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8B6" w:rsidRPr="00A618B6" w:rsidRDefault="00A618B6" w:rsidP="00A618B6">
      <w:pPr>
        <w:spacing w:after="0" w:line="240" w:lineRule="auto"/>
        <w:outlineLvl w:val="2"/>
        <w:rPr>
          <w:rFonts w:ascii="inherit" w:eastAsia="Times New Roman" w:hAnsi="inherit" w:cs="Times New Roman"/>
          <w:b/>
          <w:bCs/>
          <w:color w:val="113A66"/>
          <w:sz w:val="36"/>
          <w:szCs w:val="36"/>
          <w:lang w:eastAsia="pt-BR"/>
        </w:rPr>
      </w:pPr>
      <w:r w:rsidRPr="00A618B6">
        <w:rPr>
          <w:rFonts w:ascii="inherit" w:eastAsia="Times New Roman" w:hAnsi="inherit" w:cs="Times New Roman"/>
          <w:b/>
          <w:bCs/>
          <w:color w:val="113A66"/>
          <w:sz w:val="36"/>
          <w:szCs w:val="36"/>
          <w:lang w:eastAsia="pt-BR"/>
        </w:rPr>
        <w:t>Resolução ANVISA/DC Nº 327 DE 09/12/2019</w:t>
      </w:r>
    </w:p>
    <w:p w:rsidR="00A618B6" w:rsidRPr="00A618B6" w:rsidRDefault="00A618B6" w:rsidP="00A618B6">
      <w:pPr>
        <w:spacing w:before="150" w:after="150" w:line="240" w:lineRule="auto"/>
        <w:rPr>
          <w:rFonts w:ascii="Helvetica" w:eastAsia="Times New Roman" w:hAnsi="Helvetica" w:cs="Times New Roman"/>
          <w:color w:val="333333"/>
          <w:sz w:val="20"/>
          <w:szCs w:val="20"/>
          <w:lang w:eastAsia="pt-BR"/>
        </w:rPr>
      </w:pPr>
      <w:r w:rsidRPr="00A618B6">
        <w:rPr>
          <w:rFonts w:ascii="Helvetica" w:eastAsia="Times New Roman" w:hAnsi="Helvetica" w:cs="Times New Roman"/>
          <w:color w:val="333333"/>
          <w:sz w:val="20"/>
          <w:szCs w:val="20"/>
          <w:lang w:eastAsia="pt-BR"/>
        </w:rPr>
        <w:pict>
          <v:rect id="_x0000_i1025" style="width:0;height:0" o:hralign="center" o:hrstd="t" o:hr="t" fillcolor="#a0a0a0" stroked="f"/>
        </w:pict>
      </w:r>
    </w:p>
    <w:p w:rsidR="00A618B6" w:rsidRPr="00A618B6" w:rsidRDefault="00A618B6" w:rsidP="00A618B6">
      <w:pPr>
        <w:spacing w:after="150" w:line="240" w:lineRule="auto"/>
        <w:rPr>
          <w:rFonts w:ascii="Helvetica" w:eastAsia="Times New Roman" w:hAnsi="Helvetica" w:cs="Times New Roman"/>
          <w:color w:val="333333"/>
          <w:sz w:val="20"/>
          <w:szCs w:val="20"/>
          <w:lang w:eastAsia="pt-BR"/>
        </w:rPr>
      </w:pPr>
      <w:r w:rsidRPr="00A618B6">
        <w:rPr>
          <w:rFonts w:ascii="Helvetica" w:eastAsia="Times New Roman" w:hAnsi="Helvetica" w:cs="Times New Roman"/>
          <w:color w:val="333333"/>
          <w:sz w:val="20"/>
          <w:szCs w:val="20"/>
          <w:lang w:eastAsia="pt-BR"/>
        </w:rPr>
        <w:t>  Publicado no DOU em 11 dez 2019</w:t>
      </w:r>
    </w:p>
    <w:p w:rsidR="00A618B6" w:rsidRPr="00A618B6" w:rsidRDefault="00A618B6" w:rsidP="00A618B6">
      <w:pPr>
        <w:numPr>
          <w:ilvl w:val="0"/>
          <w:numId w:val="1"/>
        </w:numPr>
        <w:spacing w:before="100" w:beforeAutospacing="1" w:after="100" w:afterAutospacing="1" w:line="240" w:lineRule="auto"/>
        <w:ind w:left="-300"/>
        <w:jc w:val="right"/>
        <w:rPr>
          <w:rFonts w:ascii="Helvetica" w:eastAsia="Times New Roman" w:hAnsi="Helvetica" w:cs="Times New Roman"/>
          <w:color w:val="333333"/>
          <w:sz w:val="20"/>
          <w:szCs w:val="20"/>
          <w:lang w:eastAsia="pt-BR"/>
        </w:rPr>
      </w:pPr>
      <w:r w:rsidRPr="00A618B6">
        <w:rPr>
          <w:rFonts w:ascii="Helvetica" w:eastAsia="Times New Roman" w:hAnsi="Helvetica" w:cs="Times New Roman"/>
          <w:b/>
          <w:bCs/>
          <w:color w:val="333333"/>
          <w:sz w:val="20"/>
          <w:szCs w:val="20"/>
          <w:lang w:eastAsia="pt-BR"/>
        </w:rPr>
        <w:t>Compartilhar:</w:t>
      </w:r>
    </w:p>
    <w:p w:rsidR="00A618B6" w:rsidRPr="00A618B6" w:rsidRDefault="00A618B6" w:rsidP="00A618B6">
      <w:pPr>
        <w:spacing w:after="0" w:line="240" w:lineRule="auto"/>
        <w:ind w:left="-300"/>
        <w:jc w:val="right"/>
        <w:rPr>
          <w:rFonts w:ascii="Helvetica" w:eastAsia="Times New Roman" w:hAnsi="Helvetica" w:cs="Times New Roman"/>
          <w:color w:val="333333"/>
          <w:sz w:val="20"/>
          <w:szCs w:val="20"/>
          <w:lang w:eastAsia="pt-BR"/>
        </w:rPr>
      </w:pPr>
      <w:r w:rsidRPr="00A618B6">
        <w:rPr>
          <w:rFonts w:ascii="Helvetica" w:eastAsia="Times New Roman" w:hAnsi="Helvetica" w:cs="Times New Roman"/>
          <w:color w:val="333333"/>
          <w:sz w:val="20"/>
          <w:szCs w:val="20"/>
          <w:lang w:eastAsia="pt-BR"/>
        </w:rPr>
        <w:t> </w:t>
      </w:r>
    </w:p>
    <w:p w:rsidR="00A618B6" w:rsidRPr="00A618B6" w:rsidRDefault="00A618B6" w:rsidP="00A618B6">
      <w:pPr>
        <w:numPr>
          <w:ilvl w:val="0"/>
          <w:numId w:val="1"/>
        </w:numPr>
        <w:spacing w:before="100" w:beforeAutospacing="1" w:after="100" w:afterAutospacing="1" w:line="240" w:lineRule="auto"/>
        <w:ind w:left="-300"/>
        <w:jc w:val="right"/>
        <w:rPr>
          <w:rFonts w:ascii="Helvetica" w:eastAsia="Times New Roman" w:hAnsi="Helvetica" w:cs="Times New Roman"/>
          <w:color w:val="333333"/>
          <w:sz w:val="20"/>
          <w:szCs w:val="20"/>
          <w:lang w:eastAsia="pt-BR"/>
        </w:rPr>
      </w:pPr>
      <w:r>
        <w:rPr>
          <w:rFonts w:ascii="Helvetica" w:eastAsia="Times New Roman" w:hAnsi="Helvetica" w:cs="Times New Roman"/>
          <w:noProof/>
          <w:color w:val="23527C"/>
          <w:sz w:val="20"/>
          <w:szCs w:val="20"/>
          <w:lang w:eastAsia="pt-BR"/>
        </w:rPr>
        <w:drawing>
          <wp:inline distT="0" distB="0" distL="0" distR="0">
            <wp:extent cx="304800" cy="304800"/>
            <wp:effectExtent l="0" t="0" r="0" b="0"/>
            <wp:docPr id="5" name="Imagem 5" descr="https://www.legisweb.com.br/img/images/flat_web_icon_set/color/Facebook.png">
              <a:hlinkClick xmlns:a="http://schemas.openxmlformats.org/drawingml/2006/main" r:id="rId6" tgtFrame="&quot;_blank&quot;" tooltip="&quot;Compartilhar no Faceboo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legisweb.com.br/img/images/flat_web_icon_set/color/Facebook.png">
                      <a:hlinkClick r:id="rId6" tgtFrame="&quot;_blank&quot;" tooltip="&quot;Compartilhar no Faceboo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8B6" w:rsidRPr="00A618B6" w:rsidRDefault="00A618B6" w:rsidP="00A618B6">
      <w:pPr>
        <w:spacing w:after="0" w:line="240" w:lineRule="auto"/>
        <w:ind w:left="-300"/>
        <w:jc w:val="right"/>
        <w:rPr>
          <w:rFonts w:ascii="Helvetica" w:eastAsia="Times New Roman" w:hAnsi="Helvetica" w:cs="Times New Roman"/>
          <w:color w:val="333333"/>
          <w:sz w:val="20"/>
          <w:szCs w:val="20"/>
          <w:lang w:eastAsia="pt-BR"/>
        </w:rPr>
      </w:pPr>
      <w:r w:rsidRPr="00A618B6">
        <w:rPr>
          <w:rFonts w:ascii="Helvetica" w:eastAsia="Times New Roman" w:hAnsi="Helvetica" w:cs="Times New Roman"/>
          <w:color w:val="333333"/>
          <w:sz w:val="20"/>
          <w:szCs w:val="20"/>
          <w:lang w:eastAsia="pt-BR"/>
        </w:rPr>
        <w:t> </w:t>
      </w:r>
    </w:p>
    <w:p w:rsidR="00A618B6" w:rsidRPr="00A618B6" w:rsidRDefault="00A618B6" w:rsidP="00A618B6">
      <w:pPr>
        <w:numPr>
          <w:ilvl w:val="0"/>
          <w:numId w:val="1"/>
        </w:numPr>
        <w:spacing w:before="100" w:beforeAutospacing="1" w:after="100" w:afterAutospacing="1" w:line="240" w:lineRule="auto"/>
        <w:ind w:left="-300"/>
        <w:jc w:val="right"/>
        <w:rPr>
          <w:rFonts w:ascii="Helvetica" w:eastAsia="Times New Roman" w:hAnsi="Helvetica" w:cs="Times New Roman"/>
          <w:color w:val="333333"/>
          <w:sz w:val="20"/>
          <w:szCs w:val="20"/>
          <w:lang w:eastAsia="pt-BR"/>
        </w:rPr>
      </w:pPr>
      <w:r>
        <w:rPr>
          <w:rFonts w:ascii="Helvetica" w:eastAsia="Times New Roman" w:hAnsi="Helvetica" w:cs="Times New Roman"/>
          <w:noProof/>
          <w:color w:val="23527C"/>
          <w:sz w:val="20"/>
          <w:szCs w:val="20"/>
          <w:lang w:eastAsia="pt-BR"/>
        </w:rPr>
        <w:drawing>
          <wp:inline distT="0" distB="0" distL="0" distR="0">
            <wp:extent cx="304800" cy="304800"/>
            <wp:effectExtent l="0" t="0" r="0" b="0"/>
            <wp:docPr id="4" name="Imagem 4" descr="https://www.legisweb.com.br/img/images/flat_web_icon_set/color/Twitter.png">
              <a:hlinkClick xmlns:a="http://schemas.openxmlformats.org/drawingml/2006/main" r:id="rId8" tgtFrame="&quot;_blank&quot;" tooltip="&quot;Tweet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legisweb.com.br/img/images/flat_web_icon_set/color/Twitter.png">
                      <a:hlinkClick r:id="rId8" tgtFrame="&quot;_blank&quot;" tooltip="&quot;Tweet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8B6" w:rsidRPr="00A618B6" w:rsidRDefault="00A618B6" w:rsidP="00A618B6">
      <w:pPr>
        <w:spacing w:after="0" w:line="240" w:lineRule="auto"/>
        <w:ind w:left="-300"/>
        <w:jc w:val="right"/>
        <w:rPr>
          <w:rFonts w:ascii="Helvetica" w:eastAsia="Times New Roman" w:hAnsi="Helvetica" w:cs="Times New Roman"/>
          <w:color w:val="333333"/>
          <w:sz w:val="20"/>
          <w:szCs w:val="20"/>
          <w:lang w:eastAsia="pt-BR"/>
        </w:rPr>
      </w:pPr>
      <w:r w:rsidRPr="00A618B6">
        <w:rPr>
          <w:rFonts w:ascii="Helvetica" w:eastAsia="Times New Roman" w:hAnsi="Helvetica" w:cs="Times New Roman"/>
          <w:color w:val="333333"/>
          <w:sz w:val="20"/>
          <w:szCs w:val="20"/>
          <w:lang w:eastAsia="pt-BR"/>
        </w:rPr>
        <w:t> </w:t>
      </w:r>
    </w:p>
    <w:p w:rsidR="00A618B6" w:rsidRPr="00A618B6" w:rsidRDefault="00A618B6" w:rsidP="00A618B6">
      <w:pPr>
        <w:numPr>
          <w:ilvl w:val="0"/>
          <w:numId w:val="1"/>
        </w:numPr>
        <w:spacing w:before="100" w:beforeAutospacing="1" w:after="100" w:afterAutospacing="1" w:line="240" w:lineRule="auto"/>
        <w:ind w:left="-300"/>
        <w:jc w:val="right"/>
        <w:rPr>
          <w:rFonts w:ascii="Helvetica" w:eastAsia="Times New Roman" w:hAnsi="Helvetica" w:cs="Times New Roman"/>
          <w:color w:val="333333"/>
          <w:sz w:val="20"/>
          <w:szCs w:val="20"/>
          <w:lang w:eastAsia="pt-BR"/>
        </w:rPr>
      </w:pPr>
      <w:r>
        <w:rPr>
          <w:rFonts w:ascii="Helvetica" w:eastAsia="Times New Roman" w:hAnsi="Helvetica" w:cs="Times New Roman"/>
          <w:noProof/>
          <w:color w:val="23527C"/>
          <w:sz w:val="20"/>
          <w:szCs w:val="20"/>
          <w:lang w:eastAsia="pt-BR"/>
        </w:rPr>
        <w:drawing>
          <wp:inline distT="0" distB="0" distL="0" distR="0">
            <wp:extent cx="304800" cy="304800"/>
            <wp:effectExtent l="0" t="0" r="0" b="0"/>
            <wp:docPr id="3" name="Imagem 3" descr="https://www.legisweb.com.br/img/images/flat_web_icon_set/color/Google+.png">
              <a:hlinkClick xmlns:a="http://schemas.openxmlformats.org/drawingml/2006/main" r:id="rId10" tgtFrame="&quot;_blank&quot;" tooltip="&quot;Compartilhar no Google+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legisweb.com.br/img/images/flat_web_icon_set/color/Google+.png">
                      <a:hlinkClick r:id="rId10" tgtFrame="&quot;_blank&quot;" tooltip="&quot;Compartilhar no Google+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8B6" w:rsidRPr="00A618B6" w:rsidRDefault="00A618B6" w:rsidP="00A618B6">
      <w:pPr>
        <w:spacing w:after="0" w:line="240" w:lineRule="auto"/>
        <w:ind w:left="-300"/>
        <w:jc w:val="right"/>
        <w:rPr>
          <w:rFonts w:ascii="Helvetica" w:eastAsia="Times New Roman" w:hAnsi="Helvetica" w:cs="Times New Roman"/>
          <w:color w:val="333333"/>
          <w:sz w:val="20"/>
          <w:szCs w:val="20"/>
          <w:lang w:eastAsia="pt-BR"/>
        </w:rPr>
      </w:pPr>
      <w:r w:rsidRPr="00A618B6">
        <w:rPr>
          <w:rFonts w:ascii="Helvetica" w:eastAsia="Times New Roman" w:hAnsi="Helvetica" w:cs="Times New Roman"/>
          <w:color w:val="333333"/>
          <w:sz w:val="20"/>
          <w:szCs w:val="20"/>
          <w:lang w:eastAsia="pt-BR"/>
        </w:rPr>
        <w:t> </w:t>
      </w:r>
    </w:p>
    <w:p w:rsidR="00A618B6" w:rsidRPr="00A618B6" w:rsidRDefault="00A618B6" w:rsidP="00A618B6">
      <w:pPr>
        <w:numPr>
          <w:ilvl w:val="0"/>
          <w:numId w:val="1"/>
        </w:numPr>
        <w:spacing w:before="100" w:beforeAutospacing="1" w:after="100" w:afterAutospacing="1" w:line="240" w:lineRule="auto"/>
        <w:ind w:left="-300"/>
        <w:jc w:val="right"/>
        <w:rPr>
          <w:rFonts w:ascii="Helvetica" w:eastAsia="Times New Roman" w:hAnsi="Helvetica" w:cs="Times New Roman"/>
          <w:color w:val="333333"/>
          <w:sz w:val="20"/>
          <w:szCs w:val="20"/>
          <w:lang w:eastAsia="pt-BR"/>
        </w:rPr>
      </w:pPr>
      <w:r>
        <w:rPr>
          <w:rFonts w:ascii="Helvetica" w:eastAsia="Times New Roman" w:hAnsi="Helvetica" w:cs="Times New Roman"/>
          <w:noProof/>
          <w:color w:val="23527C"/>
          <w:sz w:val="20"/>
          <w:szCs w:val="20"/>
          <w:lang w:eastAsia="pt-BR"/>
        </w:rPr>
        <w:drawing>
          <wp:inline distT="0" distB="0" distL="0" distR="0">
            <wp:extent cx="304800" cy="304800"/>
            <wp:effectExtent l="0" t="0" r="0" b="0"/>
            <wp:docPr id="2" name="Imagem 2" descr="https://www.legisweb.com.br/img/images/flat_web_icon_set/color/LinkedIn.png">
              <a:hlinkClick xmlns:a="http://schemas.openxmlformats.org/drawingml/2006/main" r:id="rId12" tgtFrame="&quot;_blank&quot;" tooltip="&quot;Compartilhar no Linked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legisweb.com.br/img/images/flat_web_icon_set/color/LinkedIn.png">
                      <a:hlinkClick r:id="rId12" tgtFrame="&quot;_blank&quot;" tooltip="&quot;Compartilhar no Linked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8B6" w:rsidRPr="00A618B6" w:rsidRDefault="00A618B6" w:rsidP="00A618B6">
      <w:pPr>
        <w:spacing w:after="0" w:line="375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br/>
      </w:r>
    </w:p>
    <w:p w:rsidR="00A618B6" w:rsidRPr="00A618B6" w:rsidRDefault="00A618B6" w:rsidP="00A618B6">
      <w:pPr>
        <w:spacing w:after="150" w:line="375" w:lineRule="atLeast"/>
        <w:jc w:val="center"/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pt-BR"/>
        </w:rPr>
      </w:pPr>
      <w:r w:rsidRPr="00A618B6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pt-BR"/>
        </w:rPr>
        <w:t xml:space="preserve">Dispõe sobre os procedimentos para a concessão da Autorização Sanitária para a fabricação e a importação, bem como estabelece requisitos para a comercialização, prescrição, a dispensação, o monitoramento e a fiscalização de produtos de </w:t>
      </w:r>
      <w:proofErr w:type="spellStart"/>
      <w:r w:rsidRPr="00A618B6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pt-BR"/>
        </w:rPr>
        <w:t>Cannabis</w:t>
      </w:r>
      <w:proofErr w:type="spellEnd"/>
      <w:r w:rsidRPr="00A618B6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pt-BR"/>
        </w:rPr>
        <w:t xml:space="preserve"> para fins medicinais, e dá outras providências.</w:t>
      </w:r>
    </w:p>
    <w:p w:rsidR="00A618B6" w:rsidRPr="00A618B6" w:rsidRDefault="00A618B6" w:rsidP="00A618B6">
      <w:pPr>
        <w:spacing w:after="0" w:line="375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</w:p>
    <w:p w:rsidR="00A618B6" w:rsidRPr="00A618B6" w:rsidRDefault="00A618B6" w:rsidP="00A618B6">
      <w:pPr>
        <w:spacing w:line="375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>
        <w:rPr>
          <w:rFonts w:ascii="Helvetica" w:eastAsia="Times New Roman" w:hAnsi="Helvetica" w:cs="Times New Roman"/>
          <w:noProof/>
          <w:color w:val="23527C"/>
          <w:sz w:val="21"/>
          <w:szCs w:val="21"/>
          <w:lang w:eastAsia="pt-BR"/>
        </w:rPr>
        <w:drawing>
          <wp:inline distT="0" distB="0" distL="0" distR="0">
            <wp:extent cx="8115300" cy="1428750"/>
            <wp:effectExtent l="0" t="0" r="0" b="0"/>
            <wp:docPr id="1" name="Imagem 1" descr="Substituição Tributária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ubstituição Tributária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53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8B6" w:rsidRPr="00A618B6" w:rsidRDefault="00A618B6" w:rsidP="00A618B6">
      <w:pPr>
        <w:spacing w:after="150" w:line="375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bookmarkStart w:id="0" w:name="ini-legis"/>
      <w:bookmarkEnd w:id="0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A Diretoria Colegiada da Agência Nacional de Vigilância Sanitária, no uso das atribuições que lhe confere o art. 15, III e IV, aliado ao art. 7º, III e IV, da Lei nº 9.782, de 26 de janeiro de 1999, e ao art. 53, V, §§ 1º e 3º do Regimento interno aprovado pela Resolução da Diretoria Colegiada - RDC nº 255, de 10 de dezembro de 2018, resolve adotar a seguinte </w:t>
      </w:r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lastRenderedPageBreak/>
        <w:t xml:space="preserve">Resolução da Diretoria Colegiada, conforme deliberado em reunião realizada em </w:t>
      </w:r>
      <w:proofErr w:type="gramStart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3</w:t>
      </w:r>
      <w:proofErr w:type="gramEnd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 de dezembro de 2019, e eu, Diretor-Presidente, determino a sua publicação.</w:t>
      </w:r>
    </w:p>
    <w:p w:rsidR="00A618B6" w:rsidRPr="00A618B6" w:rsidRDefault="00A618B6" w:rsidP="00A618B6">
      <w:pPr>
        <w:spacing w:after="150" w:line="375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CAPÍTULO I DISPOSIÇÕES INICIAIS</w:t>
      </w:r>
    </w:p>
    <w:p w:rsidR="00A618B6" w:rsidRPr="00A618B6" w:rsidRDefault="00A618B6" w:rsidP="00A618B6">
      <w:pPr>
        <w:spacing w:after="150" w:line="375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Seção I Objetivos</w:t>
      </w:r>
    </w:p>
    <w:p w:rsidR="00A618B6" w:rsidRPr="00A618B6" w:rsidRDefault="00A618B6" w:rsidP="00A618B6">
      <w:pPr>
        <w:spacing w:after="150" w:line="375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Art. 1º Esta Resolução define as condições e procedimentos para a concessão da Autorização Sanitária para a fabricação e a importação, bem como estabelece requisitos para a comercialização, prescrição, a dispensação, o monitoramento e a fiscalização de produtos de </w:t>
      </w:r>
      <w:proofErr w:type="spellStart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Cannabis</w:t>
      </w:r>
      <w:proofErr w:type="spellEnd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 para fins medicinais de uso humano, e dá outras providências.</w:t>
      </w:r>
    </w:p>
    <w:p w:rsidR="00A618B6" w:rsidRPr="00A618B6" w:rsidRDefault="00A618B6" w:rsidP="00A618B6">
      <w:pPr>
        <w:spacing w:after="150" w:line="375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Seção II Da Abrangência</w:t>
      </w:r>
    </w:p>
    <w:p w:rsidR="00A618B6" w:rsidRPr="00A618B6" w:rsidRDefault="00A618B6" w:rsidP="00A618B6">
      <w:pPr>
        <w:spacing w:after="150" w:line="375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Art. 2º O procedimento estabelecido no disposto nesta Resolução se aplica à fabricação, importação, comercialização, monitoramento, fiscalização prescrição e dispensação de produtos industrializados contendo como ativos derivados vegetais ou fitofármacos da </w:t>
      </w:r>
      <w:proofErr w:type="spellStart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Cannabis</w:t>
      </w:r>
      <w:proofErr w:type="spellEnd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 sativa, aqui denominados como produtos de </w:t>
      </w:r>
      <w:proofErr w:type="spellStart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Cannabis</w:t>
      </w:r>
      <w:proofErr w:type="spellEnd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.</w:t>
      </w:r>
    </w:p>
    <w:p w:rsidR="00A618B6" w:rsidRPr="00A618B6" w:rsidRDefault="00A618B6" w:rsidP="00A618B6">
      <w:pPr>
        <w:spacing w:after="150" w:line="375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Seção III Definições</w:t>
      </w:r>
    </w:p>
    <w:p w:rsidR="00A618B6" w:rsidRPr="00A618B6" w:rsidRDefault="00A618B6" w:rsidP="00A618B6">
      <w:pPr>
        <w:spacing w:after="150" w:line="375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Art. 3º Para efeito desta Resolução, além das definições já dispostas na legislação sanitária para fitoterápicos e fitofármacos, especificamente na Resolução da Diretoria Colegiada - RDC nº 26, de 13 de maio de 2014, e na Resolução da Diretoria Colegiada - RDC nº 24, de 14 de junho de 2011 e suas atualizações, são adotadas as seguintes definições:</w:t>
      </w:r>
    </w:p>
    <w:p w:rsidR="00A618B6" w:rsidRPr="00A618B6" w:rsidRDefault="00A618B6" w:rsidP="00A618B6">
      <w:pPr>
        <w:spacing w:after="150" w:line="375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I - Autorização Sanitária (AS): ato autorizador para o exercício das atividades definidas nesta Resolução, emitido pela Agência Nacional de Vigilância Sanitária e publicado no Diário Oficial da União (DOU), mediante deferimento de solicitação da empresa que pretende fabricar, importar e comercializar Produto de </w:t>
      </w:r>
      <w:proofErr w:type="spellStart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Cannabis</w:t>
      </w:r>
      <w:proofErr w:type="spellEnd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 para fins medicinais;</w:t>
      </w:r>
    </w:p>
    <w:p w:rsidR="00A618B6" w:rsidRPr="00A618B6" w:rsidRDefault="00A618B6" w:rsidP="00A618B6">
      <w:pPr>
        <w:spacing w:after="150" w:line="375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II - Autoridade Sanitária de país reconhecido pela </w:t>
      </w:r>
      <w:proofErr w:type="gramStart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Anvisa</w:t>
      </w:r>
      <w:proofErr w:type="gramEnd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: autoridades internacionais que sejam membros do PIC/S - Esquema de Cooperação em Inspeção Farmacêutica;</w:t>
      </w:r>
    </w:p>
    <w:p w:rsidR="00A618B6" w:rsidRPr="00A618B6" w:rsidRDefault="00A618B6" w:rsidP="00A618B6">
      <w:pPr>
        <w:spacing w:after="150" w:line="375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III - </w:t>
      </w:r>
      <w:proofErr w:type="spellStart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Canabidiol</w:t>
      </w:r>
      <w:proofErr w:type="spellEnd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 (CBD): </w:t>
      </w:r>
      <w:proofErr w:type="spellStart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fitocanabinoide</w:t>
      </w:r>
      <w:proofErr w:type="spellEnd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 de nome químico: 2-[(</w:t>
      </w:r>
      <w:proofErr w:type="gramStart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1R,</w:t>
      </w:r>
      <w:proofErr w:type="gramEnd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6R)-3-metil-6-(1-metiletenil)-2- ciclohexen-1-il]-5-pentil-1,3-Benzenodiol, número CAS: 13956-29-1 e fórmula molecular: C21H30O2;</w:t>
      </w:r>
    </w:p>
    <w:p w:rsidR="00A618B6" w:rsidRPr="00A618B6" w:rsidRDefault="00A618B6" w:rsidP="00A618B6">
      <w:pPr>
        <w:spacing w:after="150" w:line="375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IV - Cuidados paliativos: a assistência ativa e integral a pacientes cuja doença não mais responde ao tratamento curativo, visando em especial </w:t>
      </w:r>
      <w:proofErr w:type="gramStart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a</w:t>
      </w:r>
      <w:proofErr w:type="gramEnd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 garantia da melhor qualidade de vida, tanto para o paciente como para seus familiares;</w:t>
      </w:r>
    </w:p>
    <w:p w:rsidR="00A618B6" w:rsidRPr="00A618B6" w:rsidRDefault="00A618B6" w:rsidP="00A618B6">
      <w:pPr>
        <w:spacing w:after="150" w:line="375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lastRenderedPageBreak/>
        <w:t>V - Excipiente: substância adicionada ao produto como veículo ou com finalidade de prevenir alterações, corrigir e/ou melhorar as características organolépticas e tecnológicas;</w:t>
      </w:r>
    </w:p>
    <w:p w:rsidR="00A618B6" w:rsidRPr="00A618B6" w:rsidRDefault="00A618B6" w:rsidP="00A618B6">
      <w:pPr>
        <w:spacing w:after="150" w:line="375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VI - Folheto informativo: material impresso que acompanha os produtos de </w:t>
      </w:r>
      <w:proofErr w:type="spellStart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Cannabis</w:t>
      </w:r>
      <w:proofErr w:type="spellEnd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, contendo informações de composição e uso do produto, dentre outras, para instruir o usuário;</w:t>
      </w:r>
    </w:p>
    <w:p w:rsidR="00A618B6" w:rsidRPr="00A618B6" w:rsidRDefault="00A618B6" w:rsidP="00A618B6">
      <w:pPr>
        <w:spacing w:after="150" w:line="375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VII - Médico assistente: profissional médico que tem compromisso com o paciente, sua atuação visa restabelecer a saúde, o bem estar ou prevenir a doença;</w:t>
      </w:r>
    </w:p>
    <w:p w:rsidR="00A618B6" w:rsidRPr="00A618B6" w:rsidRDefault="00A618B6" w:rsidP="00A618B6">
      <w:pPr>
        <w:spacing w:after="150" w:line="375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VIII - Procedimento simplificado: rito de </w:t>
      </w:r>
      <w:proofErr w:type="spellStart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peticionamento</w:t>
      </w:r>
      <w:proofErr w:type="spellEnd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 que requer a submissão dos documentos da qualidade e informações estabelecidas nesta Regulamentação;</w:t>
      </w:r>
    </w:p>
    <w:p w:rsidR="00A618B6" w:rsidRPr="00A618B6" w:rsidRDefault="00A618B6" w:rsidP="00A618B6">
      <w:pPr>
        <w:spacing w:after="150" w:line="375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IX - Produto de </w:t>
      </w:r>
      <w:proofErr w:type="spellStart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Cannabis</w:t>
      </w:r>
      <w:proofErr w:type="spellEnd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: produto industrializado, objeto de Autorização Sanitária pela </w:t>
      </w:r>
      <w:proofErr w:type="gramStart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Anvisa</w:t>
      </w:r>
      <w:proofErr w:type="gramEnd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, destinado à finalidade medicinal, contendo como ativos, exclusivamente, derivados vegetais ou fitofármacos da </w:t>
      </w:r>
      <w:proofErr w:type="spellStart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Cannabis</w:t>
      </w:r>
      <w:proofErr w:type="spellEnd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 sativa; e</w:t>
      </w:r>
    </w:p>
    <w:p w:rsidR="00A618B6" w:rsidRPr="00A618B6" w:rsidRDefault="00A618B6" w:rsidP="00A618B6">
      <w:pPr>
        <w:spacing w:after="150" w:line="375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X - </w:t>
      </w:r>
      <w:proofErr w:type="spellStart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Tetrahidrocanabinol</w:t>
      </w:r>
      <w:proofErr w:type="spellEnd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 (THC): </w:t>
      </w:r>
      <w:proofErr w:type="spellStart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fitocanabinoide</w:t>
      </w:r>
      <w:proofErr w:type="spellEnd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 de nome químico: (</w:t>
      </w:r>
      <w:proofErr w:type="gramStart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6AR,</w:t>
      </w:r>
      <w:proofErr w:type="gramEnd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10aR)-6,6,9-trimetil-3- pentil-6a,7,8,10a-tetrahidro-6H-benzo[c]chromen-1-ol, CAS: 1972-08-3 e fórmula molecular: C21H30O20.</w:t>
      </w:r>
    </w:p>
    <w:p w:rsidR="00A618B6" w:rsidRPr="00A618B6" w:rsidRDefault="00A618B6" w:rsidP="00A618B6">
      <w:pPr>
        <w:spacing w:after="150" w:line="375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CAPÍTULO II DAS DISPOSIÇÕES GERAIS</w:t>
      </w:r>
    </w:p>
    <w:p w:rsidR="00A618B6" w:rsidRPr="00A618B6" w:rsidRDefault="00A618B6" w:rsidP="00A618B6">
      <w:pPr>
        <w:spacing w:after="150" w:line="375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Art. 4º Os produtos de </w:t>
      </w:r>
      <w:proofErr w:type="spellStart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Cannabis</w:t>
      </w:r>
      <w:proofErr w:type="spellEnd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 contendo como ativos exclusivamente derivados vegetais ou fitofármacos da </w:t>
      </w:r>
      <w:proofErr w:type="spellStart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Cannabis</w:t>
      </w:r>
      <w:proofErr w:type="spellEnd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 sativa</w:t>
      </w:r>
      <w:proofErr w:type="gramStart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, devem</w:t>
      </w:r>
      <w:proofErr w:type="gramEnd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 possuir predominantemente, </w:t>
      </w:r>
      <w:proofErr w:type="spellStart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canabidiol</w:t>
      </w:r>
      <w:proofErr w:type="spellEnd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 (CBD) e não mais que 0,2% de </w:t>
      </w:r>
      <w:proofErr w:type="spellStart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tetrahidrocanabinol</w:t>
      </w:r>
      <w:proofErr w:type="spellEnd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 (THC).</w:t>
      </w:r>
    </w:p>
    <w:p w:rsidR="00A618B6" w:rsidRPr="00A618B6" w:rsidRDefault="00A618B6" w:rsidP="00A618B6">
      <w:pPr>
        <w:spacing w:after="150" w:line="375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Parágrafo único. Os produtos de </w:t>
      </w:r>
      <w:proofErr w:type="spellStart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Cannabis</w:t>
      </w:r>
      <w:proofErr w:type="spellEnd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 poderão conter teor de THC acima de 0,2%, desde que sejam destinados a cuidados paliativos exclusivamente para pacientes sem </w:t>
      </w:r>
      <w:proofErr w:type="gramStart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outras alternativas</w:t>
      </w:r>
      <w:proofErr w:type="gramEnd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 terapêuticas e em situações clínicas irreversíveis ou terminais.</w:t>
      </w:r>
    </w:p>
    <w:p w:rsidR="00A618B6" w:rsidRPr="00A618B6" w:rsidRDefault="00A618B6" w:rsidP="00A618B6">
      <w:pPr>
        <w:spacing w:after="150" w:line="375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Art. 5º Os produtos de </w:t>
      </w:r>
      <w:proofErr w:type="spellStart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Cannabis</w:t>
      </w:r>
      <w:proofErr w:type="spellEnd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 podem ser prescritos quando estiverem esgotadas outras opções terapêuticas disponíveis no mercado brasileiro.</w:t>
      </w:r>
    </w:p>
    <w:p w:rsidR="00A618B6" w:rsidRPr="00A618B6" w:rsidRDefault="00A618B6" w:rsidP="00A618B6">
      <w:pPr>
        <w:spacing w:after="150" w:line="375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Art. 6º O registro de medicamentos à base de </w:t>
      </w:r>
      <w:proofErr w:type="spellStart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Cannabis</w:t>
      </w:r>
      <w:proofErr w:type="spellEnd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 spp. </w:t>
      </w:r>
      <w:proofErr w:type="gramStart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e</w:t>
      </w:r>
      <w:proofErr w:type="gramEnd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 seus derivados e fitofármacos deve seguir a legislação específica vigente.</w:t>
      </w:r>
    </w:p>
    <w:p w:rsidR="00A618B6" w:rsidRPr="00A618B6" w:rsidRDefault="00A618B6" w:rsidP="00A618B6">
      <w:pPr>
        <w:spacing w:after="150" w:line="375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Art. 7º A </w:t>
      </w:r>
      <w:proofErr w:type="gramStart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Anvisa</w:t>
      </w:r>
      <w:proofErr w:type="gramEnd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 concederá Autorização Sanitária para a fabricação e a importação de produtos de </w:t>
      </w:r>
      <w:proofErr w:type="spellStart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Cannabis</w:t>
      </w:r>
      <w:proofErr w:type="spellEnd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.</w:t>
      </w:r>
    </w:p>
    <w:p w:rsidR="00A618B6" w:rsidRPr="00A618B6" w:rsidRDefault="00A618B6" w:rsidP="00A618B6">
      <w:pPr>
        <w:spacing w:after="150" w:line="375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Art. 8º A Autorização Sanitária dos produtos de </w:t>
      </w:r>
      <w:proofErr w:type="spellStart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Cannabis</w:t>
      </w:r>
      <w:proofErr w:type="spellEnd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 terá prazo improrrogável de </w:t>
      </w:r>
      <w:proofErr w:type="gramStart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5</w:t>
      </w:r>
      <w:proofErr w:type="gramEnd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 (cinco) anos, contados após a data da publicação da autorização no Diário Oficial da União - DOU.</w:t>
      </w:r>
    </w:p>
    <w:p w:rsidR="00A618B6" w:rsidRPr="00A618B6" w:rsidRDefault="00A618B6" w:rsidP="00A618B6">
      <w:pPr>
        <w:spacing w:after="150" w:line="375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lastRenderedPageBreak/>
        <w:t>§ 1º A empresa responsável pelo produto para o qual foi concedida a Autorização Sanitária poderá, dentro do prazo de vigência da autorização, pleitear a regularização do produto pelas vias de registro de medicamento, seguindo a legislação específica vigente.</w:t>
      </w:r>
    </w:p>
    <w:p w:rsidR="00A618B6" w:rsidRPr="00A618B6" w:rsidRDefault="00A618B6" w:rsidP="00A618B6">
      <w:pPr>
        <w:spacing w:after="150" w:line="375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§ 2º Até o vencimento da Autorização Sanitária, a empresa que pretenda fabricar, importar e comercializar no Brasil produto de </w:t>
      </w:r>
      <w:proofErr w:type="spellStart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Cannabis</w:t>
      </w:r>
      <w:proofErr w:type="spellEnd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 deve solicitar a regularização pela via de registro de medicamentos.</w:t>
      </w:r>
    </w:p>
    <w:p w:rsidR="00A618B6" w:rsidRPr="00A618B6" w:rsidRDefault="00A618B6" w:rsidP="00A618B6">
      <w:pPr>
        <w:spacing w:after="150" w:line="375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Art. 9º Os produtos de </w:t>
      </w:r>
      <w:proofErr w:type="spellStart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Cannabis</w:t>
      </w:r>
      <w:proofErr w:type="spellEnd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 não podem ostentar nomes comerciais, devendo ser designados pelo nome do derivado vegetal ou fitofármaco acompanhado do nome da empresa responsável.</w:t>
      </w:r>
    </w:p>
    <w:p w:rsidR="00A618B6" w:rsidRPr="00A618B6" w:rsidRDefault="00A618B6" w:rsidP="00A618B6">
      <w:pPr>
        <w:spacing w:after="150" w:line="375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Parágrafo único. Quando a empresa pretender solicitar Autorização Sanitária para mais de um produto de </w:t>
      </w:r>
      <w:proofErr w:type="spellStart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Cannabis</w:t>
      </w:r>
      <w:proofErr w:type="spellEnd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 com composição qualitativa semelhante, variando apenas as concentrações de THC e CBD, a concentração desses </w:t>
      </w:r>
      <w:proofErr w:type="spellStart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canabinoides</w:t>
      </w:r>
      <w:proofErr w:type="spellEnd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 deve fazer parte do nome do produto.</w:t>
      </w:r>
    </w:p>
    <w:p w:rsidR="00A618B6" w:rsidRPr="00A618B6" w:rsidRDefault="00A618B6" w:rsidP="00A618B6">
      <w:pPr>
        <w:spacing w:after="150" w:line="375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Art. 10. Os produtos de </w:t>
      </w:r>
      <w:proofErr w:type="spellStart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Cannabis</w:t>
      </w:r>
      <w:proofErr w:type="spellEnd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 serão autorizados para utilização apenas por via oral ou nasal.</w:t>
      </w:r>
    </w:p>
    <w:p w:rsidR="00A618B6" w:rsidRPr="00A618B6" w:rsidRDefault="00A618B6" w:rsidP="00A618B6">
      <w:pPr>
        <w:spacing w:after="150" w:line="375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§ 1º Os produtos de </w:t>
      </w:r>
      <w:proofErr w:type="spellStart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Cannabis</w:t>
      </w:r>
      <w:proofErr w:type="spellEnd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 devem possuir qualidade farmacêutica para uso humano.</w:t>
      </w:r>
    </w:p>
    <w:p w:rsidR="00A618B6" w:rsidRPr="00A618B6" w:rsidRDefault="00A618B6" w:rsidP="00A618B6">
      <w:pPr>
        <w:spacing w:after="150" w:line="375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§ 2º Não podem ser adicionados aos produtos de </w:t>
      </w:r>
      <w:proofErr w:type="spellStart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Cannabis</w:t>
      </w:r>
      <w:proofErr w:type="spellEnd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 substâncias isoladas de origem sintética ou semissintética, excetuando-se aquelas com função de excipiente.</w:t>
      </w:r>
    </w:p>
    <w:p w:rsidR="00A618B6" w:rsidRPr="00A618B6" w:rsidRDefault="00A618B6" w:rsidP="00A618B6">
      <w:pPr>
        <w:spacing w:after="150" w:line="375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§ 3º Os produtos de </w:t>
      </w:r>
      <w:proofErr w:type="spellStart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Cannabis</w:t>
      </w:r>
      <w:proofErr w:type="spellEnd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 não podem conter substâncias que sejam potencialmente tóxicas nas dosagens utilizadas.</w:t>
      </w:r>
    </w:p>
    <w:p w:rsidR="00A618B6" w:rsidRPr="00A618B6" w:rsidRDefault="00A618B6" w:rsidP="00A618B6">
      <w:pPr>
        <w:spacing w:after="150" w:line="375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§ 4º Os produtos de </w:t>
      </w:r>
      <w:proofErr w:type="spellStart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Cannabis</w:t>
      </w:r>
      <w:proofErr w:type="spellEnd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 não podem ser de liberação modificada, </w:t>
      </w:r>
      <w:proofErr w:type="spellStart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nanotecnológicos</w:t>
      </w:r>
      <w:proofErr w:type="spellEnd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 e peguilhados.</w:t>
      </w:r>
    </w:p>
    <w:p w:rsidR="00A618B6" w:rsidRPr="00A618B6" w:rsidRDefault="00A618B6" w:rsidP="00A618B6">
      <w:pPr>
        <w:spacing w:after="150" w:line="375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§ 5º Não são considerados produtos de </w:t>
      </w:r>
      <w:proofErr w:type="spellStart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Cannabis</w:t>
      </w:r>
      <w:proofErr w:type="spellEnd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 para fins medicinais os cosméticos, produtos </w:t>
      </w:r>
      <w:proofErr w:type="spellStart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fumígenos</w:t>
      </w:r>
      <w:proofErr w:type="spellEnd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, produtos para a saúde ou alimentos à base de </w:t>
      </w:r>
      <w:proofErr w:type="spellStart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Cannabis</w:t>
      </w:r>
      <w:proofErr w:type="spellEnd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 spp. </w:t>
      </w:r>
      <w:proofErr w:type="gramStart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e</w:t>
      </w:r>
      <w:proofErr w:type="gramEnd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 seus derivados.</w:t>
      </w:r>
    </w:p>
    <w:p w:rsidR="00A618B6" w:rsidRPr="00A618B6" w:rsidRDefault="00A618B6" w:rsidP="00A618B6">
      <w:pPr>
        <w:spacing w:after="150" w:line="375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§ 6º Não é permitido que os produtos de </w:t>
      </w:r>
      <w:proofErr w:type="spellStart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Cannabis</w:t>
      </w:r>
      <w:proofErr w:type="spellEnd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 </w:t>
      </w:r>
      <w:proofErr w:type="gramStart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sejam</w:t>
      </w:r>
      <w:proofErr w:type="gramEnd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 comercializados sob a forma de droga vegetal da planta </w:t>
      </w:r>
      <w:proofErr w:type="spellStart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Cannabis</w:t>
      </w:r>
      <w:proofErr w:type="spellEnd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 spp. </w:t>
      </w:r>
      <w:proofErr w:type="gramStart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ou</w:t>
      </w:r>
      <w:proofErr w:type="gramEnd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 suas partes, mesmo após processo de estabilização e secagem, ou na sua forma rasurada, triturada ou pulverizada, ainda que disponibilizada em qualquer forma farmacêutica.</w:t>
      </w:r>
    </w:p>
    <w:p w:rsidR="00A618B6" w:rsidRPr="00A618B6" w:rsidRDefault="00A618B6" w:rsidP="00A618B6">
      <w:pPr>
        <w:spacing w:after="150" w:line="375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Art. 11. Os produtos de </w:t>
      </w:r>
      <w:proofErr w:type="spellStart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Cannabis</w:t>
      </w:r>
      <w:proofErr w:type="spellEnd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 importados devem estar devidamente regularizados pelas autoridades competentes em seus países de origem.</w:t>
      </w:r>
    </w:p>
    <w:p w:rsidR="00A618B6" w:rsidRPr="00A618B6" w:rsidRDefault="00A618B6" w:rsidP="00A618B6">
      <w:pPr>
        <w:spacing w:after="150" w:line="375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Art. 12. É proibida qualquer publicidade dos produtos de </w:t>
      </w:r>
      <w:proofErr w:type="spellStart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Cannabis</w:t>
      </w:r>
      <w:proofErr w:type="spellEnd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.</w:t>
      </w:r>
    </w:p>
    <w:p w:rsidR="00A618B6" w:rsidRPr="00A618B6" w:rsidRDefault="00A618B6" w:rsidP="00A618B6">
      <w:pPr>
        <w:spacing w:after="150" w:line="375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lastRenderedPageBreak/>
        <w:t xml:space="preserve">Art. 13. A prescrição dos produtos de </w:t>
      </w:r>
      <w:proofErr w:type="spellStart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Cannabis</w:t>
      </w:r>
      <w:proofErr w:type="spellEnd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 é restrita aos profissionais médicos legalmente habilitados pelo Conselho Federal de Medicina.</w:t>
      </w:r>
    </w:p>
    <w:p w:rsidR="00A618B6" w:rsidRPr="00A618B6" w:rsidRDefault="00A618B6" w:rsidP="00A618B6">
      <w:pPr>
        <w:spacing w:after="150" w:line="375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Art. 14. Não é permitida "Amostra Grátis" para os produtos de </w:t>
      </w:r>
      <w:proofErr w:type="spellStart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Cannabis</w:t>
      </w:r>
      <w:proofErr w:type="spellEnd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.</w:t>
      </w:r>
    </w:p>
    <w:p w:rsidR="00A618B6" w:rsidRPr="00A618B6" w:rsidRDefault="00A618B6" w:rsidP="00A618B6">
      <w:pPr>
        <w:spacing w:after="150" w:line="375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Art. 15. É vedada a manipulação de fórmulas magistrais contendo derivados ou fitofármacos à base de </w:t>
      </w:r>
      <w:proofErr w:type="spellStart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Cannabis</w:t>
      </w:r>
      <w:proofErr w:type="spellEnd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 spp.</w:t>
      </w:r>
    </w:p>
    <w:p w:rsidR="00A618B6" w:rsidRPr="00A618B6" w:rsidRDefault="00A618B6" w:rsidP="00A618B6">
      <w:pPr>
        <w:spacing w:after="150" w:line="375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CAPÍTULO III DA AUTORIZAÇÃO SANITÁRIA</w:t>
      </w:r>
    </w:p>
    <w:p w:rsidR="00A618B6" w:rsidRPr="00A618B6" w:rsidRDefault="00A618B6" w:rsidP="00A618B6">
      <w:pPr>
        <w:spacing w:after="150" w:line="375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Seção I Dos requisitos gerais</w:t>
      </w:r>
    </w:p>
    <w:p w:rsidR="00A618B6" w:rsidRPr="00A618B6" w:rsidRDefault="00A618B6" w:rsidP="00A618B6">
      <w:pPr>
        <w:spacing w:after="150" w:line="375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Art. 16. O procedimento de concessão da Autorização Sanitária dos produtos de </w:t>
      </w:r>
      <w:proofErr w:type="spellStart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Cannabis</w:t>
      </w:r>
      <w:proofErr w:type="spellEnd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 terá rito simplificado, a partir de requerimento específico peticionado pela empresa interessada, previamente à fabricação, importação ou comercialização do produto, com a juntada dos documentos exigidos nesta Resolução.</w:t>
      </w:r>
    </w:p>
    <w:p w:rsidR="00A618B6" w:rsidRPr="00A618B6" w:rsidRDefault="00A618B6" w:rsidP="00A618B6">
      <w:pPr>
        <w:spacing w:after="150" w:line="375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§ 1º Será concedido número da Autorização Sanitária para cada apresentação comercial dos produtos de </w:t>
      </w:r>
      <w:proofErr w:type="spellStart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Cannabis</w:t>
      </w:r>
      <w:proofErr w:type="spellEnd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, por meio de publicação no Diário Oficial da União - DOU desde que preenchidos todos os requisitos solicitados nesta Resolução.</w:t>
      </w:r>
    </w:p>
    <w:p w:rsidR="00A618B6" w:rsidRPr="00A618B6" w:rsidRDefault="00A618B6" w:rsidP="00A618B6">
      <w:pPr>
        <w:spacing w:after="150" w:line="375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§ 2º A comercialização do produto de </w:t>
      </w:r>
      <w:proofErr w:type="spellStart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Cannabis</w:t>
      </w:r>
      <w:proofErr w:type="spellEnd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 somente está autorizada após a publicação da concessão da Autorização Sanitária.</w:t>
      </w:r>
    </w:p>
    <w:p w:rsidR="00A618B6" w:rsidRPr="00A618B6" w:rsidRDefault="00A618B6" w:rsidP="00A618B6">
      <w:pPr>
        <w:spacing w:after="150" w:line="375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§ 3º Findo o prazo de validade da concessão de Autorização Sanitária, o produto não poderá ser fabricado e importado para fins de comercialização no Brasil.</w:t>
      </w:r>
    </w:p>
    <w:p w:rsidR="00A618B6" w:rsidRPr="00A618B6" w:rsidRDefault="00A618B6" w:rsidP="00A618B6">
      <w:pPr>
        <w:spacing w:after="150" w:line="375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§ 4º Os produtos de </w:t>
      </w:r>
      <w:proofErr w:type="spellStart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Cannabis</w:t>
      </w:r>
      <w:proofErr w:type="spellEnd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 comercializados devem, obrigatoriamente, corresponder ao que foi submetido no processo de autorização protocolado na </w:t>
      </w:r>
      <w:proofErr w:type="gramStart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Anvisa</w:t>
      </w:r>
      <w:proofErr w:type="gramEnd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.</w:t>
      </w:r>
    </w:p>
    <w:p w:rsidR="00A618B6" w:rsidRPr="00A618B6" w:rsidRDefault="00A618B6" w:rsidP="00A618B6">
      <w:pPr>
        <w:spacing w:after="150" w:line="375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§ 5º A empresa solicitante da Autorização Sanitária é a responsável pela qualidade e segurança dos Produtos de </w:t>
      </w:r>
      <w:proofErr w:type="spellStart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Cannabis</w:t>
      </w:r>
      <w:proofErr w:type="spellEnd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.</w:t>
      </w:r>
    </w:p>
    <w:p w:rsidR="00A618B6" w:rsidRPr="00A618B6" w:rsidRDefault="00A618B6" w:rsidP="00A618B6">
      <w:pPr>
        <w:spacing w:after="150" w:line="375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§ 6º A documentação técnica da qualidade que sustenta o pedido de autorização deve ser mantida por um ano </w:t>
      </w:r>
      <w:proofErr w:type="gramStart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após</w:t>
      </w:r>
      <w:proofErr w:type="gramEnd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 expirada a validade do lote a que se refere ou por pelo menos, cinco anos, após a liberação à venda, o que for mais longo.</w:t>
      </w:r>
    </w:p>
    <w:p w:rsidR="00A618B6" w:rsidRPr="00A618B6" w:rsidRDefault="00A618B6" w:rsidP="00A618B6">
      <w:pPr>
        <w:spacing w:after="150" w:line="375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§ 7º Caso a documentação solicitada nesta norma não seja apresentada de forma adequada, a </w:t>
      </w:r>
      <w:proofErr w:type="gramStart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Anvisa</w:t>
      </w:r>
      <w:proofErr w:type="gramEnd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 poderá fazer exigências, inclusive após a concessão da Autorização Sanitária, ao responsável pelo produto de </w:t>
      </w:r>
      <w:proofErr w:type="spellStart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Cannabis</w:t>
      </w:r>
      <w:proofErr w:type="spellEnd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, nos termos já estabelecidos para o procedimento de petições submetidas da Anvisa.</w:t>
      </w:r>
    </w:p>
    <w:p w:rsidR="00A618B6" w:rsidRPr="00A618B6" w:rsidRDefault="00A618B6" w:rsidP="00A618B6">
      <w:pPr>
        <w:spacing w:after="150" w:line="375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Art. 17. O processo administrativo para fins da Autorização Sanitária dos produtos da </w:t>
      </w:r>
      <w:proofErr w:type="spellStart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Cannabis</w:t>
      </w:r>
      <w:proofErr w:type="spellEnd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 seguirá procedimento de submissão e publicação da área responsável pelo registro de medicamento da </w:t>
      </w:r>
      <w:proofErr w:type="gramStart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Anvisa</w:t>
      </w:r>
      <w:proofErr w:type="gramEnd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.</w:t>
      </w:r>
    </w:p>
    <w:p w:rsidR="00A618B6" w:rsidRPr="00A618B6" w:rsidRDefault="00A618B6" w:rsidP="00A618B6">
      <w:pPr>
        <w:spacing w:after="150" w:line="375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lastRenderedPageBreak/>
        <w:t xml:space="preserve">§ 1º Para fins da concessão da Autorização Sanitária não é necessária </w:t>
      </w:r>
      <w:proofErr w:type="gramStart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a</w:t>
      </w:r>
      <w:proofErr w:type="gramEnd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 avaliação prévia da documentação submetida pela empresa.</w:t>
      </w:r>
    </w:p>
    <w:p w:rsidR="00A618B6" w:rsidRPr="00A618B6" w:rsidRDefault="00A618B6" w:rsidP="00A618B6">
      <w:pPr>
        <w:spacing w:after="150" w:line="375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§ 2º As autorizações Sanitárias concedidas nos termos desta Resolução poderão ser avaliadas pela </w:t>
      </w:r>
      <w:proofErr w:type="gramStart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Anvisa</w:t>
      </w:r>
      <w:proofErr w:type="gramEnd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 a qualquer tempo ou verificadas in loco, podendo resultar em alteração da decisão, solicitação de provas adicionais, recolhimento de lotes, suspensão de fabricação e/ou comercialização e o cancelamento da Autorização Sanitária do produto de </w:t>
      </w:r>
      <w:proofErr w:type="spellStart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Cannabis</w:t>
      </w:r>
      <w:proofErr w:type="spellEnd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, sem prejuízo às demais medidas legais cabíveis.</w:t>
      </w:r>
    </w:p>
    <w:p w:rsidR="00A618B6" w:rsidRPr="00A618B6" w:rsidRDefault="00A618B6" w:rsidP="00A618B6">
      <w:pPr>
        <w:spacing w:after="150" w:line="375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§ 3º As medidas administrativas citadas no parágrafo anterior serão aplicadas de forma unilateral pela </w:t>
      </w:r>
      <w:proofErr w:type="gramStart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Anvisa</w:t>
      </w:r>
      <w:proofErr w:type="gramEnd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.</w:t>
      </w:r>
    </w:p>
    <w:p w:rsidR="00A618B6" w:rsidRPr="00A618B6" w:rsidRDefault="00A618B6" w:rsidP="00A618B6">
      <w:pPr>
        <w:spacing w:after="150" w:line="375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Art. 18. Para fins da fabricação e comercialização de produto de </w:t>
      </w:r>
      <w:proofErr w:type="spellStart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Cannabis</w:t>
      </w:r>
      <w:proofErr w:type="spellEnd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, em território nacional, a empresa deve importar o insumo farmacêutico nas formas de derivado vegetal, fitofármaco, a granel, ou produto industrializado.</w:t>
      </w:r>
    </w:p>
    <w:p w:rsidR="00A618B6" w:rsidRPr="00A618B6" w:rsidRDefault="00A618B6" w:rsidP="00A618B6">
      <w:pPr>
        <w:spacing w:after="150" w:line="375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Parágrafo único. Não é permitida a importação da planta ou partes da planta de </w:t>
      </w:r>
      <w:proofErr w:type="spellStart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Cannabis</w:t>
      </w:r>
      <w:proofErr w:type="spellEnd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 spp.</w:t>
      </w:r>
    </w:p>
    <w:p w:rsidR="00A618B6" w:rsidRPr="00A618B6" w:rsidRDefault="00A618B6" w:rsidP="00A618B6">
      <w:pPr>
        <w:spacing w:after="150" w:line="375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Art. 19. A empresa responsável pela solicitação da Autorização Sanitária do produto de </w:t>
      </w:r>
      <w:proofErr w:type="spellStart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Cannabis</w:t>
      </w:r>
      <w:proofErr w:type="spellEnd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 deve possuir as seguintes informações documentadas:</w:t>
      </w:r>
    </w:p>
    <w:p w:rsidR="00A618B6" w:rsidRPr="00A618B6" w:rsidRDefault="00A618B6" w:rsidP="00A618B6">
      <w:pPr>
        <w:spacing w:after="150" w:line="375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I - informações apresentadas na solicitação da Autorização Sanitária no </w:t>
      </w:r>
      <w:proofErr w:type="gramStart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produto, bem como o conteúdo de toda a documentação técnica da qualidade, produzida durante o processo de fabricação ou importação desses produtos</w:t>
      </w:r>
      <w:proofErr w:type="gramEnd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;</w:t>
      </w:r>
    </w:p>
    <w:p w:rsidR="00A618B6" w:rsidRPr="00A618B6" w:rsidRDefault="00A618B6" w:rsidP="00A618B6">
      <w:pPr>
        <w:spacing w:after="150" w:line="375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II - lista de lotes fabricados ou importados durante o ano, destinados exclusivamente à comercialização no mercado brasileiro, incluindo data de fabricação, número e tamanho do lote (massa/volume e unidades);</w:t>
      </w:r>
    </w:p>
    <w:p w:rsidR="00A618B6" w:rsidRPr="00A618B6" w:rsidRDefault="00A618B6" w:rsidP="00A618B6">
      <w:pPr>
        <w:spacing w:after="150" w:line="375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III - racional técnico de todas as mudanças efetuadas no produto após Autorização Sanitária de implementação imediata, com ou sem protocolo na </w:t>
      </w:r>
      <w:proofErr w:type="gramStart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Anvisa</w:t>
      </w:r>
      <w:proofErr w:type="gramEnd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;</w:t>
      </w:r>
    </w:p>
    <w:p w:rsidR="00A618B6" w:rsidRPr="00A618B6" w:rsidRDefault="00A618B6" w:rsidP="00A618B6">
      <w:pPr>
        <w:spacing w:after="150" w:line="375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IV - última versão do(s) documento(s) contendo testes, limites de especificação e métodos analíticos de controle de qualidade do produto, conforme aprovado pela empresa;</w:t>
      </w:r>
    </w:p>
    <w:p w:rsidR="00A618B6" w:rsidRPr="00A618B6" w:rsidRDefault="00A618B6" w:rsidP="00A618B6">
      <w:pPr>
        <w:spacing w:after="150" w:line="375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V - relatórios de estudos de estabilidade;</w:t>
      </w:r>
    </w:p>
    <w:p w:rsidR="00A618B6" w:rsidRPr="00A618B6" w:rsidRDefault="00A618B6" w:rsidP="00A618B6">
      <w:pPr>
        <w:spacing w:after="150" w:line="375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VI - racional técnico e científico que justifique a formulação do produto de </w:t>
      </w:r>
      <w:proofErr w:type="spellStart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Cannabis</w:t>
      </w:r>
      <w:proofErr w:type="spellEnd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 e a via de administração; </w:t>
      </w:r>
      <w:proofErr w:type="gramStart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e</w:t>
      </w:r>
      <w:proofErr w:type="gramEnd"/>
    </w:p>
    <w:p w:rsidR="00A618B6" w:rsidRPr="00A618B6" w:rsidRDefault="00A618B6" w:rsidP="00A618B6">
      <w:pPr>
        <w:spacing w:after="150" w:line="375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VII - Relatório Periódico de Avaliação Benefício-Risco para o produto de </w:t>
      </w:r>
      <w:proofErr w:type="spellStart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Cannabis</w:t>
      </w:r>
      <w:proofErr w:type="spellEnd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.</w:t>
      </w:r>
    </w:p>
    <w:p w:rsidR="00A618B6" w:rsidRPr="00A618B6" w:rsidRDefault="00A618B6" w:rsidP="00A618B6">
      <w:pPr>
        <w:spacing w:after="150" w:line="375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Art. 20. Os documentos descritos no art. 19 serão objeto de controle sanitário pela </w:t>
      </w:r>
      <w:proofErr w:type="gramStart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Anvisa</w:t>
      </w:r>
      <w:proofErr w:type="gramEnd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, inclusive, em inspeções sanitárias.</w:t>
      </w:r>
    </w:p>
    <w:p w:rsidR="00A618B6" w:rsidRPr="00A618B6" w:rsidRDefault="00A618B6" w:rsidP="00A618B6">
      <w:pPr>
        <w:spacing w:after="150" w:line="375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lastRenderedPageBreak/>
        <w:t>Seção II Das Medidas Antecedentes à Submissão da Autorização Sanitária</w:t>
      </w:r>
    </w:p>
    <w:p w:rsidR="00A618B6" w:rsidRPr="00A618B6" w:rsidRDefault="00A618B6" w:rsidP="00A618B6">
      <w:pPr>
        <w:spacing w:after="150" w:line="375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Art. 21. A empresa responsável pela submissão da Autorização Sanitária do produto de </w:t>
      </w:r>
      <w:proofErr w:type="spellStart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Cannabis</w:t>
      </w:r>
      <w:proofErr w:type="spellEnd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 deve possuir:</w:t>
      </w:r>
    </w:p>
    <w:p w:rsidR="00A618B6" w:rsidRPr="00A618B6" w:rsidRDefault="00A618B6" w:rsidP="00A618B6">
      <w:pPr>
        <w:spacing w:after="150" w:line="375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I - autorização de Funcionamento de Empresa (AFE) emitida pela </w:t>
      </w:r>
      <w:proofErr w:type="gramStart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Anvisa</w:t>
      </w:r>
      <w:proofErr w:type="gramEnd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 com atividade de fabricar ou importar medicamento;</w:t>
      </w:r>
    </w:p>
    <w:p w:rsidR="00A618B6" w:rsidRPr="00A618B6" w:rsidRDefault="00A618B6" w:rsidP="00A618B6">
      <w:pPr>
        <w:spacing w:after="150" w:line="375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II - autorização Especial (AE);</w:t>
      </w:r>
    </w:p>
    <w:p w:rsidR="00A618B6" w:rsidRPr="00A618B6" w:rsidRDefault="00A618B6" w:rsidP="00A618B6">
      <w:pPr>
        <w:spacing w:after="150" w:line="375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III - certificado de Boas Práticas de Fabricação (CBPF) de Medicamentos para a empresa fabricante do produto;</w:t>
      </w:r>
    </w:p>
    <w:p w:rsidR="00A618B6" w:rsidRPr="00A618B6" w:rsidRDefault="00A618B6" w:rsidP="00A618B6">
      <w:pPr>
        <w:spacing w:after="150" w:line="375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IV - boas Práticas de Distribuição e Armazenamento de medicamento;</w:t>
      </w:r>
    </w:p>
    <w:p w:rsidR="00A618B6" w:rsidRPr="00A618B6" w:rsidRDefault="00A618B6" w:rsidP="00A618B6">
      <w:pPr>
        <w:spacing w:after="150" w:line="375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V - racional técnico e científico que justifique a formulação do Produto de </w:t>
      </w:r>
      <w:proofErr w:type="spellStart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Cannabis</w:t>
      </w:r>
      <w:proofErr w:type="spellEnd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 e a via de administração;</w:t>
      </w:r>
    </w:p>
    <w:p w:rsidR="00A618B6" w:rsidRPr="00A618B6" w:rsidRDefault="00A618B6" w:rsidP="00A618B6">
      <w:pPr>
        <w:spacing w:after="150" w:line="375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VI - documentação técnica da qualidade do produto;</w:t>
      </w:r>
    </w:p>
    <w:p w:rsidR="00A618B6" w:rsidRPr="00A618B6" w:rsidRDefault="00A618B6" w:rsidP="00A618B6">
      <w:pPr>
        <w:spacing w:after="150" w:line="375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VII - condições operacionais para realizar as análises do controle de qualidade em território brasileiro;</w:t>
      </w:r>
    </w:p>
    <w:p w:rsidR="00A618B6" w:rsidRPr="00A618B6" w:rsidRDefault="00A618B6" w:rsidP="00A618B6">
      <w:pPr>
        <w:spacing w:after="150" w:line="375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VIII - capacidade para receber e tratar as notificações de efeitos adversos e queixas técnicas sobre o produto; </w:t>
      </w:r>
      <w:proofErr w:type="gramStart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e</w:t>
      </w:r>
      <w:proofErr w:type="gramEnd"/>
    </w:p>
    <w:p w:rsidR="00A618B6" w:rsidRPr="00A618B6" w:rsidRDefault="00A618B6" w:rsidP="00A618B6">
      <w:pPr>
        <w:spacing w:after="150" w:line="375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IX - conhecimento da concentração dos principais </w:t>
      </w:r>
      <w:proofErr w:type="spellStart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canabinoides</w:t>
      </w:r>
      <w:proofErr w:type="spellEnd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 presentes na formulação, dentre eles, minimamente, CBD e THC e, ser capaz de justificar o desenvolvimento do produto de </w:t>
      </w:r>
      <w:proofErr w:type="spellStart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Cannabis</w:t>
      </w:r>
      <w:proofErr w:type="spellEnd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, seja ele fitoterápico ou fitofármaco.</w:t>
      </w:r>
    </w:p>
    <w:p w:rsidR="00A618B6" w:rsidRPr="00A618B6" w:rsidRDefault="00A618B6" w:rsidP="00A618B6">
      <w:pPr>
        <w:spacing w:after="150" w:line="375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Parágrafo único. Para o racional técnico e científico, a empresa deve considerar a formulação, a dose, a duração do uso e a população alvo.</w:t>
      </w:r>
    </w:p>
    <w:p w:rsidR="00A618B6" w:rsidRPr="00A618B6" w:rsidRDefault="00A618B6" w:rsidP="00A618B6">
      <w:pPr>
        <w:spacing w:after="150" w:line="375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Art. 22. Apenas as empresas fabricantes que possuam Certificado de Boas Práticas de Fabricação (CBPF) de medicamentos emitido pela </w:t>
      </w:r>
      <w:proofErr w:type="gramStart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Anvisa</w:t>
      </w:r>
      <w:proofErr w:type="gramEnd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 ou as empresas importadoras que cumprem com as Boas Práticas de Distribuição e Armazenamento de medicamentos, podem solicitar a Autorização Sanitária e fabricar os produtos de </w:t>
      </w:r>
      <w:proofErr w:type="spellStart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Cannabis</w:t>
      </w:r>
      <w:proofErr w:type="spellEnd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.</w:t>
      </w:r>
    </w:p>
    <w:p w:rsidR="00A618B6" w:rsidRPr="00A618B6" w:rsidRDefault="00A618B6" w:rsidP="00A618B6">
      <w:pPr>
        <w:spacing w:after="150" w:line="375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§ 1º No período de </w:t>
      </w:r>
      <w:proofErr w:type="gramStart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3</w:t>
      </w:r>
      <w:proofErr w:type="gramEnd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 (três) anos a contar da data de publicação desta Resolução, será aceito documento equivalente, emitido por autoridade sanitária de país reconhecido pela Anvisa, com relação às medidas e controles aplicados para a comprovação de BPF de medicamentos.</w:t>
      </w:r>
    </w:p>
    <w:p w:rsidR="00A618B6" w:rsidRPr="00A618B6" w:rsidRDefault="00A618B6" w:rsidP="00A618B6">
      <w:pPr>
        <w:spacing w:after="150" w:line="375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lastRenderedPageBreak/>
        <w:t xml:space="preserve">§ 2º Durante o período de </w:t>
      </w:r>
      <w:proofErr w:type="gramStart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3</w:t>
      </w:r>
      <w:proofErr w:type="gramEnd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 (três) anos a contar da data de publicação desta Resolução, a empresa deverá protocolar pedido de CBPF para Medicamentos na Anvisa, conforme estabelecido em legislação específica vigente.</w:t>
      </w:r>
    </w:p>
    <w:p w:rsidR="00A618B6" w:rsidRPr="00A618B6" w:rsidRDefault="00A618B6" w:rsidP="00A618B6">
      <w:pPr>
        <w:spacing w:after="150" w:line="375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§ 3º A ausência do protocolo do pedido de CBPF para Medicamentos no prazo estabelecido resultará no cancelamento da Autorização Sanitária.</w:t>
      </w:r>
    </w:p>
    <w:p w:rsidR="00A618B6" w:rsidRPr="00A618B6" w:rsidRDefault="00A618B6" w:rsidP="00A618B6">
      <w:pPr>
        <w:spacing w:after="150" w:line="375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Seção III Das Medidas para Submissão da Autorização Sanitária</w:t>
      </w:r>
    </w:p>
    <w:p w:rsidR="00A618B6" w:rsidRPr="00A618B6" w:rsidRDefault="00A618B6" w:rsidP="00A618B6">
      <w:pPr>
        <w:spacing w:after="150" w:line="375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Art. 23. O pedido de Autorização Sanitária dos produtos de </w:t>
      </w:r>
      <w:proofErr w:type="spellStart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Cannabis</w:t>
      </w:r>
      <w:proofErr w:type="spellEnd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 deverá ser individualizado por forma farmacêutica.</w:t>
      </w:r>
    </w:p>
    <w:p w:rsidR="00A618B6" w:rsidRPr="00A618B6" w:rsidRDefault="00A618B6" w:rsidP="00A618B6">
      <w:pPr>
        <w:spacing w:after="150" w:line="375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Art. 24. Todas as petições de solicitação de Autorização Sanitária dos produtos de </w:t>
      </w:r>
      <w:proofErr w:type="spellStart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Cannabis</w:t>
      </w:r>
      <w:proofErr w:type="spellEnd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 devem ser instruídas com os seguintes documentos:</w:t>
      </w:r>
    </w:p>
    <w:p w:rsidR="00A618B6" w:rsidRPr="00A618B6" w:rsidRDefault="00A618B6" w:rsidP="00A618B6">
      <w:pPr>
        <w:spacing w:after="150" w:line="375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I - formulário de petição dos produtos de </w:t>
      </w:r>
      <w:proofErr w:type="spellStart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Cannabis</w:t>
      </w:r>
      <w:proofErr w:type="spellEnd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, disponível no portal da </w:t>
      </w:r>
      <w:proofErr w:type="gramStart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Anvisa</w:t>
      </w:r>
      <w:proofErr w:type="gramEnd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;</w:t>
      </w:r>
    </w:p>
    <w:p w:rsidR="00A618B6" w:rsidRPr="00A618B6" w:rsidRDefault="00A618B6" w:rsidP="00A618B6">
      <w:pPr>
        <w:spacing w:after="150" w:line="375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II - formulário para o pedido de Autorização Sanitária de produtos de </w:t>
      </w:r>
      <w:proofErr w:type="spellStart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Cannabis</w:t>
      </w:r>
      <w:proofErr w:type="spellEnd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 devidamente preenchido, conforme modelo disponível no Anexo I;</w:t>
      </w:r>
    </w:p>
    <w:p w:rsidR="00A618B6" w:rsidRPr="00A618B6" w:rsidRDefault="00A618B6" w:rsidP="00A618B6">
      <w:pPr>
        <w:spacing w:after="150" w:line="375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III - justificativa contendo o resumo do racional técnico-científico sobre a formulação do produto de </w:t>
      </w:r>
      <w:proofErr w:type="spellStart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Cannabis</w:t>
      </w:r>
      <w:proofErr w:type="spellEnd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 e a via de administração;</w:t>
      </w:r>
    </w:p>
    <w:p w:rsidR="00A618B6" w:rsidRPr="00A618B6" w:rsidRDefault="00A618B6" w:rsidP="00A618B6">
      <w:pPr>
        <w:spacing w:after="150" w:line="375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IV - justificativa contendo o resumo do racional de desenvolvimento do produto de </w:t>
      </w:r>
      <w:proofErr w:type="spellStart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Cannabis</w:t>
      </w:r>
      <w:proofErr w:type="spellEnd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 fitoterápico ou fitofármaco e as concentrações dos principais </w:t>
      </w:r>
      <w:proofErr w:type="spellStart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canabinoides</w:t>
      </w:r>
      <w:proofErr w:type="spellEnd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, dentre eles, minimamente, o CBD e THC;</w:t>
      </w:r>
    </w:p>
    <w:p w:rsidR="00A618B6" w:rsidRPr="00A618B6" w:rsidRDefault="00A618B6" w:rsidP="00A618B6">
      <w:pPr>
        <w:spacing w:after="150" w:line="375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V - layout de embalagem e rotulagem;</w:t>
      </w:r>
    </w:p>
    <w:p w:rsidR="00A618B6" w:rsidRPr="00A618B6" w:rsidRDefault="00A618B6" w:rsidP="00A618B6">
      <w:pPr>
        <w:spacing w:after="150" w:line="375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VI - layout de folheto informativo;</w:t>
      </w:r>
    </w:p>
    <w:p w:rsidR="00A618B6" w:rsidRPr="00A618B6" w:rsidRDefault="00A618B6" w:rsidP="00A618B6">
      <w:pPr>
        <w:spacing w:after="150" w:line="375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VII - declaração de conformidade, conforme Anexo II;</w:t>
      </w:r>
    </w:p>
    <w:p w:rsidR="00A618B6" w:rsidRPr="00A618B6" w:rsidRDefault="00A618B6" w:rsidP="00A618B6">
      <w:pPr>
        <w:spacing w:after="150" w:line="375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VIII - relatório de controle de qualidade das matérias primas e produto acabado;</w:t>
      </w:r>
    </w:p>
    <w:p w:rsidR="00A618B6" w:rsidRPr="00A618B6" w:rsidRDefault="00A618B6" w:rsidP="00A618B6">
      <w:pPr>
        <w:spacing w:after="150" w:line="375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IX - última versão do(s) documento(s) contendo os limites de especificação e métodos analíticos de controle de qualidade do produto;</w:t>
      </w:r>
    </w:p>
    <w:p w:rsidR="00A618B6" w:rsidRPr="00A618B6" w:rsidRDefault="00A618B6" w:rsidP="00A618B6">
      <w:pPr>
        <w:spacing w:after="150" w:line="375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X - relatório dos estudos de estabilidade;</w:t>
      </w:r>
    </w:p>
    <w:p w:rsidR="00A618B6" w:rsidRPr="00A618B6" w:rsidRDefault="00A618B6" w:rsidP="00A618B6">
      <w:pPr>
        <w:spacing w:after="150" w:line="375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XI - Termo de Consentimento Livre e Esclarecido (TCLE) a ser assinado pelo paciente, conforme Anexo III, o qual deve estar preenchido com os dados específicos do produto de </w:t>
      </w:r>
      <w:proofErr w:type="spellStart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Cannabis</w:t>
      </w:r>
      <w:proofErr w:type="spellEnd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 que se pretende autorizar; </w:t>
      </w:r>
      <w:proofErr w:type="gramStart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e</w:t>
      </w:r>
      <w:proofErr w:type="gramEnd"/>
    </w:p>
    <w:p w:rsidR="00A618B6" w:rsidRPr="00A618B6" w:rsidRDefault="00A618B6" w:rsidP="00A618B6">
      <w:pPr>
        <w:spacing w:after="150" w:line="375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XII - plano de monitoramento do uso do produto de </w:t>
      </w:r>
      <w:proofErr w:type="spellStart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Cannabis</w:t>
      </w:r>
      <w:proofErr w:type="spellEnd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.</w:t>
      </w:r>
    </w:p>
    <w:p w:rsidR="00A618B6" w:rsidRPr="00A618B6" w:rsidRDefault="00A618B6" w:rsidP="00A618B6">
      <w:pPr>
        <w:spacing w:after="150" w:line="375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lastRenderedPageBreak/>
        <w:t xml:space="preserve">Art. 25. Para a solicitação da Autorização Sanitária bem como suas modificações, a empresa solicitante deverá efetuar o </w:t>
      </w:r>
      <w:proofErr w:type="spellStart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peticionamento</w:t>
      </w:r>
      <w:proofErr w:type="spellEnd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 e o protocolo dos documentos necessários, exclusivamente, pela via eletrônica.</w:t>
      </w:r>
    </w:p>
    <w:p w:rsidR="00A618B6" w:rsidRPr="00A618B6" w:rsidRDefault="00A618B6" w:rsidP="00A618B6">
      <w:pPr>
        <w:spacing w:after="150" w:line="375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Seção IV Do controle de qualidade dos produtos de </w:t>
      </w:r>
      <w:proofErr w:type="spellStart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Cannabis</w:t>
      </w:r>
      <w:proofErr w:type="spellEnd"/>
    </w:p>
    <w:p w:rsidR="00A618B6" w:rsidRPr="00A618B6" w:rsidRDefault="00A618B6" w:rsidP="00A618B6">
      <w:pPr>
        <w:spacing w:after="150" w:line="375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Art. 26. O controle de qualidade dos produtos de </w:t>
      </w:r>
      <w:proofErr w:type="spellStart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Cannabis</w:t>
      </w:r>
      <w:proofErr w:type="spellEnd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 contendo fitofármaco como ativo deve ser realizado conforme o disposto nas normas de medicamentos Específicos.</w:t>
      </w:r>
    </w:p>
    <w:p w:rsidR="00A618B6" w:rsidRPr="00A618B6" w:rsidRDefault="00A618B6" w:rsidP="00A618B6">
      <w:pPr>
        <w:spacing w:after="150" w:line="375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Art. 27. O controle de qualidade dos produtos de </w:t>
      </w:r>
      <w:proofErr w:type="spellStart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Cannabis</w:t>
      </w:r>
      <w:proofErr w:type="spellEnd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 contendo derivados vegetais como ativo deve ser realizado conforme o disposto nas normas para medicamentos Fitoterápicos.</w:t>
      </w:r>
    </w:p>
    <w:p w:rsidR="00A618B6" w:rsidRPr="00A618B6" w:rsidRDefault="00A618B6" w:rsidP="00A618B6">
      <w:pPr>
        <w:spacing w:after="150" w:line="375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Art. 28. Todos os excipientes utilizados no produto de </w:t>
      </w:r>
      <w:proofErr w:type="spellStart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Cannabis</w:t>
      </w:r>
      <w:proofErr w:type="spellEnd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 devem ser aprovados para uso farmacêutico.</w:t>
      </w:r>
    </w:p>
    <w:p w:rsidR="00A618B6" w:rsidRPr="00A618B6" w:rsidRDefault="00A618B6" w:rsidP="00A618B6">
      <w:pPr>
        <w:spacing w:after="150" w:line="375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Art. 29. Quando existir monografia na Farmacopeia Brasileira ou em outra farmacopeia oficial, conforme disposto na Resolução da Diretoria Colegiada - RDC nº 37, de </w:t>
      </w:r>
      <w:proofErr w:type="gramStart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6</w:t>
      </w:r>
      <w:proofErr w:type="gramEnd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 de julho de 2009, que trata da admissibilidade das Farmacopeias estrangeiras, para a matéria-prima ou produto acabado, essa monografia passa a ser de cumprimento obrigatório.</w:t>
      </w:r>
    </w:p>
    <w:p w:rsidR="00A618B6" w:rsidRPr="00A618B6" w:rsidRDefault="00A618B6" w:rsidP="00A618B6">
      <w:pPr>
        <w:spacing w:after="150" w:line="375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Art. 30. O controle de qualidade do produto acabado deve ser realizado em território nacional para todos os lotes importados.</w:t>
      </w:r>
    </w:p>
    <w:p w:rsidR="00A618B6" w:rsidRPr="00A618B6" w:rsidRDefault="00A618B6" w:rsidP="00A618B6">
      <w:pPr>
        <w:spacing w:after="150" w:line="375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§ 1º É permitida a terceirização total ou parcial, em território nacional, do controle de qualidade do produto acabado e dos estudos de estabilidade com laboratório credenciado pela Rede Brasileira de Laboratórios Analíticos em Saúde (REBLAS) ou com empresas fabricantes que tenham CBPF para fabricar medicamentos.</w:t>
      </w:r>
    </w:p>
    <w:p w:rsidR="00A618B6" w:rsidRPr="00A618B6" w:rsidRDefault="00A618B6" w:rsidP="00A618B6">
      <w:pPr>
        <w:spacing w:after="150" w:line="375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§ 2º Os testes de controle das matérias-primas podem ser terceirizados conforme preceitos estabelecidos na Resolução da Diretoria Colegiada - RDC nº 234, de 20 de junho de 2018.</w:t>
      </w:r>
    </w:p>
    <w:p w:rsidR="00A618B6" w:rsidRPr="00A618B6" w:rsidRDefault="00A618B6" w:rsidP="00A618B6">
      <w:pPr>
        <w:spacing w:after="150" w:line="375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Art. 31. Caso o produto de </w:t>
      </w:r>
      <w:proofErr w:type="spellStart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Cannabis</w:t>
      </w:r>
      <w:proofErr w:type="spellEnd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, ou as matérias-primas que lhe originam, sejam fabricadas em mais de um local, deve ser apresentada documentação referente a cada local de fabricação.</w:t>
      </w:r>
    </w:p>
    <w:p w:rsidR="00A618B6" w:rsidRPr="00A618B6" w:rsidRDefault="00A618B6" w:rsidP="00A618B6">
      <w:pPr>
        <w:spacing w:after="150" w:line="375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Seção V Da Rotulagem, Embalagem e Folheto Informativo dos Produtos de </w:t>
      </w:r>
      <w:proofErr w:type="spellStart"/>
      <w:proofErr w:type="gramStart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Cannabis</w:t>
      </w:r>
      <w:proofErr w:type="spellEnd"/>
      <w:proofErr w:type="gramEnd"/>
    </w:p>
    <w:p w:rsidR="00A618B6" w:rsidRPr="00A618B6" w:rsidRDefault="00A618B6" w:rsidP="00A618B6">
      <w:pPr>
        <w:spacing w:after="150" w:line="375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Art. 32. Não podem constar na rotulagem, embalagem e folheto informativo dos produtos de </w:t>
      </w:r>
      <w:proofErr w:type="spellStart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Cannabis</w:t>
      </w:r>
      <w:proofErr w:type="spellEnd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:</w:t>
      </w:r>
    </w:p>
    <w:p w:rsidR="00A618B6" w:rsidRPr="00A618B6" w:rsidRDefault="00A618B6" w:rsidP="00A618B6">
      <w:pPr>
        <w:spacing w:after="150" w:line="375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I - designações, nomes geográficos, símbolos, figuras, desenhos ou quaisquer indicações que possibilitem interpretação falsa, erro ou confusão quanto à origem, procedência, </w:t>
      </w:r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lastRenderedPageBreak/>
        <w:t>natureza, composição ou qualidade, que atribuam aos produtos finalidades ou características diferentes daquelas que realmente possuam;</w:t>
      </w:r>
    </w:p>
    <w:p w:rsidR="00A618B6" w:rsidRPr="00A618B6" w:rsidRDefault="00A618B6" w:rsidP="00A618B6">
      <w:pPr>
        <w:spacing w:after="150" w:line="375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II - os termos medicamento, remédio, fitoterápico, suplemento, natural, ou qualquer outro que tenha semelhança com estes;</w:t>
      </w:r>
    </w:p>
    <w:p w:rsidR="00A618B6" w:rsidRPr="00A618B6" w:rsidRDefault="00A618B6" w:rsidP="00A618B6">
      <w:pPr>
        <w:spacing w:after="150" w:line="375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III - qualquer indicação quanto à destinação de uso, especialmente incluindo alegações terapêuticas ou medicinais de forma direta ou indireta;</w:t>
      </w:r>
    </w:p>
    <w:p w:rsidR="00A618B6" w:rsidRPr="00A618B6" w:rsidRDefault="00A618B6" w:rsidP="00A618B6">
      <w:pPr>
        <w:spacing w:after="150" w:line="375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IV - imagens de pessoas fazendo uso do produto de </w:t>
      </w:r>
      <w:proofErr w:type="spellStart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Cannabis</w:t>
      </w:r>
      <w:proofErr w:type="spellEnd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;</w:t>
      </w:r>
    </w:p>
    <w:p w:rsidR="00A618B6" w:rsidRPr="00A618B6" w:rsidRDefault="00A618B6" w:rsidP="00A618B6">
      <w:pPr>
        <w:spacing w:after="150" w:line="375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V - selos, marcas nominativas, figurativas ou mistas de instituições governamentais, entidades filantrópicas, fundações, associações e sociedades médicas, organizações </w:t>
      </w:r>
      <w:proofErr w:type="gramStart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não-governamentais</w:t>
      </w:r>
      <w:proofErr w:type="gramEnd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, associações que representem os interesses dos consumidores ou dos profissionais de saúde e selos de certificação de qualidade, exceto se exigidos em normas específicas;</w:t>
      </w:r>
    </w:p>
    <w:p w:rsidR="00A618B6" w:rsidRPr="00A618B6" w:rsidRDefault="00A618B6" w:rsidP="00A618B6">
      <w:pPr>
        <w:spacing w:after="150" w:line="375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VI - imagens ou figuras que remetam à indicação do sabor do produto;</w:t>
      </w:r>
    </w:p>
    <w:p w:rsidR="00A618B6" w:rsidRPr="00A618B6" w:rsidRDefault="00A618B6" w:rsidP="00A618B6">
      <w:pPr>
        <w:spacing w:after="150" w:line="375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VII - expressões ou imagens que possam sugerir que a saúde de uma pessoa poderá ser afetada por não usar o produto;</w:t>
      </w:r>
    </w:p>
    <w:p w:rsidR="00A618B6" w:rsidRPr="00A618B6" w:rsidRDefault="00A618B6" w:rsidP="00A618B6">
      <w:pPr>
        <w:spacing w:after="150" w:line="375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VIII - rótulos com layout semelhante ao de um medicamento registrado pela </w:t>
      </w:r>
      <w:proofErr w:type="gramStart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Anvisa</w:t>
      </w:r>
      <w:proofErr w:type="gramEnd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 ou por outra autoridade sanitária internacional; e</w:t>
      </w:r>
    </w:p>
    <w:p w:rsidR="00A618B6" w:rsidRPr="00A618B6" w:rsidRDefault="00A618B6" w:rsidP="00A618B6">
      <w:pPr>
        <w:spacing w:after="150" w:line="375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IX - cores que possam causar confusão ou erro na identificação da faixa preta.</w:t>
      </w:r>
    </w:p>
    <w:p w:rsidR="00A618B6" w:rsidRPr="00A618B6" w:rsidRDefault="00A618B6" w:rsidP="00A618B6">
      <w:pPr>
        <w:spacing w:after="150" w:line="375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Art. 33. Podem constar na rotulagem, embalagem e folheto informativo dos produtos de </w:t>
      </w:r>
      <w:proofErr w:type="spellStart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Cannabis</w:t>
      </w:r>
      <w:proofErr w:type="spellEnd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:</w:t>
      </w:r>
    </w:p>
    <w:p w:rsidR="00A618B6" w:rsidRPr="00A618B6" w:rsidRDefault="00A618B6" w:rsidP="00A618B6">
      <w:pPr>
        <w:spacing w:after="150" w:line="375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I - figuras anatômicas, a fim de orientar o profissional de saúde ou o paciente sobre a correta utilização do produto; </w:t>
      </w:r>
      <w:proofErr w:type="gramStart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e</w:t>
      </w:r>
      <w:proofErr w:type="gramEnd"/>
    </w:p>
    <w:p w:rsidR="00A618B6" w:rsidRPr="00A618B6" w:rsidRDefault="00A618B6" w:rsidP="00A618B6">
      <w:pPr>
        <w:spacing w:after="150" w:line="375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II - o sabor do produto.</w:t>
      </w:r>
    </w:p>
    <w:p w:rsidR="00A618B6" w:rsidRPr="00A618B6" w:rsidRDefault="00A618B6" w:rsidP="00A618B6">
      <w:pPr>
        <w:spacing w:after="150" w:line="375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Art. 34. As embalagens e rotulagens de produtos de </w:t>
      </w:r>
      <w:proofErr w:type="spellStart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Cannabis</w:t>
      </w:r>
      <w:proofErr w:type="spellEnd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 devem possuir características que inibam erros de dispensação e de administração, trocas ou uso equivocado.</w:t>
      </w:r>
    </w:p>
    <w:p w:rsidR="00A618B6" w:rsidRPr="00A618B6" w:rsidRDefault="00A618B6" w:rsidP="00A618B6">
      <w:pPr>
        <w:spacing w:after="150" w:line="375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Art. 35. As embalagens, rotulagens e folhetos informativos devem ser escritos em Língua Portuguesa.</w:t>
      </w:r>
    </w:p>
    <w:p w:rsidR="00A618B6" w:rsidRPr="00A618B6" w:rsidRDefault="00A618B6" w:rsidP="00A618B6">
      <w:pPr>
        <w:spacing w:after="150" w:line="375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Art. 36. Devem ser disponibilizadas na embalagem dos produtos de </w:t>
      </w:r>
      <w:proofErr w:type="spellStart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Cannabis</w:t>
      </w:r>
      <w:proofErr w:type="spellEnd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, as seguintes informações:</w:t>
      </w:r>
    </w:p>
    <w:p w:rsidR="00A618B6" w:rsidRPr="00A618B6" w:rsidRDefault="00A618B6" w:rsidP="00A618B6">
      <w:pPr>
        <w:spacing w:after="150" w:line="375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I - o nome do produto;</w:t>
      </w:r>
    </w:p>
    <w:p w:rsidR="00A618B6" w:rsidRPr="00A618B6" w:rsidRDefault="00A618B6" w:rsidP="00A618B6">
      <w:pPr>
        <w:spacing w:after="150" w:line="375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lastRenderedPageBreak/>
        <w:t xml:space="preserve">II - a informação se o produto é constituído pelo derivado vegetal ou fitofármacos derivados de </w:t>
      </w:r>
      <w:proofErr w:type="spellStart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Cannabis</w:t>
      </w:r>
      <w:proofErr w:type="spellEnd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;</w:t>
      </w:r>
    </w:p>
    <w:p w:rsidR="00A618B6" w:rsidRPr="00A618B6" w:rsidRDefault="00A618B6" w:rsidP="00A618B6">
      <w:pPr>
        <w:spacing w:after="150" w:line="375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III - a composição qualitativa e quantitativa dos marcadores ou fitofármacos estabelecidos para o produto;</w:t>
      </w:r>
    </w:p>
    <w:p w:rsidR="00A618B6" w:rsidRPr="00A618B6" w:rsidRDefault="00A618B6" w:rsidP="00A618B6">
      <w:pPr>
        <w:spacing w:after="150" w:line="375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IV - a frase: "Produto à base de </w:t>
      </w:r>
      <w:proofErr w:type="spellStart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Cannabis</w:t>
      </w:r>
      <w:proofErr w:type="spellEnd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";</w:t>
      </w:r>
    </w:p>
    <w:p w:rsidR="00A618B6" w:rsidRPr="00A618B6" w:rsidRDefault="00A618B6" w:rsidP="00A618B6">
      <w:pPr>
        <w:spacing w:after="150" w:line="375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V - a frase, em negrito: "Este produto não possui eficácia e segurança avaliada pela </w:t>
      </w:r>
      <w:proofErr w:type="gramStart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Anvisa</w:t>
      </w:r>
      <w:proofErr w:type="gramEnd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";</w:t>
      </w:r>
    </w:p>
    <w:p w:rsidR="00A618B6" w:rsidRPr="00A618B6" w:rsidRDefault="00A618B6" w:rsidP="00A618B6">
      <w:pPr>
        <w:spacing w:after="150" w:line="375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VI - a frase: "Este produto deve ser usado somente conforme orientação médica";</w:t>
      </w:r>
    </w:p>
    <w:p w:rsidR="00A618B6" w:rsidRPr="00A618B6" w:rsidRDefault="00A618B6" w:rsidP="00A618B6">
      <w:pPr>
        <w:spacing w:after="150" w:line="375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VII - as características físicas e organolépticas do produto, inclusive após a reconstituição e/ou diluição;</w:t>
      </w:r>
    </w:p>
    <w:p w:rsidR="00A618B6" w:rsidRPr="00A618B6" w:rsidRDefault="00A618B6" w:rsidP="00A618B6">
      <w:pPr>
        <w:spacing w:after="150" w:line="375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VIII - o modo de uso;</w:t>
      </w:r>
    </w:p>
    <w:p w:rsidR="00A618B6" w:rsidRPr="00A618B6" w:rsidRDefault="00A618B6" w:rsidP="00A618B6">
      <w:pPr>
        <w:spacing w:after="150" w:line="375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IX - a via de administração;</w:t>
      </w:r>
    </w:p>
    <w:p w:rsidR="00A618B6" w:rsidRPr="00A618B6" w:rsidRDefault="00A618B6" w:rsidP="00A618B6">
      <w:pPr>
        <w:spacing w:after="150" w:line="375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X - as advertências quanto ao uso do produto, as quais devem incluir os efeitos adversos, potenciais interações alimentares, medicamentosas ou com exames laboratoriais, quando conhecidas;</w:t>
      </w:r>
    </w:p>
    <w:p w:rsidR="00A618B6" w:rsidRPr="00A618B6" w:rsidRDefault="00A618B6" w:rsidP="00A618B6">
      <w:pPr>
        <w:spacing w:after="150" w:line="375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XI - a frase, em negrito: "Mantenha fora do alcance de crianças";</w:t>
      </w:r>
    </w:p>
    <w:p w:rsidR="00A618B6" w:rsidRPr="00A618B6" w:rsidRDefault="00A618B6" w:rsidP="00A618B6">
      <w:pPr>
        <w:spacing w:after="150" w:line="375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XII - a frase: "Não exceda o uso indicado pelo </w:t>
      </w:r>
      <w:proofErr w:type="spellStart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prescritor</w:t>
      </w:r>
      <w:proofErr w:type="spellEnd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";</w:t>
      </w:r>
    </w:p>
    <w:p w:rsidR="00A618B6" w:rsidRPr="00A618B6" w:rsidRDefault="00A618B6" w:rsidP="00A618B6">
      <w:pPr>
        <w:spacing w:after="150" w:line="375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XIII - o nome e endereço da empresa titular da Autorização Sanitária no Brasil;</w:t>
      </w:r>
    </w:p>
    <w:p w:rsidR="00A618B6" w:rsidRPr="00A618B6" w:rsidRDefault="00A618B6" w:rsidP="00A618B6">
      <w:pPr>
        <w:spacing w:after="150" w:line="375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XIV - o nome do profissional responsável técnico, número de inscrição e sigla do conselho de classe do profissional;</w:t>
      </w:r>
    </w:p>
    <w:p w:rsidR="00A618B6" w:rsidRPr="00A618B6" w:rsidRDefault="00A618B6" w:rsidP="00A618B6">
      <w:pPr>
        <w:spacing w:after="150" w:line="375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XV - o telefone do serviço de atendimento ao consumidor da empresa titular da Autorização Sanitária;</w:t>
      </w:r>
    </w:p>
    <w:p w:rsidR="00A618B6" w:rsidRPr="00A618B6" w:rsidRDefault="00A618B6" w:rsidP="00A618B6">
      <w:pPr>
        <w:spacing w:after="150" w:line="375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XVI - o número da Autorização Sanitária conforme publicado em Diário Oficial da União;</w:t>
      </w:r>
    </w:p>
    <w:p w:rsidR="00A618B6" w:rsidRPr="00A618B6" w:rsidRDefault="00A618B6" w:rsidP="00A618B6">
      <w:pPr>
        <w:spacing w:after="150" w:line="375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XVII - a data de fabricação, número de lote e o prazo de validade;</w:t>
      </w:r>
    </w:p>
    <w:p w:rsidR="00A618B6" w:rsidRPr="00A618B6" w:rsidRDefault="00A618B6" w:rsidP="00A618B6">
      <w:pPr>
        <w:spacing w:after="150" w:line="375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XVIII - os cuidados de conservação, indicando a faixa de temperatura e condições de armazenamento, conforme estudo de estabilidade;</w:t>
      </w:r>
    </w:p>
    <w:p w:rsidR="00A618B6" w:rsidRPr="00A618B6" w:rsidRDefault="00A618B6" w:rsidP="00A618B6">
      <w:pPr>
        <w:spacing w:after="150" w:line="375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XIX - a quantidade total de peso líquido, volume e unidades, conforme o caso; </w:t>
      </w:r>
      <w:proofErr w:type="gramStart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e</w:t>
      </w:r>
      <w:proofErr w:type="gramEnd"/>
    </w:p>
    <w:p w:rsidR="00A618B6" w:rsidRPr="00A618B6" w:rsidRDefault="00A618B6" w:rsidP="00A618B6">
      <w:pPr>
        <w:spacing w:after="150" w:line="375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XX - a expressão "Indústria Brasileira", quando aplicável.</w:t>
      </w:r>
    </w:p>
    <w:p w:rsidR="00A618B6" w:rsidRPr="00A618B6" w:rsidRDefault="00A618B6" w:rsidP="00A618B6">
      <w:pPr>
        <w:spacing w:after="150" w:line="375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lastRenderedPageBreak/>
        <w:t>§ 1º As informações descritas no caput devem estar escritas em formato de fácil leitura e devem ser de fácil compreensão.</w:t>
      </w:r>
    </w:p>
    <w:p w:rsidR="00A618B6" w:rsidRPr="00A618B6" w:rsidRDefault="00A618B6" w:rsidP="00A618B6">
      <w:pPr>
        <w:spacing w:after="150" w:line="375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§ 2º Quando todas as informações dispostas no caput não couberem na embalagem interna do produto, </w:t>
      </w:r>
      <w:proofErr w:type="gramStart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devem</w:t>
      </w:r>
      <w:proofErr w:type="gramEnd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 ser disponibilizadas, minimamente, o disposto nos incisos I a VI, IX, XI, XIII, XV a XVII e XIX.</w:t>
      </w:r>
    </w:p>
    <w:p w:rsidR="00A618B6" w:rsidRPr="00A618B6" w:rsidRDefault="00A618B6" w:rsidP="00A618B6">
      <w:pPr>
        <w:spacing w:after="150" w:line="375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§ 3º Quando o espaço na embalagem interna for insuficiente, as demais informações dispostas no caput devem ser disponibilizadas na embalagem externa.</w:t>
      </w:r>
    </w:p>
    <w:p w:rsidR="00A618B6" w:rsidRPr="00A618B6" w:rsidRDefault="00A618B6" w:rsidP="00A618B6">
      <w:pPr>
        <w:spacing w:after="150" w:line="375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§ 4º No folheto informativo do produto de </w:t>
      </w:r>
      <w:proofErr w:type="spellStart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Cannabis</w:t>
      </w:r>
      <w:proofErr w:type="spellEnd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 deve constar em negrito, minimamente, as seguintes advertências:</w:t>
      </w:r>
    </w:p>
    <w:p w:rsidR="00A618B6" w:rsidRPr="00A618B6" w:rsidRDefault="00A618B6" w:rsidP="00A618B6">
      <w:pPr>
        <w:spacing w:after="150" w:line="375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I - "Venda sob Prescrição Médica";</w:t>
      </w:r>
    </w:p>
    <w:p w:rsidR="00A618B6" w:rsidRPr="00A618B6" w:rsidRDefault="00A618B6" w:rsidP="00A618B6">
      <w:pPr>
        <w:spacing w:after="150" w:line="375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II - "Só Pode ser Vendido com Retenção de Receita";</w:t>
      </w:r>
    </w:p>
    <w:p w:rsidR="00A618B6" w:rsidRPr="00A618B6" w:rsidRDefault="00A618B6" w:rsidP="00A618B6">
      <w:pPr>
        <w:spacing w:after="150" w:line="375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III - "Uso desse produto pode causar dependência física ou psíquica";</w:t>
      </w:r>
    </w:p>
    <w:p w:rsidR="00A618B6" w:rsidRPr="00A618B6" w:rsidRDefault="00A618B6" w:rsidP="00A618B6">
      <w:pPr>
        <w:spacing w:after="150" w:line="375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IV - "Este produto não deve ser utilizado em crianças menores de </w:t>
      </w:r>
      <w:proofErr w:type="gramStart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2</w:t>
      </w:r>
      <w:proofErr w:type="gramEnd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 (dois) anos de idade";</w:t>
      </w:r>
    </w:p>
    <w:p w:rsidR="00A618B6" w:rsidRPr="00A618B6" w:rsidRDefault="00A618B6" w:rsidP="00A618B6">
      <w:pPr>
        <w:spacing w:after="150" w:line="375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V - "Este produto não substitui o uso de medicamentos registrados";</w:t>
      </w:r>
    </w:p>
    <w:p w:rsidR="00A618B6" w:rsidRPr="00A618B6" w:rsidRDefault="00A618B6" w:rsidP="00A618B6">
      <w:pPr>
        <w:spacing w:after="150" w:line="375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VI - "Este produto não possui os estudos clínicos completos que comprovam a sua eficácia e segurança";</w:t>
      </w:r>
    </w:p>
    <w:p w:rsidR="00A618B6" w:rsidRPr="00A618B6" w:rsidRDefault="00A618B6" w:rsidP="00A618B6">
      <w:pPr>
        <w:spacing w:after="150" w:line="375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VII - "Há incertezas quanto à segurança </w:t>
      </w:r>
      <w:proofErr w:type="gramStart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à</w:t>
      </w:r>
      <w:proofErr w:type="gramEnd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 longo prazo do uso dos produtos de </w:t>
      </w:r>
      <w:proofErr w:type="spellStart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Cannabis</w:t>
      </w:r>
      <w:proofErr w:type="spellEnd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 como terapia médica";</w:t>
      </w:r>
    </w:p>
    <w:p w:rsidR="00A618B6" w:rsidRPr="00A618B6" w:rsidRDefault="00A618B6" w:rsidP="00A618B6">
      <w:pPr>
        <w:spacing w:after="150" w:line="375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VIII - "O uso do produto de </w:t>
      </w:r>
      <w:proofErr w:type="spellStart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Cannabis</w:t>
      </w:r>
      <w:proofErr w:type="spellEnd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 é admitido quando há uma condição clínica definida em que outras opções de tratamentos estiverem esgotadas e que dados científicos sugerem que a </w:t>
      </w:r>
      <w:proofErr w:type="spellStart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Cannabis</w:t>
      </w:r>
      <w:proofErr w:type="spellEnd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 pode ser eficaz";</w:t>
      </w:r>
    </w:p>
    <w:p w:rsidR="00A618B6" w:rsidRPr="00A618B6" w:rsidRDefault="00A618B6" w:rsidP="00A618B6">
      <w:pPr>
        <w:spacing w:after="150" w:line="375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IX - "Durante o uso do produto, o paciente não deve dirigir veículos ou operar máquinas ou realizar atividades que impliquem em riscos para si e para terceiros, pois sua habilidade e atenção podem estar prejudicadas";</w:t>
      </w:r>
    </w:p>
    <w:p w:rsidR="00A618B6" w:rsidRPr="00A618B6" w:rsidRDefault="00A618B6" w:rsidP="00A618B6">
      <w:pPr>
        <w:spacing w:after="150" w:line="375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X - "Atenção: Risco para Mulheres Grávidas e Lactantes"; </w:t>
      </w:r>
      <w:proofErr w:type="gramStart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e</w:t>
      </w:r>
      <w:proofErr w:type="gramEnd"/>
    </w:p>
    <w:p w:rsidR="00A618B6" w:rsidRPr="00A618B6" w:rsidRDefault="00A618B6" w:rsidP="00A618B6">
      <w:pPr>
        <w:spacing w:after="150" w:line="375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XI - "Este produto é de uso individual, é proibido passar para outra pessoa".</w:t>
      </w:r>
    </w:p>
    <w:p w:rsidR="00A618B6" w:rsidRPr="00A618B6" w:rsidRDefault="00A618B6" w:rsidP="00A618B6">
      <w:pPr>
        <w:spacing w:after="150" w:line="375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§ 5º No folheto informativo do Produto de </w:t>
      </w:r>
      <w:proofErr w:type="spellStart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Cannabis</w:t>
      </w:r>
      <w:proofErr w:type="spellEnd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 deve constar informações sobre:</w:t>
      </w:r>
    </w:p>
    <w:p w:rsidR="00A618B6" w:rsidRPr="00A618B6" w:rsidRDefault="00A618B6" w:rsidP="00A618B6">
      <w:pPr>
        <w:spacing w:after="150" w:line="375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I - os cuidados na utilização; </w:t>
      </w:r>
      <w:proofErr w:type="gramStart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e</w:t>
      </w:r>
      <w:proofErr w:type="gramEnd"/>
    </w:p>
    <w:p w:rsidR="00A618B6" w:rsidRPr="00A618B6" w:rsidRDefault="00A618B6" w:rsidP="00A618B6">
      <w:pPr>
        <w:spacing w:after="150" w:line="375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lastRenderedPageBreak/>
        <w:t xml:space="preserve">II - o descarte seguro, conforme os procedimentos definidos em acordo setorial ou termo de compromisso destinado à implantação de sistemas de logística reversa, previsto na Lei nº 12.305, de </w:t>
      </w:r>
      <w:proofErr w:type="gramStart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2</w:t>
      </w:r>
      <w:proofErr w:type="gramEnd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 de agosto de 2010.</w:t>
      </w:r>
    </w:p>
    <w:p w:rsidR="00A618B6" w:rsidRPr="00A618B6" w:rsidRDefault="00A618B6" w:rsidP="00A618B6">
      <w:pPr>
        <w:spacing w:after="150" w:line="375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Art. 37. Os rótulos das embalagens de produtos de </w:t>
      </w:r>
      <w:proofErr w:type="spellStart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Cannabis</w:t>
      </w:r>
      <w:proofErr w:type="spellEnd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 devem ter uma faixa horizontal de cor preta abrangendo todos os seus lados, na altura do terço médio e com largura não inferior a um terço da largura do maior lado da face maior.</w:t>
      </w:r>
    </w:p>
    <w:p w:rsidR="00A618B6" w:rsidRPr="00A618B6" w:rsidRDefault="00A618B6" w:rsidP="00A618B6">
      <w:pPr>
        <w:spacing w:after="150" w:line="375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§ 1º No interior da faixa preta dos produtos de </w:t>
      </w:r>
      <w:proofErr w:type="spellStart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Cannabis</w:t>
      </w:r>
      <w:proofErr w:type="spellEnd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 contendo até 0,2% de THC devem ser incluídas apenas as frases, em caixa alta, "VENDA </w:t>
      </w:r>
      <w:proofErr w:type="gramStart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SOB PRESCRIÇÃO</w:t>
      </w:r>
      <w:proofErr w:type="gramEnd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 MÉDICA" e "SÓ PODE SER VENDIDO COM RETENÇÃO DE RECEITA".</w:t>
      </w:r>
    </w:p>
    <w:p w:rsidR="00A618B6" w:rsidRPr="00A618B6" w:rsidRDefault="00A618B6" w:rsidP="00A618B6">
      <w:pPr>
        <w:spacing w:after="150" w:line="375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§ 2º No interior da faixa preta dos produtos de </w:t>
      </w:r>
      <w:proofErr w:type="spellStart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Cannabis</w:t>
      </w:r>
      <w:proofErr w:type="spellEnd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 contendo acima de 0,2% de THC devem ser incluídas apenas as frases, em caixa alta, "VENDA </w:t>
      </w:r>
      <w:proofErr w:type="gramStart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SOB PRESCRIÇÃO</w:t>
      </w:r>
      <w:proofErr w:type="gramEnd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 MÉDICA" e o "ATENÇÃO: USO DESSE PRODUTO PODE CAUSAR DEPENDÊNCIA FÍSICA OU PSÍQUICA".</w:t>
      </w:r>
    </w:p>
    <w:p w:rsidR="00A618B6" w:rsidRPr="00A618B6" w:rsidRDefault="00A618B6" w:rsidP="00A618B6">
      <w:pPr>
        <w:spacing w:after="150" w:line="375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Art. 38. Na faixa preta deve ser utilizada a mesma referência de cor preta usada para medicamentos.</w:t>
      </w:r>
    </w:p>
    <w:p w:rsidR="00A618B6" w:rsidRPr="00A618B6" w:rsidRDefault="00A618B6" w:rsidP="00A618B6">
      <w:pPr>
        <w:spacing w:after="150" w:line="375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proofErr w:type="gramStart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Seção VI</w:t>
      </w:r>
      <w:proofErr w:type="gramEnd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 Das informações e dispositivos para rastreabilidade do produto de </w:t>
      </w:r>
      <w:proofErr w:type="spellStart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Cannabis</w:t>
      </w:r>
      <w:proofErr w:type="spellEnd"/>
    </w:p>
    <w:p w:rsidR="00A618B6" w:rsidRPr="00A618B6" w:rsidRDefault="00A618B6" w:rsidP="00A618B6">
      <w:pPr>
        <w:spacing w:after="150" w:line="375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Art. 39. O número do lote</w:t>
      </w:r>
      <w:proofErr w:type="gramStart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, data</w:t>
      </w:r>
      <w:proofErr w:type="gramEnd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 de fabricação (mês/ano) e data de validade (mês/ano), devem ser impressos nas embalagens do produto de forma facilmente compreensível, legível e indelével, utilizando letras com a maior dimensão possível para a sua fácil leitura e identificação.</w:t>
      </w:r>
    </w:p>
    <w:p w:rsidR="00A618B6" w:rsidRPr="00A618B6" w:rsidRDefault="00A618B6" w:rsidP="00A618B6">
      <w:pPr>
        <w:spacing w:after="150" w:line="375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§ 1º A legibilidade dessas informações deve ser garantida sem a utilização de instrumentos ópticos, exceto para aquelas pessoas que necessitem de correção visual.</w:t>
      </w:r>
    </w:p>
    <w:p w:rsidR="00A618B6" w:rsidRPr="00A618B6" w:rsidRDefault="00A618B6" w:rsidP="00A618B6">
      <w:pPr>
        <w:spacing w:after="150" w:line="375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§ 2º Nas embalagens secundárias é proibido usar exclusivamente de relevo negativo ou positivo, sem cor ou com cor que não mantenha nítido e permanente o contraste com a cor do suporte para a impressão das informações exigidas no caput deste artigo.</w:t>
      </w:r>
    </w:p>
    <w:p w:rsidR="00A618B6" w:rsidRPr="00A618B6" w:rsidRDefault="00A618B6" w:rsidP="00A618B6">
      <w:pPr>
        <w:spacing w:after="150" w:line="375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Art. 40. As embalagens secundárias devem conter lacre ou selo de segurança que seja irrecuperável após seu rompimento e permita detectar qualquer tentativa de rompimento, para garantir sua inviolabilidade.</w:t>
      </w:r>
    </w:p>
    <w:p w:rsidR="00A618B6" w:rsidRPr="00A618B6" w:rsidRDefault="00A618B6" w:rsidP="00A618B6">
      <w:pPr>
        <w:spacing w:after="150" w:line="375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§ 1º Quando utilizada a colagem de abas, a empresa deve garantir os requisitos descritos no caput deste artigo para ser considerada um lacre de segurança.</w:t>
      </w:r>
    </w:p>
    <w:p w:rsidR="00A618B6" w:rsidRPr="00A618B6" w:rsidRDefault="00A618B6" w:rsidP="00A618B6">
      <w:pPr>
        <w:spacing w:after="150" w:line="375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lastRenderedPageBreak/>
        <w:t xml:space="preserve">§ 2º Quando utilizado selos de segurança, além das características descritas no caput deste artigo, eles não podem permitir a </w:t>
      </w:r>
      <w:proofErr w:type="spellStart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recolagem</w:t>
      </w:r>
      <w:proofErr w:type="spellEnd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 e devem conter a identificação personalizada do laboratório.</w:t>
      </w:r>
    </w:p>
    <w:p w:rsidR="00A618B6" w:rsidRPr="00A618B6" w:rsidRDefault="00A618B6" w:rsidP="00A618B6">
      <w:pPr>
        <w:spacing w:after="150" w:line="375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§ 3º No caso de embalagens que permitam o acesso às embalagens primárias por mais de uma extremidade, ambas devem atender aos requisitos contidos no caput deste artigo.</w:t>
      </w:r>
    </w:p>
    <w:p w:rsidR="00A618B6" w:rsidRPr="00A618B6" w:rsidRDefault="00A618B6" w:rsidP="00A618B6">
      <w:pPr>
        <w:spacing w:after="150" w:line="375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§ 4º Quando o produto for disponibilizado exclusivamente em embalagem primária e for passível de abertura, ela deverá conter lacre ou selo de segurança, conforme características do caput deste artigo.</w:t>
      </w:r>
    </w:p>
    <w:p w:rsidR="00A618B6" w:rsidRPr="00A618B6" w:rsidRDefault="00A618B6" w:rsidP="00A618B6">
      <w:pPr>
        <w:spacing w:after="150" w:line="375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Art. 41. As embalagens dos produtos de </w:t>
      </w:r>
      <w:proofErr w:type="spellStart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Cannabis</w:t>
      </w:r>
      <w:proofErr w:type="spellEnd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 devem conter mecanismos de identificação e segurança que possibilitem o rastreamento do produto desde a fabricação ou importação até o momento da dispensação, conforme dispostos em normas específicas.</w:t>
      </w:r>
    </w:p>
    <w:p w:rsidR="00A618B6" w:rsidRPr="00A618B6" w:rsidRDefault="00A618B6" w:rsidP="00A618B6">
      <w:pPr>
        <w:spacing w:after="150" w:line="375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Art. 42. A embalagem secundária ou, na sua ausência, a embalagem primária, deve possuir o código de barras GTIN de identificação e segurança que possibilite o rastreamento do produto desde a fabricação ou importação até o momento da dispensação.</w:t>
      </w:r>
    </w:p>
    <w:p w:rsidR="00A618B6" w:rsidRPr="00A618B6" w:rsidRDefault="00A618B6" w:rsidP="00A618B6">
      <w:pPr>
        <w:spacing w:after="150" w:line="375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Parágrafo único. É permitido colocar o Código de Barras GTIN na face lateral da embalagem, sobre a faixa de restrição de prescrição, estruturando uma abertura na mesma.</w:t>
      </w:r>
    </w:p>
    <w:p w:rsidR="00A618B6" w:rsidRPr="00A618B6" w:rsidRDefault="00A618B6" w:rsidP="00A618B6">
      <w:pPr>
        <w:spacing w:after="150" w:line="375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Art. 43. É facultativo incluir nas embalagens secundárias do produto ou, na sua ausência, nas embalagens primárias, a tinta reativa e sob a mesma a palavra "Qualidade" e a logomarca da empresa titular da autorização sanitária, caso elas contenham mecanismos de identificação e segurança que possibilitem o rastreamento do produto desde a fabricação ou importação até o momento da dispensação.</w:t>
      </w:r>
    </w:p>
    <w:p w:rsidR="00A618B6" w:rsidRPr="00A618B6" w:rsidRDefault="00A618B6" w:rsidP="00A618B6">
      <w:pPr>
        <w:spacing w:after="150" w:line="375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§ 1º A tinta reativa deve ser disposta em uma das laterais, na altura da faixa preta, sendo para isto permitido abrir uma janela nas referidas faixas que permita a fixação da tinta.</w:t>
      </w:r>
    </w:p>
    <w:p w:rsidR="00A618B6" w:rsidRPr="00A618B6" w:rsidRDefault="00A618B6" w:rsidP="00A618B6">
      <w:pPr>
        <w:spacing w:after="150" w:line="375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§ 2º Qualquer outro local da face externa da embalagem pode ser utilizado desde que não afete as demais exigências legais e seja colocada uma indicação ao consumidor do local onde se deve raspar.</w:t>
      </w:r>
    </w:p>
    <w:p w:rsidR="00A618B6" w:rsidRPr="00A618B6" w:rsidRDefault="00A618B6" w:rsidP="00A618B6">
      <w:pPr>
        <w:spacing w:after="150" w:line="375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Seção VII Das informações para as caixas de transporte</w:t>
      </w:r>
    </w:p>
    <w:p w:rsidR="00A618B6" w:rsidRPr="00A618B6" w:rsidRDefault="00A618B6" w:rsidP="00A618B6">
      <w:pPr>
        <w:spacing w:after="150" w:line="375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Art. 44. Os rótulos das caixas de transporte de produtos de </w:t>
      </w:r>
      <w:proofErr w:type="spellStart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Cannabis</w:t>
      </w:r>
      <w:proofErr w:type="spellEnd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 devem conter, impressas ou etiquetadas, as seguintes informações:</w:t>
      </w:r>
    </w:p>
    <w:p w:rsidR="00A618B6" w:rsidRPr="00A618B6" w:rsidRDefault="00A618B6" w:rsidP="00A618B6">
      <w:pPr>
        <w:spacing w:after="150" w:line="375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lastRenderedPageBreak/>
        <w:t>I - o nome do titular da Autorização Sanitária ou sua logomarca, desde que ela contenha o nome da empresa;</w:t>
      </w:r>
    </w:p>
    <w:p w:rsidR="00A618B6" w:rsidRPr="00A618B6" w:rsidRDefault="00A618B6" w:rsidP="00A618B6">
      <w:pPr>
        <w:spacing w:after="150" w:line="375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II - os cuidados de conservação, indicando a faixa de temperatura e condições de armazenamento, conforme estudo de estabilidade do medicamento.</w:t>
      </w:r>
    </w:p>
    <w:p w:rsidR="00A618B6" w:rsidRPr="00A618B6" w:rsidRDefault="00A618B6" w:rsidP="00A618B6">
      <w:pPr>
        <w:spacing w:after="150" w:line="375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CAPÍTULO IV DAS ALTERAÇÕES NA AUTORIZAÇÃO SANITÁRIA</w:t>
      </w:r>
    </w:p>
    <w:p w:rsidR="00A618B6" w:rsidRPr="00A618B6" w:rsidRDefault="00A618B6" w:rsidP="00A618B6">
      <w:pPr>
        <w:spacing w:after="150" w:line="375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Art. 45. As mudanças no produto de </w:t>
      </w:r>
      <w:proofErr w:type="spellStart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Cannabis</w:t>
      </w:r>
      <w:proofErr w:type="spellEnd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 após a concessão da autorização sanitária são de responsabilidade da empresa detentora da autorização.</w:t>
      </w:r>
    </w:p>
    <w:p w:rsidR="00A618B6" w:rsidRPr="00A618B6" w:rsidRDefault="00A618B6" w:rsidP="00A618B6">
      <w:pPr>
        <w:spacing w:after="150" w:line="375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§ 1º A empresa deve garantir a qualidade, a estabilidade e a segurança do produto da </w:t>
      </w:r>
      <w:proofErr w:type="spellStart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Cannabis</w:t>
      </w:r>
      <w:proofErr w:type="spellEnd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 após a realização da mudança pós Autorização sanitária.</w:t>
      </w:r>
    </w:p>
    <w:p w:rsidR="00A618B6" w:rsidRPr="00A618B6" w:rsidRDefault="00A618B6" w:rsidP="00A618B6">
      <w:pPr>
        <w:spacing w:after="150" w:line="375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§ 2º A empresa detentora da Autorização Sanitária deverá protocolar novo formulário de petição, conforme disponível no Anexo I, atualizando apenas a informação que foi modificada, dentre as permitidas nessa norma, anexando justificativa, descrevendo a modificação e os documentos que sofreram atualização.</w:t>
      </w:r>
    </w:p>
    <w:p w:rsidR="00A618B6" w:rsidRPr="00A618B6" w:rsidRDefault="00A618B6" w:rsidP="00A618B6">
      <w:pPr>
        <w:spacing w:after="150" w:line="375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§ 3º Para o caso de mudança de método, deve ser enviado relatório completo contendo o método modificado e a informação sobre a referência </w:t>
      </w:r>
      <w:proofErr w:type="spellStart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farmacopeica</w:t>
      </w:r>
      <w:proofErr w:type="spellEnd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 ou relatório de validação analítica.</w:t>
      </w:r>
    </w:p>
    <w:p w:rsidR="00A618B6" w:rsidRPr="00A618B6" w:rsidRDefault="00A618B6" w:rsidP="00A618B6">
      <w:pPr>
        <w:spacing w:after="150" w:line="375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Art. 46. As alterações no produto de </w:t>
      </w:r>
      <w:proofErr w:type="spellStart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Cannabis</w:t>
      </w:r>
      <w:proofErr w:type="spellEnd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 pós Autorização Sanitária de implementação imediata, após prévio protocolo na </w:t>
      </w:r>
      <w:proofErr w:type="gramStart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Anvisa</w:t>
      </w:r>
      <w:proofErr w:type="gramEnd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, são as estabelecidas a seguir:</w:t>
      </w:r>
    </w:p>
    <w:p w:rsidR="00A618B6" w:rsidRPr="00A618B6" w:rsidRDefault="00A618B6" w:rsidP="00A618B6">
      <w:pPr>
        <w:spacing w:after="150" w:line="375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I - alteração de layout da rotulagem e embalagem;</w:t>
      </w:r>
    </w:p>
    <w:p w:rsidR="00A618B6" w:rsidRPr="00A618B6" w:rsidRDefault="00A618B6" w:rsidP="00A618B6">
      <w:pPr>
        <w:spacing w:after="150" w:line="375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II - alteração do local de fabricação do derivado vegetal ou fitofármaco;</w:t>
      </w:r>
    </w:p>
    <w:p w:rsidR="00A618B6" w:rsidRPr="00A618B6" w:rsidRDefault="00A618B6" w:rsidP="00A618B6">
      <w:pPr>
        <w:spacing w:after="150" w:line="375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III - alteração de local de uma ou mais etapas de fabricação do produto acabado;</w:t>
      </w:r>
    </w:p>
    <w:p w:rsidR="00A618B6" w:rsidRPr="00A618B6" w:rsidRDefault="00A618B6" w:rsidP="00A618B6">
      <w:pPr>
        <w:spacing w:after="150" w:line="375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IV - as relacionadas aos testes, limites de especificações e métodos analíticos do controle de qualidade do produto acabado;</w:t>
      </w:r>
    </w:p>
    <w:p w:rsidR="00A618B6" w:rsidRPr="00A618B6" w:rsidRDefault="00A618B6" w:rsidP="00A618B6">
      <w:pPr>
        <w:spacing w:after="150" w:line="375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V - prazo de validade e cuidados de conservação;</w:t>
      </w:r>
    </w:p>
    <w:p w:rsidR="00A618B6" w:rsidRPr="00A618B6" w:rsidRDefault="00A618B6" w:rsidP="00A618B6">
      <w:pPr>
        <w:spacing w:after="150" w:line="375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VI - excipientes; e</w:t>
      </w:r>
    </w:p>
    <w:p w:rsidR="00A618B6" w:rsidRPr="00A618B6" w:rsidRDefault="00A618B6" w:rsidP="00A618B6">
      <w:pPr>
        <w:spacing w:after="150" w:line="375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VII - suspensão de fabricação.</w:t>
      </w:r>
    </w:p>
    <w:p w:rsidR="00A618B6" w:rsidRPr="00A618B6" w:rsidRDefault="00A618B6" w:rsidP="00A618B6">
      <w:pPr>
        <w:spacing w:after="150" w:line="375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Parágrafo único. As alterações no produto de </w:t>
      </w:r>
      <w:proofErr w:type="spellStart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Cannabis</w:t>
      </w:r>
      <w:proofErr w:type="spellEnd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 pós Autorização sanitárias, protocoladas na </w:t>
      </w:r>
      <w:proofErr w:type="gramStart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Anvisa</w:t>
      </w:r>
      <w:proofErr w:type="gramEnd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 e previstas nos incisos de I a VI, não necessitam de publicação no Diário Oficial da União.</w:t>
      </w:r>
    </w:p>
    <w:p w:rsidR="00A618B6" w:rsidRPr="00A618B6" w:rsidRDefault="00A618B6" w:rsidP="00A618B6">
      <w:pPr>
        <w:spacing w:after="150" w:line="375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lastRenderedPageBreak/>
        <w:t xml:space="preserve">Art. 47. As alterações no produto de </w:t>
      </w:r>
      <w:proofErr w:type="spellStart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Cannabis</w:t>
      </w:r>
      <w:proofErr w:type="spellEnd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 pós Autorização Sanitária que devem aguardar autorização da </w:t>
      </w:r>
      <w:proofErr w:type="gramStart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Anvisa</w:t>
      </w:r>
      <w:proofErr w:type="gramEnd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 e requerem prévio protocolo são as definidas a seguir:</w:t>
      </w:r>
    </w:p>
    <w:p w:rsidR="00A618B6" w:rsidRPr="00A618B6" w:rsidRDefault="00A618B6" w:rsidP="00A618B6">
      <w:pPr>
        <w:spacing w:after="150" w:line="375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I - inclusão de nova apresentação comercial;</w:t>
      </w:r>
    </w:p>
    <w:p w:rsidR="00A618B6" w:rsidRPr="00A618B6" w:rsidRDefault="00A618B6" w:rsidP="00A618B6">
      <w:pPr>
        <w:spacing w:after="150" w:line="375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II - inclusão de novo acondicionamento da embalagem primária;</w:t>
      </w:r>
    </w:p>
    <w:p w:rsidR="00A618B6" w:rsidRPr="00A618B6" w:rsidRDefault="00A618B6" w:rsidP="00A618B6">
      <w:pPr>
        <w:spacing w:after="150" w:line="375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III - inclusão de concentração;</w:t>
      </w:r>
    </w:p>
    <w:p w:rsidR="00A618B6" w:rsidRPr="00A618B6" w:rsidRDefault="00A618B6" w:rsidP="00A618B6">
      <w:pPr>
        <w:spacing w:after="150" w:line="375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IV - cancelamento da Autorização Sanitária da apresentação; </w:t>
      </w:r>
      <w:proofErr w:type="gramStart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e</w:t>
      </w:r>
      <w:proofErr w:type="gramEnd"/>
    </w:p>
    <w:p w:rsidR="00A618B6" w:rsidRPr="00A618B6" w:rsidRDefault="00A618B6" w:rsidP="00A618B6">
      <w:pPr>
        <w:spacing w:after="150" w:line="375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V - cancelamento da Autorização Sanitária do produto.</w:t>
      </w:r>
    </w:p>
    <w:p w:rsidR="00A618B6" w:rsidRPr="00A618B6" w:rsidRDefault="00A618B6" w:rsidP="00A618B6">
      <w:pPr>
        <w:spacing w:after="150" w:line="375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Parágrafo único. Todas as modificações pós Autorização Sanitárias previstas no caput deste artigo necessitam de publicação no DOU.</w:t>
      </w:r>
    </w:p>
    <w:p w:rsidR="00A618B6" w:rsidRPr="00A618B6" w:rsidRDefault="00A618B6" w:rsidP="00A618B6">
      <w:pPr>
        <w:spacing w:after="150" w:line="375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CAPÍTULO V DOS CONTROLES</w:t>
      </w:r>
    </w:p>
    <w:p w:rsidR="00A618B6" w:rsidRPr="00A618B6" w:rsidRDefault="00A618B6" w:rsidP="00A618B6">
      <w:pPr>
        <w:spacing w:after="150" w:line="375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Seção I Da Prescrição dos Produtos de </w:t>
      </w:r>
      <w:proofErr w:type="spellStart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Cannabis</w:t>
      </w:r>
      <w:proofErr w:type="spellEnd"/>
    </w:p>
    <w:p w:rsidR="00A618B6" w:rsidRPr="00A618B6" w:rsidRDefault="00A618B6" w:rsidP="00A618B6">
      <w:pPr>
        <w:spacing w:after="150" w:line="375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Art. 48. Os produtos de </w:t>
      </w:r>
      <w:proofErr w:type="spellStart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Cannabis</w:t>
      </w:r>
      <w:proofErr w:type="spellEnd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 podem ser prescritos em condições clínicas de ausência de alternativas terapêuticas, em conformidade com os princípios da ética médica.</w:t>
      </w:r>
    </w:p>
    <w:p w:rsidR="00A618B6" w:rsidRPr="00A618B6" w:rsidRDefault="00A618B6" w:rsidP="00A618B6">
      <w:pPr>
        <w:spacing w:after="150" w:line="375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§ 1º Os requisitos para a prescrição do produto de </w:t>
      </w:r>
      <w:proofErr w:type="spellStart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Cannabis</w:t>
      </w:r>
      <w:proofErr w:type="spellEnd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 não devem incluir razões de custo, conveniência ou necessidades operacionais.</w:t>
      </w:r>
    </w:p>
    <w:p w:rsidR="00A618B6" w:rsidRPr="00A618B6" w:rsidRDefault="00A618B6" w:rsidP="00A618B6">
      <w:pPr>
        <w:spacing w:after="150" w:line="375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§ 2º Os produtos de </w:t>
      </w:r>
      <w:proofErr w:type="spellStart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Cannabis</w:t>
      </w:r>
      <w:proofErr w:type="spellEnd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 podem ser prescritos quando o médico </w:t>
      </w:r>
      <w:proofErr w:type="spellStart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prescritor</w:t>
      </w:r>
      <w:proofErr w:type="spellEnd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 for o médico assistente diretamente responsável pelo paciente.</w:t>
      </w:r>
    </w:p>
    <w:p w:rsidR="00A618B6" w:rsidRPr="00A618B6" w:rsidRDefault="00A618B6" w:rsidP="00A618B6">
      <w:pPr>
        <w:spacing w:after="150" w:line="375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§ 3º O médico </w:t>
      </w:r>
      <w:proofErr w:type="spellStart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prescritor</w:t>
      </w:r>
      <w:proofErr w:type="spellEnd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 deve apoiar-se em dados técnicos capazes de sugerir que essa alternativa pode ser eficaz e segura.</w:t>
      </w:r>
    </w:p>
    <w:p w:rsidR="00A618B6" w:rsidRPr="00A618B6" w:rsidRDefault="00A618B6" w:rsidP="00A618B6">
      <w:pPr>
        <w:spacing w:after="150" w:line="375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Art. 49. A indicação e forma de uso dos produtos de </w:t>
      </w:r>
      <w:proofErr w:type="spellStart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Cannabis</w:t>
      </w:r>
      <w:proofErr w:type="spellEnd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 são de responsabilidade do médico assistente.</w:t>
      </w:r>
    </w:p>
    <w:p w:rsidR="00A618B6" w:rsidRPr="00A618B6" w:rsidRDefault="00A618B6" w:rsidP="00A618B6">
      <w:pPr>
        <w:spacing w:after="150" w:line="375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Art. 50. Os pacientes devem ser informados sobre o uso de produto da </w:t>
      </w:r>
      <w:proofErr w:type="spellStart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Cannabis</w:t>
      </w:r>
      <w:proofErr w:type="spellEnd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, devendo ser fornecidas, minimamente, as seguintes informações:</w:t>
      </w:r>
    </w:p>
    <w:p w:rsidR="00A618B6" w:rsidRPr="00A618B6" w:rsidRDefault="00A618B6" w:rsidP="00A618B6">
      <w:pPr>
        <w:spacing w:after="150" w:line="375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I - os riscos à saúde envolvidos;</w:t>
      </w:r>
    </w:p>
    <w:p w:rsidR="00A618B6" w:rsidRPr="00A618B6" w:rsidRDefault="00A618B6" w:rsidP="00A618B6">
      <w:pPr>
        <w:spacing w:after="150" w:line="375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II - condição regulatória do produto quanto à comprovação de segurança e eficácia, informando que o produto de </w:t>
      </w:r>
      <w:proofErr w:type="spellStart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Cannabis</w:t>
      </w:r>
      <w:proofErr w:type="spellEnd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 não é medicamento;</w:t>
      </w:r>
    </w:p>
    <w:p w:rsidR="00A618B6" w:rsidRPr="00A618B6" w:rsidRDefault="00A618B6" w:rsidP="00A618B6">
      <w:pPr>
        <w:spacing w:after="150" w:line="375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III - os possíveis efeitos adversos, tomando como exemplo, mas não restrito à: sedação e comprometimento cognitivo, que podem impactar no trabalho, dirigir, operar máquinas ou outras atividades que impliquem riscos para si ou terceiros; </w:t>
      </w:r>
      <w:proofErr w:type="gramStart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e</w:t>
      </w:r>
      <w:proofErr w:type="gramEnd"/>
    </w:p>
    <w:p w:rsidR="00A618B6" w:rsidRPr="00A618B6" w:rsidRDefault="00A618B6" w:rsidP="00A618B6">
      <w:pPr>
        <w:spacing w:after="150" w:line="375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IV - os cuidados na utilização.</w:t>
      </w:r>
    </w:p>
    <w:p w:rsidR="00A618B6" w:rsidRPr="00A618B6" w:rsidRDefault="00A618B6" w:rsidP="00A618B6">
      <w:pPr>
        <w:spacing w:after="150" w:line="375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lastRenderedPageBreak/>
        <w:t xml:space="preserve">§ 1º O paciente ou, na sua impossibilidade, o seu representante legal, deve assinar Termo de Consentimento Livre e Esclarecido (TCLE), o qual deve estar complementado com os dados específicos do produto de </w:t>
      </w:r>
      <w:proofErr w:type="spellStart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Cannabis</w:t>
      </w:r>
      <w:proofErr w:type="spellEnd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.</w:t>
      </w:r>
    </w:p>
    <w:p w:rsidR="00A618B6" w:rsidRPr="00A618B6" w:rsidRDefault="00A618B6" w:rsidP="00A618B6">
      <w:pPr>
        <w:spacing w:after="150" w:line="375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§ 2º Deve ser utilizado o TCLE, conforme modelo estabelecido Anexo III desta Resolução ou outro estabelecido pelos respectivos Conselhos de Classe.</w:t>
      </w:r>
    </w:p>
    <w:p w:rsidR="00A618B6" w:rsidRPr="00A618B6" w:rsidRDefault="00A618B6" w:rsidP="00A618B6">
      <w:pPr>
        <w:spacing w:after="150" w:line="375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§ 3º O TCLE deve ser assinado em duas vias, sendo uma retida pelo paciente ou seu representante legal e outra arquivada pelo médico assistente.</w:t>
      </w:r>
    </w:p>
    <w:p w:rsidR="00A618B6" w:rsidRPr="00A618B6" w:rsidRDefault="00A618B6" w:rsidP="00A618B6">
      <w:pPr>
        <w:spacing w:after="150" w:line="375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Art. 51. A prescrição do produto de </w:t>
      </w:r>
      <w:proofErr w:type="spellStart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Cannabis</w:t>
      </w:r>
      <w:proofErr w:type="spellEnd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 com THC até 0,2% deve ser acompanhada da Notificação de Receita "B", nos termos da Portaria SVS/MS nº 344, de 12 de maio de 1998 e suas atualizações.</w:t>
      </w:r>
    </w:p>
    <w:p w:rsidR="00A618B6" w:rsidRPr="00A618B6" w:rsidRDefault="00A618B6" w:rsidP="00A618B6">
      <w:pPr>
        <w:spacing w:after="150" w:line="375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Art. 52. A prescrição do produto de </w:t>
      </w:r>
      <w:proofErr w:type="spellStart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Cannabis</w:t>
      </w:r>
      <w:proofErr w:type="spellEnd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 com THC acima de 0,2% deve ser acompanhada da Notificação de Receita "A", nos termos da Portaria SVS/MS nº 344, de 1998 e suas atualizações.</w:t>
      </w:r>
    </w:p>
    <w:p w:rsidR="00A618B6" w:rsidRPr="00A618B6" w:rsidRDefault="00A618B6" w:rsidP="00A618B6">
      <w:pPr>
        <w:spacing w:after="150" w:line="375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Seção II Da Dispensação dos Produtos de </w:t>
      </w:r>
      <w:proofErr w:type="spellStart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Cannabis</w:t>
      </w:r>
      <w:proofErr w:type="spellEnd"/>
    </w:p>
    <w:p w:rsidR="00A618B6" w:rsidRPr="00A618B6" w:rsidRDefault="00A618B6" w:rsidP="00A618B6">
      <w:pPr>
        <w:spacing w:after="150" w:line="375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Art. 53. Os produtos de </w:t>
      </w:r>
      <w:proofErr w:type="spellStart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Cannabis</w:t>
      </w:r>
      <w:proofErr w:type="spellEnd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 devem ser dispensados exclusivamente por farmácias sem manipulação ou drogarias, mediante apresentação de prescrição por profissional médico, legalmente habilitado.</w:t>
      </w:r>
    </w:p>
    <w:p w:rsidR="00A618B6" w:rsidRPr="00A618B6" w:rsidRDefault="00A618B6" w:rsidP="00A618B6">
      <w:pPr>
        <w:spacing w:after="150" w:line="375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§ 1º A dispensação dos produtos de </w:t>
      </w:r>
      <w:proofErr w:type="spellStart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Cannabis</w:t>
      </w:r>
      <w:proofErr w:type="spellEnd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 deve ser feita, exclusivamente, por profissional farmacêutico.</w:t>
      </w:r>
    </w:p>
    <w:p w:rsidR="00A618B6" w:rsidRPr="00A618B6" w:rsidRDefault="00A618B6" w:rsidP="00A618B6">
      <w:pPr>
        <w:spacing w:after="150" w:line="375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§ 2º A dispensação dos produtos de </w:t>
      </w:r>
      <w:proofErr w:type="spellStart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Cannabis</w:t>
      </w:r>
      <w:proofErr w:type="spellEnd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 deve ser realizada mediante a apresentação de Notificação de Receita específica, emitida exclusivamente por profissional médico, seguindo as demais determinações da Portaria SVS/MS nº 344, de 1998 e suas atualizações.</w:t>
      </w:r>
    </w:p>
    <w:p w:rsidR="00A618B6" w:rsidRPr="00A618B6" w:rsidRDefault="00A618B6" w:rsidP="00A618B6">
      <w:pPr>
        <w:spacing w:after="150" w:line="375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Art. 54. A escrituração da movimentação dos produtos de </w:t>
      </w:r>
      <w:proofErr w:type="spellStart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Cannabis</w:t>
      </w:r>
      <w:proofErr w:type="spellEnd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 em farmácias sem manipulação ou drogarias deverá ser realizada por meio do Sistema Nacional de Gerenciamento de Produtos Controlados (SNGPC), nos termos da Resolução da Diretoria Colegiada - RDC nº 22, de 29 de abril de 2014, e suas atualizações.</w:t>
      </w:r>
    </w:p>
    <w:p w:rsidR="00A618B6" w:rsidRPr="00A618B6" w:rsidRDefault="00A618B6" w:rsidP="00A618B6">
      <w:pPr>
        <w:spacing w:after="150" w:line="375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Seção III Da Importação de Produtos de </w:t>
      </w:r>
      <w:proofErr w:type="spellStart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Cannabis</w:t>
      </w:r>
      <w:proofErr w:type="spellEnd"/>
    </w:p>
    <w:p w:rsidR="00A618B6" w:rsidRPr="00A618B6" w:rsidRDefault="00A618B6" w:rsidP="00A618B6">
      <w:pPr>
        <w:spacing w:after="150" w:line="375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Art. 55. A importação e a exportação de produtos de </w:t>
      </w:r>
      <w:proofErr w:type="spellStart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Cannabis</w:t>
      </w:r>
      <w:proofErr w:type="spellEnd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 devem seguir o disposto na Resolução da Diretoria Colegiada - RDC nº 11, de </w:t>
      </w:r>
      <w:proofErr w:type="gramStart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6</w:t>
      </w:r>
      <w:proofErr w:type="gramEnd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 de março de 2013, na Resolução da Diretoria Colegiada - RDC nº 99, de 24 de dezembro de 2008, na Resolução da Diretoria Colegiada - RDC nº 81, de 5 de novembro de 2008, na Resolução da Diretoria Colegiada - </w:t>
      </w:r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lastRenderedPageBreak/>
        <w:t>RDC nº 201, de 18 de julho de 2002, e na Resolução da Diretoria Colegiada - RDC nº 62, de 11 de fevereiro de 2016, e suas atualizações</w:t>
      </w:r>
    </w:p>
    <w:p w:rsidR="00A618B6" w:rsidRPr="00A618B6" w:rsidRDefault="00A618B6" w:rsidP="00A618B6">
      <w:pPr>
        <w:spacing w:after="150" w:line="375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Art. 56. Os procedimentos de importação dos produtos de </w:t>
      </w:r>
      <w:proofErr w:type="spellStart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Cannabis</w:t>
      </w:r>
      <w:proofErr w:type="spellEnd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 devem seguir o estabelecido na Resolução da Diretoria Colegiada - RDC nº 81, de </w:t>
      </w:r>
      <w:proofErr w:type="gramStart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5</w:t>
      </w:r>
      <w:proofErr w:type="gramEnd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 de novembro de 2008 e suas atualizações, em especial o procedimento I para "Bens e Produtos Sujeitos ao Controle Especial de que trata a Portaria SVS/MS nº 344, de 1998 e suas atualizações, em suas listas "A1", "A2", "A3", "B1", "B2" E "D1".</w:t>
      </w:r>
    </w:p>
    <w:p w:rsidR="00A618B6" w:rsidRPr="00A618B6" w:rsidRDefault="00A618B6" w:rsidP="00A618B6">
      <w:pPr>
        <w:spacing w:after="150" w:line="375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Seção IV Do Monitoramento dos Produtos de </w:t>
      </w:r>
      <w:proofErr w:type="spellStart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Cannabis</w:t>
      </w:r>
      <w:proofErr w:type="spellEnd"/>
    </w:p>
    <w:p w:rsidR="00A618B6" w:rsidRPr="00A618B6" w:rsidRDefault="00A618B6" w:rsidP="00A618B6">
      <w:pPr>
        <w:spacing w:after="150" w:line="375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Art. 57. Aplicam-se aos produtos de </w:t>
      </w:r>
      <w:proofErr w:type="spellStart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Cannabis</w:t>
      </w:r>
      <w:proofErr w:type="spellEnd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 todas as normativas relacionadas às ações de monitoramento aplicáveis a medicamentos.</w:t>
      </w:r>
    </w:p>
    <w:p w:rsidR="00A618B6" w:rsidRPr="00A618B6" w:rsidRDefault="00A618B6" w:rsidP="00A618B6">
      <w:pPr>
        <w:spacing w:after="150" w:line="375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Art. 58. Os profissionais legalmente habilitados à prescrição, demais profissionais de saúde e as empresas responsáveis pela autorização deverão notificar os eventos adversos referentes à utilização de produtos de </w:t>
      </w:r>
      <w:proofErr w:type="spellStart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Cannabis</w:t>
      </w:r>
      <w:proofErr w:type="spellEnd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, nos termos da Resolução da Diretoria Colegiada - RDC nº 36, de 25 de julho de 2013, ou suas atualizações.</w:t>
      </w:r>
    </w:p>
    <w:p w:rsidR="00A618B6" w:rsidRPr="00A618B6" w:rsidRDefault="00A618B6" w:rsidP="00A618B6">
      <w:pPr>
        <w:spacing w:after="150" w:line="375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Art. 59. A empresa detentora da Autorização Sanitária deve executar as ações de pós-comercialização dos produtos de </w:t>
      </w:r>
      <w:proofErr w:type="spellStart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Cannabis</w:t>
      </w:r>
      <w:proofErr w:type="spellEnd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, que permitam a adoção, quando necessário, de medidas relativas aos produtos sob sua responsabilidade.</w:t>
      </w:r>
    </w:p>
    <w:p w:rsidR="00A618B6" w:rsidRPr="00A618B6" w:rsidRDefault="00A618B6" w:rsidP="00A618B6">
      <w:pPr>
        <w:spacing w:after="150" w:line="375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Art. 60. A empresa detentora da Autorização Sanitária e o fabricante devem apresentar toda e qualquer informação solicitada, para fins de vigilância de </w:t>
      </w:r>
      <w:proofErr w:type="spellStart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póscomercialização</w:t>
      </w:r>
      <w:proofErr w:type="spellEnd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 dos produtos de </w:t>
      </w:r>
      <w:proofErr w:type="spellStart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Cannabis</w:t>
      </w:r>
      <w:proofErr w:type="spellEnd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, dentro do prazo estabelecido pela autoridade sanitária.</w:t>
      </w:r>
    </w:p>
    <w:p w:rsidR="00A618B6" w:rsidRPr="00A618B6" w:rsidRDefault="00A618B6" w:rsidP="00A618B6">
      <w:pPr>
        <w:spacing w:after="150" w:line="375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Art. 61. A empresa detentora da Autorização Sanitária deve possuir banco de dados para o registro sistemático, atualizado e rotineiro das atividades e informações relacionadas às notificações de eventos adversos e de desvios de qualidade recebidas.</w:t>
      </w:r>
    </w:p>
    <w:p w:rsidR="00A618B6" w:rsidRPr="00A618B6" w:rsidRDefault="00A618B6" w:rsidP="00A618B6">
      <w:pPr>
        <w:spacing w:after="150" w:line="375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§ 1º A empresa detentora da Autorização Sanitária deverá elaborar, anualmente, Relatório Periódico de Avaliação Benefício-Risco para o produto de </w:t>
      </w:r>
      <w:proofErr w:type="spellStart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Cannabis</w:t>
      </w:r>
      <w:proofErr w:type="spellEnd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.</w:t>
      </w:r>
    </w:p>
    <w:p w:rsidR="00A618B6" w:rsidRPr="00A618B6" w:rsidRDefault="00A618B6" w:rsidP="00A618B6">
      <w:pPr>
        <w:spacing w:after="150" w:line="375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§ 2º O Relatório Periódico de Avaliação Benefício-Risco poderá ser solicitado pela </w:t>
      </w:r>
      <w:proofErr w:type="gramStart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Anvisa</w:t>
      </w:r>
      <w:proofErr w:type="gramEnd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, a qualquer momento, a fim de avaliar os benefícios dos produtos de </w:t>
      </w:r>
      <w:proofErr w:type="spellStart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Cannabis</w:t>
      </w:r>
      <w:proofErr w:type="spellEnd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 em relação aos riscos.</w:t>
      </w:r>
    </w:p>
    <w:p w:rsidR="00A618B6" w:rsidRPr="00A618B6" w:rsidRDefault="00A618B6" w:rsidP="00A618B6">
      <w:pPr>
        <w:spacing w:after="150" w:line="375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Art. 62. Devem ser comunicadas à </w:t>
      </w:r>
      <w:proofErr w:type="gramStart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Anvisa</w:t>
      </w:r>
      <w:proofErr w:type="gramEnd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 quaisquer informações relevantes relacionadas à segurança de produtos de </w:t>
      </w:r>
      <w:proofErr w:type="spellStart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Cannabis</w:t>
      </w:r>
      <w:proofErr w:type="spellEnd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.</w:t>
      </w:r>
    </w:p>
    <w:p w:rsidR="00A618B6" w:rsidRPr="00A618B6" w:rsidRDefault="00A618B6" w:rsidP="00A618B6">
      <w:pPr>
        <w:spacing w:after="150" w:line="375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lastRenderedPageBreak/>
        <w:t xml:space="preserve">Parágrafo único. As situações de urgência relacionadas à utilização desses produtos que afetem a segurança do usuário devem ser informadas à </w:t>
      </w:r>
      <w:proofErr w:type="gramStart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Anvisa</w:t>
      </w:r>
      <w:proofErr w:type="gramEnd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 em até 72 (setenta e duas) horas.</w:t>
      </w:r>
    </w:p>
    <w:p w:rsidR="00A618B6" w:rsidRPr="00A618B6" w:rsidRDefault="00A618B6" w:rsidP="00A618B6">
      <w:pPr>
        <w:spacing w:after="150" w:line="375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Art. 63. As empresas detentoras da Autorização Sanitária, fabricante ou importadora podem receber, a qualquer tempo, inspeções focadas no monitoramento </w:t>
      </w:r>
      <w:proofErr w:type="spellStart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pósmercado</w:t>
      </w:r>
      <w:proofErr w:type="spellEnd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 desses produtos, conduzidas pelo Sistema Nacional de Vigilância Sanitária (SNVS), anunciadas ou não, sempre que houver necessidade de avaliação do cumprimento da legislação vigente.</w:t>
      </w:r>
    </w:p>
    <w:p w:rsidR="00A618B6" w:rsidRPr="00A618B6" w:rsidRDefault="00A618B6" w:rsidP="00A618B6">
      <w:pPr>
        <w:spacing w:after="150" w:line="375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Parágrafo único. As empresas detentoras da Autorização Sanitária, fabricação ou importação devem apresentar prontamente toda a documentação solicitada pelos agentes do SNVS, bem como disponibilizar seu pessoal para entrevistas e permitir o acesso ao seu banco de dados, para fins de verificação do cumprimento das exigências legais.</w:t>
      </w:r>
    </w:p>
    <w:p w:rsidR="00A618B6" w:rsidRPr="00A618B6" w:rsidRDefault="00A618B6" w:rsidP="00A618B6">
      <w:pPr>
        <w:spacing w:after="150" w:line="375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Seção V Do Monitoramento Analítico dos Produtos de </w:t>
      </w:r>
      <w:proofErr w:type="spellStart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Cannabis</w:t>
      </w:r>
      <w:proofErr w:type="spellEnd"/>
    </w:p>
    <w:p w:rsidR="00A618B6" w:rsidRPr="00A618B6" w:rsidRDefault="00A618B6" w:rsidP="00A618B6">
      <w:pPr>
        <w:spacing w:after="150" w:line="375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Art. 64. A Gerência de Laboratórios de Saúde Pública da </w:t>
      </w:r>
      <w:proofErr w:type="gramStart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Anvisa</w:t>
      </w:r>
      <w:proofErr w:type="gramEnd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 - GELAS, deve estabelecer e coordenar um programa especial de monitoramento dos produtos de </w:t>
      </w:r>
      <w:proofErr w:type="spellStart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Cannabis</w:t>
      </w:r>
      <w:proofErr w:type="spellEnd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.</w:t>
      </w:r>
    </w:p>
    <w:p w:rsidR="00A618B6" w:rsidRPr="00A618B6" w:rsidRDefault="00A618B6" w:rsidP="00A618B6">
      <w:pPr>
        <w:spacing w:after="150" w:line="375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Art. 65. Os ensaios analíticos em programas de monitoramento devem ser realizados nas modalidades de análises de orientação ou fiscais por laboratórios oficiais ou credenciados.</w:t>
      </w:r>
    </w:p>
    <w:p w:rsidR="00A618B6" w:rsidRPr="00A618B6" w:rsidRDefault="00A618B6" w:rsidP="00A618B6">
      <w:pPr>
        <w:spacing w:after="150" w:line="375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Art. 66. Os resultados dos ensaios analíticos obtidos em programas de monitoramento de mercado e em atividades de monitoramento e fiscalização de rotina devem ser tornados públicos pela autoridade sanitária responsável.</w:t>
      </w:r>
    </w:p>
    <w:p w:rsidR="00A618B6" w:rsidRPr="00A618B6" w:rsidRDefault="00A618B6" w:rsidP="00A618B6">
      <w:pPr>
        <w:spacing w:after="150" w:line="375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Parágrafo único. Os resultados analíticos insatisfatórios devem ser divulgados depois de concluído o processo de investigação da suspeita de ilícito, sem prejuízo às demais medidas preventivas e cautelares previstas em lei.</w:t>
      </w:r>
    </w:p>
    <w:p w:rsidR="00A618B6" w:rsidRPr="00A618B6" w:rsidRDefault="00A618B6" w:rsidP="00A618B6">
      <w:pPr>
        <w:spacing w:after="150" w:line="375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Art. 67. Os laboratórios analíticos das importadoras, fabricantes ou empresas responsáveis por garantir e zelar pela manutenção da qualidade dos produtos de </w:t>
      </w:r>
      <w:proofErr w:type="spellStart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Cannabis</w:t>
      </w:r>
      <w:proofErr w:type="spellEnd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 até o consumidor final, que realizam ensaios de controle de qualidade nos produtos acabados devem estar habilitados na REBLAS e devem disponibilizar os respectivos dados analíticos à </w:t>
      </w:r>
      <w:proofErr w:type="gramStart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Anvisa</w:t>
      </w:r>
      <w:proofErr w:type="gramEnd"/>
    </w:p>
    <w:p w:rsidR="00A618B6" w:rsidRPr="00A618B6" w:rsidRDefault="00A618B6" w:rsidP="00A618B6">
      <w:pPr>
        <w:spacing w:after="150" w:line="375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proofErr w:type="gramStart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Seção VI</w:t>
      </w:r>
      <w:proofErr w:type="gramEnd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 Da Fiscalização dos Produtos de </w:t>
      </w:r>
      <w:proofErr w:type="spellStart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Cannabis</w:t>
      </w:r>
      <w:proofErr w:type="spellEnd"/>
    </w:p>
    <w:p w:rsidR="00A618B6" w:rsidRPr="00A618B6" w:rsidRDefault="00A618B6" w:rsidP="00A618B6">
      <w:pPr>
        <w:spacing w:after="150" w:line="375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Art. 68. Aplicam-se aos produtos de </w:t>
      </w:r>
      <w:proofErr w:type="spellStart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Cannabis</w:t>
      </w:r>
      <w:proofErr w:type="spellEnd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 todas as normativas relacionadas às ações de inspeção para fins de certificação de boas práticas de fabricação e controle, </w:t>
      </w:r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lastRenderedPageBreak/>
        <w:t xml:space="preserve">armazenamento, distribuição, transporte e fiscalização </w:t>
      </w:r>
      <w:proofErr w:type="gramStart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sanitária aplicáveis a medicamentos</w:t>
      </w:r>
      <w:proofErr w:type="gramEnd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.</w:t>
      </w:r>
    </w:p>
    <w:p w:rsidR="00A618B6" w:rsidRPr="00A618B6" w:rsidRDefault="00A618B6" w:rsidP="00A618B6">
      <w:pPr>
        <w:spacing w:after="150" w:line="375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Art. 69. A Vigilância Sanitária poderá, a qualquer momento, fazer inspeções em todos os estabelecimentos da cadeia de produção, distribuição e comercialização, bem como apreender amostras para realização de análises fiscais dos produtos de </w:t>
      </w:r>
      <w:proofErr w:type="spellStart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Cannabis</w:t>
      </w:r>
      <w:proofErr w:type="spellEnd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.</w:t>
      </w:r>
    </w:p>
    <w:p w:rsidR="00A618B6" w:rsidRPr="00A618B6" w:rsidRDefault="00A618B6" w:rsidP="00A618B6">
      <w:pPr>
        <w:spacing w:after="150" w:line="375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Art. 70. Quando solicitado pelos órgãos de vigilância sanitária, os responsáveis pelos produtos deverão prestar as informações ou entregar documentos nos prazos fixados.</w:t>
      </w:r>
    </w:p>
    <w:p w:rsidR="00A618B6" w:rsidRPr="00A618B6" w:rsidRDefault="00A618B6" w:rsidP="00A618B6">
      <w:pPr>
        <w:spacing w:after="150" w:line="375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Art. 71. A comprovação ou evidência de que determinado produto de </w:t>
      </w:r>
      <w:proofErr w:type="spellStart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Cannabis</w:t>
      </w:r>
      <w:proofErr w:type="spellEnd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 é nocivo à saúde ou não preenche requisitos estabelecidos na regulamentação sanitária implica na exigência de modificação do produto, no cancelamento da Autorização Sanitária e/ou no seu recolhimento pela empresa responsável em todo o território nacional e demais penalidades nos termos da Lei nº 6.437, de 20 de agosto de 1977 e suas atualizações, sem prejuízo de outras penalidades previstas em Lei.</w:t>
      </w:r>
    </w:p>
    <w:p w:rsidR="00A618B6" w:rsidRPr="00A618B6" w:rsidRDefault="00A618B6" w:rsidP="00A618B6">
      <w:pPr>
        <w:spacing w:after="150" w:line="375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proofErr w:type="gramStart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CAPÍTULO VI</w:t>
      </w:r>
      <w:proofErr w:type="gramEnd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 DAS DISPOSIÇÕES FINAIS E TRANSITÓRIAS</w:t>
      </w:r>
    </w:p>
    <w:p w:rsidR="00A618B6" w:rsidRPr="00A618B6" w:rsidRDefault="00A618B6" w:rsidP="00A618B6">
      <w:pPr>
        <w:spacing w:after="150" w:line="375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Art. 72. As áreas da </w:t>
      </w:r>
      <w:proofErr w:type="gramStart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Anvisa</w:t>
      </w:r>
      <w:proofErr w:type="gramEnd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 responsáveis pela autorização, inspeção, fiscalização e monitoramento de medicamentos, devem estabelecer programa de acompanhamento pós-mercado do produto de </w:t>
      </w:r>
      <w:proofErr w:type="spellStart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Cannabis</w:t>
      </w:r>
      <w:proofErr w:type="spellEnd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.</w:t>
      </w:r>
    </w:p>
    <w:p w:rsidR="00A618B6" w:rsidRPr="00A618B6" w:rsidRDefault="00A618B6" w:rsidP="00A618B6">
      <w:pPr>
        <w:spacing w:after="150" w:line="375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Art. 73. Os produtos de </w:t>
      </w:r>
      <w:proofErr w:type="spellStart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Cannabis</w:t>
      </w:r>
      <w:proofErr w:type="spellEnd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 autorizados conforme critérios desta Resolução terão prazo de até 365 (trezentos e sessenta e cinco) dias para serem comercializados, contados a partir da data de publicação da concessão da autorização.</w:t>
      </w:r>
    </w:p>
    <w:p w:rsidR="00A618B6" w:rsidRPr="00A618B6" w:rsidRDefault="00A618B6" w:rsidP="00A618B6">
      <w:pPr>
        <w:spacing w:after="150" w:line="375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Parágrafo único. O descumprimento do disposto no caput implicará no cancelamento da Autorização Sanitária.</w:t>
      </w:r>
    </w:p>
    <w:p w:rsidR="00A618B6" w:rsidRPr="00A618B6" w:rsidRDefault="00A618B6" w:rsidP="00A618B6">
      <w:pPr>
        <w:spacing w:after="150" w:line="375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Art. 74. Os produtos de </w:t>
      </w:r>
      <w:proofErr w:type="spellStart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Cannabis</w:t>
      </w:r>
      <w:proofErr w:type="spellEnd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 que não se adequarem à categoria de medicamentos no prazo estipulado nesta Resolução terão a Autorização Sanitária cancelada.</w:t>
      </w:r>
    </w:p>
    <w:p w:rsidR="00A618B6" w:rsidRPr="00A618B6" w:rsidRDefault="00A618B6" w:rsidP="00A618B6">
      <w:pPr>
        <w:spacing w:after="150" w:line="375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§ 1º O cancelamento da Autorização Sanitária dos produtos de </w:t>
      </w:r>
      <w:proofErr w:type="spellStart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Cannabis</w:t>
      </w:r>
      <w:proofErr w:type="spellEnd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 pode ser simultâneo à decisão sobre a adequação à categoria de medicamentos.</w:t>
      </w:r>
    </w:p>
    <w:p w:rsidR="00A618B6" w:rsidRPr="00A618B6" w:rsidRDefault="00A618B6" w:rsidP="00A618B6">
      <w:pPr>
        <w:spacing w:after="150" w:line="375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§ 2º As empresas devem seguir as suas estratégias de pesquisas para comprovação de eficácia e segurança das suas formulações.</w:t>
      </w:r>
    </w:p>
    <w:p w:rsidR="00A618B6" w:rsidRPr="00A618B6" w:rsidRDefault="00A618B6" w:rsidP="00A618B6">
      <w:pPr>
        <w:spacing w:after="150" w:line="375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Art. 75. Todos os estabelecimentos que exercerem quaisquer atividades com produtos de </w:t>
      </w:r>
      <w:proofErr w:type="spellStart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Cannabis</w:t>
      </w:r>
      <w:proofErr w:type="spellEnd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 devem cumprir todos os requisitos aplicáveis constantes na Portaria SVS/MS nº 344, de 1998, e na Portaria SVS/MS nº 6, de 29 de janeiro de 1999, ou as que vierem a substituí-las.</w:t>
      </w:r>
      <w:bookmarkStart w:id="1" w:name="_GoBack"/>
      <w:bookmarkEnd w:id="1"/>
    </w:p>
    <w:p w:rsidR="00A618B6" w:rsidRPr="00A618B6" w:rsidRDefault="00A618B6" w:rsidP="00A618B6">
      <w:pPr>
        <w:spacing w:after="150" w:line="375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lastRenderedPageBreak/>
        <w:t>Parágrafo único. Os estabelecimentos de que trata o caput deverão ainda realizar o controle e manter registros de toda a cadeia de distribuição, devendo proporcionar informações claras, rápidas e de fácil acesso à autoridade sanitária, quando solicitadas.</w:t>
      </w:r>
    </w:p>
    <w:p w:rsidR="00A618B6" w:rsidRPr="00A618B6" w:rsidRDefault="00A618B6" w:rsidP="00A618B6">
      <w:pPr>
        <w:spacing w:after="150" w:line="375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Art. 76. O descumprimento das disposições contidas nesta Resolução constitui infração sanitária, nos termos da Lei nº 6.437, de 20 de agosto de 1977, sem prejuízo das responsabilidades civil, administrativa e penal cabíveis.</w:t>
      </w:r>
    </w:p>
    <w:p w:rsidR="00A618B6" w:rsidRPr="00A618B6" w:rsidRDefault="00A618B6" w:rsidP="00A618B6">
      <w:pPr>
        <w:spacing w:after="150" w:line="375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Art. 77. As diretrizes estabelecidas nesta Resolução para a Autorização Sanitária são transitórias.</w:t>
      </w:r>
    </w:p>
    <w:p w:rsidR="00A618B6" w:rsidRPr="00A618B6" w:rsidRDefault="00A618B6" w:rsidP="00A618B6">
      <w:pPr>
        <w:spacing w:after="150" w:line="375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Parágrafo único. Esta Resolução deverá ser revista em até </w:t>
      </w:r>
      <w:proofErr w:type="gramStart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3</w:t>
      </w:r>
      <w:proofErr w:type="gramEnd"/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 (três) anos após a sua publicação.</w:t>
      </w:r>
    </w:p>
    <w:p w:rsidR="00A618B6" w:rsidRPr="00A618B6" w:rsidRDefault="00A618B6" w:rsidP="00A618B6">
      <w:pPr>
        <w:spacing w:after="150" w:line="375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Art. 78. Esta Resolução entra em vigor 90 (noventa) dias a partir da data de sua publicação.</w:t>
      </w:r>
    </w:p>
    <w:p w:rsidR="00A618B6" w:rsidRPr="00A618B6" w:rsidRDefault="00A618B6" w:rsidP="00A618B6">
      <w:pPr>
        <w:spacing w:after="150" w:line="375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A618B6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WILLIAM DIB</w:t>
      </w:r>
    </w:p>
    <w:p w:rsidR="00833E9D" w:rsidRDefault="00833E9D"/>
    <w:sectPr w:rsidR="00833E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E4973"/>
    <w:multiLevelType w:val="multilevel"/>
    <w:tmpl w:val="25A0D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8B6"/>
    <w:rsid w:val="00833E9D"/>
    <w:rsid w:val="00A61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A618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A618B6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A61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tdata">
    <w:name w:val="not_data"/>
    <w:basedOn w:val="Fontepargpadro"/>
    <w:rsid w:val="00A618B6"/>
  </w:style>
  <w:style w:type="character" w:styleId="Forte">
    <w:name w:val="Strong"/>
    <w:basedOn w:val="Fontepargpadro"/>
    <w:uiPriority w:val="22"/>
    <w:qFormat/>
    <w:rsid w:val="00A618B6"/>
    <w:rPr>
      <w:b/>
      <w:bCs/>
    </w:rPr>
  </w:style>
  <w:style w:type="paragraph" w:customStyle="1" w:styleId="legislacao-ementa">
    <w:name w:val="legislacao-ementa"/>
    <w:basedOn w:val="Normal"/>
    <w:rsid w:val="00A61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A618B6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61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18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A618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A618B6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A61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tdata">
    <w:name w:val="not_data"/>
    <w:basedOn w:val="Fontepargpadro"/>
    <w:rsid w:val="00A618B6"/>
  </w:style>
  <w:style w:type="character" w:styleId="Forte">
    <w:name w:val="Strong"/>
    <w:basedOn w:val="Fontepargpadro"/>
    <w:uiPriority w:val="22"/>
    <w:qFormat/>
    <w:rsid w:val="00A618B6"/>
    <w:rPr>
      <w:b/>
      <w:bCs/>
    </w:rPr>
  </w:style>
  <w:style w:type="paragraph" w:customStyle="1" w:styleId="legislacao-ementa">
    <w:name w:val="legislacao-ementa"/>
    <w:basedOn w:val="Normal"/>
    <w:rsid w:val="00A61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A618B6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61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18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3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62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19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56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91261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0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78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8062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784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81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intent/tweet?source=%2Flegisweb%2Fnoticia%2F%3Fid%3D16555%26termo%3Dipva&amp;text=:%20%2Flegisweb%2Fnoticia%2F%3Fid%3D16555%26termo%3Dipva" TargetMode="External"/><Relationship Id="rId13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hyperlink" Target="http://www.linkedin.com/shareArticle?mini=true&amp;url=%2Flegisweb%2Fnoticia%2F%3Fid%3D16555%26termo%3Dipva&amp;title=%20IPVA%20%E9%20lan%E7ado%20automaticamente%20no%20Maranh%E3o&amp;summary=&amp;source=%2Flegisweb%2Fnoticia%2F%3Fid%3D16555%26termo%3Dipv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sharer/sharer.php?u=%2Flegisweb%2Fnoticia%2F%3Fid%3D16555%26termo%3Dipva&amp;t=%20IPVA%20%E9%20lan%E7ado%20automaticamente%20no%20Maranh%E3o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s://plus.google.com/share?url=%2Flegisweb%2Fnoticia%2F%3Fid%3D16555%26termo%3Dipv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legisweb.com.br/produtos/sistemas/st/#inicio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6390</Words>
  <Characters>34508</Characters>
  <Application>Microsoft Office Word</Application>
  <DocSecurity>0</DocSecurity>
  <Lines>287</Lines>
  <Paragraphs>81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SEFAZ-MS</Company>
  <LinksUpToDate>false</LinksUpToDate>
  <CharactersWithSpaces>40817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Fabiola Schiavi de melo dos Santos</dc:creator>
  <cp:lastModifiedBy>Fabiola Schiavi de melo dos Santos</cp:lastModifiedBy>
  <cp:revision>1</cp:revision>
  <dcterms:created xsi:type="dcterms:W3CDTF">2019-12-13T19:26:00Z</dcterms:created>
  <dcterms:modified xsi:type="dcterms:W3CDTF">2019-12-13T19:28:00Z</dcterms:modified>
</cp:coreProperties>
</file>