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1E" w:rsidRPr="0069291E" w:rsidRDefault="0069291E" w:rsidP="0069291E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</w:pPr>
      <w:r w:rsidRPr="0069291E"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  <w:t>DIÁRIO OFICIAL DA UNIÃO</w:t>
      </w:r>
    </w:p>
    <w:p w:rsidR="0069291E" w:rsidRPr="0069291E" w:rsidRDefault="0069291E" w:rsidP="0069291E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10/12/2019</w:t>
      </w:r>
      <w:r w:rsidRPr="006929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69291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238</w:t>
      </w:r>
      <w:r w:rsidRPr="006929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69291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 xml:space="preserve">| Seção: </w:t>
      </w:r>
      <w:proofErr w:type="gramStart"/>
      <w:r w:rsidRPr="0069291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1</w:t>
      </w:r>
      <w:proofErr w:type="gramEnd"/>
      <w:r w:rsidRPr="006929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69291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112</w:t>
      </w:r>
    </w:p>
    <w:p w:rsidR="0069291E" w:rsidRPr="0069291E" w:rsidRDefault="0069291E" w:rsidP="0069291E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do Ministro</w:t>
      </w:r>
    </w:p>
    <w:p w:rsidR="0069291E" w:rsidRPr="0069291E" w:rsidRDefault="0069291E" w:rsidP="0069291E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69291E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 xml:space="preserve">PORTARIA Nº 3.193, DE </w:t>
      </w:r>
      <w:proofErr w:type="gramStart"/>
      <w:r w:rsidRPr="0069291E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9</w:t>
      </w:r>
      <w:proofErr w:type="gramEnd"/>
      <w:r w:rsidRPr="0069291E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 xml:space="preserve"> DE DEZEMBRO DE 2019</w:t>
      </w:r>
    </w:p>
    <w:p w:rsidR="0069291E" w:rsidRPr="0069291E" w:rsidRDefault="0069291E" w:rsidP="0069291E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Altera a Portaria de Consolidação nº 6/GM/MS, de 28 de setembro de 2017, para dispor sobre o financiamento do Componente Básico da Assistência Farmacêutica no âmbito do Sistema Único de Saúde (SUS).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MINISTRO DE ESTADO DA SAÚDE, SUBSTITUTO, no uso das atribuições que lhe conferem os incisos I e II do parágrafo único do art. 87 da Constituição, resolve: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1º A Portaria de Consolidação nº 6/GM/MS, de 28 de </w:t>
      </w: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setembro</w:t>
      </w:r>
      <w:proofErr w:type="gramEnd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</w:t>
      </w: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</w:t>
      </w:r>
      <w:proofErr w:type="gramEnd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2017, passa a vigorar com as seguintes alterações: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"Art. </w:t>
      </w: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537 .</w:t>
      </w:r>
      <w:proofErr w:type="gramEnd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..........................................................................................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União: os valores a serem repassados para financiar a aquisição dos medicamentos e insumos do Componente Básico da Assistência Farmacêutica constantes dos Anexos I e IV da RENAME vigente no SUS serão definidos com base no Índice de Desenvolvimento Humano Municipal (IDHM), conforme classificação dos municípios nos seguintes grupos: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a) IDHM muito baixo: R$ 6,05 (seis reais e cinco centavos) por habitante/ano;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b) IDHM baixo: R$ 6,00 (seis reais) por habitante/ano;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c) IDHM médio: R$ 5,95 (cinco reais e noventa e cinco centavos) por habitante/ano;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d) IDHM alto: R$ 5,90 (cinco reais e noventa centavos) por habitante/ano; </w:t>
      </w: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e) IDHM muito alto: R$ 5,85 (cinco reais e oitenta e cinco centavos) por habitante/ano; </w:t>
      </w: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..............................................................................................................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..............................................................................................................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§ 2º Para fins de alocação dos recursos federais, estaduais e municipais utilizar-se-á a população estimada nos referidos entes federativos pelo Instituto Brasileiro de Geografia e Estatística (IBGE) para 1º de julho de 2019, enviada ao Tribunal de Contas da União.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..............................................................................................................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..............................................................................................................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4º Para evitar a redução no custeio deste Componente, os Municípios que teriam diminuição na alocação dos recursos nos termos do IBGE 2019 terão os recursos federais, estaduais e municipais alocados de acordo com a população estimada de maior quantitativo populacional, nos termos do IBGE 2016, 2011 ou 2009.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............................................................................................................</w:t>
      </w:r>
      <w:proofErr w:type="gramEnd"/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proofErr w:type="gramStart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.............................................................................................................</w:t>
      </w:r>
      <w:proofErr w:type="gramEnd"/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" (NR)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3º Fica revogado o § 3º do art. 537 da Portaria de Consolidação nº 6/GM/MS, de 28 de setembro de 2017.</w:t>
      </w:r>
    </w:p>
    <w:p w:rsidR="0069291E" w:rsidRPr="0069291E" w:rsidRDefault="0069291E" w:rsidP="0069291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69291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Esta Portaria entra em vigor na data de sua publicação.</w:t>
      </w:r>
    </w:p>
    <w:p w:rsidR="0069291E" w:rsidRPr="0069291E" w:rsidRDefault="0069291E" w:rsidP="0069291E">
      <w:pPr>
        <w:shd w:val="clear" w:color="auto" w:fill="FFFFFF"/>
        <w:spacing w:before="30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69291E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JOÃO GABBARDO DOS REIS</w:t>
      </w:r>
    </w:p>
    <w:p w:rsidR="00F906C6" w:rsidRDefault="00F906C6">
      <w:bookmarkStart w:id="0" w:name="_GoBack"/>
      <w:bookmarkEnd w:id="0"/>
    </w:p>
    <w:sectPr w:rsidR="00F90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E"/>
    <w:rsid w:val="0069291E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92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29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69291E"/>
  </w:style>
  <w:style w:type="character" w:customStyle="1" w:styleId="publicado-dou-data">
    <w:name w:val="publicado-dou-data"/>
    <w:basedOn w:val="Fontepargpadro"/>
    <w:rsid w:val="0069291E"/>
  </w:style>
  <w:style w:type="character" w:customStyle="1" w:styleId="pipe">
    <w:name w:val="pipe"/>
    <w:basedOn w:val="Fontepargpadro"/>
    <w:rsid w:val="0069291E"/>
  </w:style>
  <w:style w:type="character" w:customStyle="1" w:styleId="edicao-dou">
    <w:name w:val="edicao-dou"/>
    <w:basedOn w:val="Fontepargpadro"/>
    <w:rsid w:val="0069291E"/>
  </w:style>
  <w:style w:type="character" w:customStyle="1" w:styleId="edicao-dou-data">
    <w:name w:val="edicao-dou-data"/>
    <w:basedOn w:val="Fontepargpadro"/>
    <w:rsid w:val="0069291E"/>
  </w:style>
  <w:style w:type="character" w:customStyle="1" w:styleId="secao-dou">
    <w:name w:val="secao-dou"/>
    <w:basedOn w:val="Fontepargpadro"/>
    <w:rsid w:val="0069291E"/>
  </w:style>
  <w:style w:type="character" w:customStyle="1" w:styleId="secao-dou-data">
    <w:name w:val="secao-dou-data"/>
    <w:basedOn w:val="Fontepargpadro"/>
    <w:rsid w:val="0069291E"/>
  </w:style>
  <w:style w:type="character" w:customStyle="1" w:styleId="orgao-dou">
    <w:name w:val="orgao-dou"/>
    <w:basedOn w:val="Fontepargpadro"/>
    <w:rsid w:val="0069291E"/>
  </w:style>
  <w:style w:type="character" w:customStyle="1" w:styleId="orgao-dou-data">
    <w:name w:val="orgao-dou-data"/>
    <w:basedOn w:val="Fontepargpadro"/>
    <w:rsid w:val="0069291E"/>
  </w:style>
  <w:style w:type="paragraph" w:customStyle="1" w:styleId="identifica">
    <w:name w:val="identifica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92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29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69291E"/>
  </w:style>
  <w:style w:type="character" w:customStyle="1" w:styleId="publicado-dou-data">
    <w:name w:val="publicado-dou-data"/>
    <w:basedOn w:val="Fontepargpadro"/>
    <w:rsid w:val="0069291E"/>
  </w:style>
  <w:style w:type="character" w:customStyle="1" w:styleId="pipe">
    <w:name w:val="pipe"/>
    <w:basedOn w:val="Fontepargpadro"/>
    <w:rsid w:val="0069291E"/>
  </w:style>
  <w:style w:type="character" w:customStyle="1" w:styleId="edicao-dou">
    <w:name w:val="edicao-dou"/>
    <w:basedOn w:val="Fontepargpadro"/>
    <w:rsid w:val="0069291E"/>
  </w:style>
  <w:style w:type="character" w:customStyle="1" w:styleId="edicao-dou-data">
    <w:name w:val="edicao-dou-data"/>
    <w:basedOn w:val="Fontepargpadro"/>
    <w:rsid w:val="0069291E"/>
  </w:style>
  <w:style w:type="character" w:customStyle="1" w:styleId="secao-dou">
    <w:name w:val="secao-dou"/>
    <w:basedOn w:val="Fontepargpadro"/>
    <w:rsid w:val="0069291E"/>
  </w:style>
  <w:style w:type="character" w:customStyle="1" w:styleId="secao-dou-data">
    <w:name w:val="secao-dou-data"/>
    <w:basedOn w:val="Fontepargpadro"/>
    <w:rsid w:val="0069291E"/>
  </w:style>
  <w:style w:type="character" w:customStyle="1" w:styleId="orgao-dou">
    <w:name w:val="orgao-dou"/>
    <w:basedOn w:val="Fontepargpadro"/>
    <w:rsid w:val="0069291E"/>
  </w:style>
  <w:style w:type="character" w:customStyle="1" w:styleId="orgao-dou-data">
    <w:name w:val="orgao-dou-data"/>
    <w:basedOn w:val="Fontepargpadro"/>
    <w:rsid w:val="0069291E"/>
  </w:style>
  <w:style w:type="paragraph" w:customStyle="1" w:styleId="identifica">
    <w:name w:val="identifica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9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Schiavi de melo dos Santos</dc:creator>
  <cp:lastModifiedBy>Fabiola Schiavi de melo dos Santos</cp:lastModifiedBy>
  <cp:revision>1</cp:revision>
  <dcterms:created xsi:type="dcterms:W3CDTF">2019-12-18T15:01:00Z</dcterms:created>
  <dcterms:modified xsi:type="dcterms:W3CDTF">2019-12-18T15:02:00Z</dcterms:modified>
</cp:coreProperties>
</file>