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984" w:type="dxa"/>
        <w:tblInd w:w="-991" w:type="dxa"/>
        <w:tblLook w:val="04A0" w:firstRow="1" w:lastRow="0" w:firstColumn="1" w:lastColumn="0" w:noHBand="0" w:noVBand="1"/>
      </w:tblPr>
      <w:tblGrid>
        <w:gridCol w:w="4786"/>
        <w:gridCol w:w="5387"/>
        <w:gridCol w:w="5811"/>
      </w:tblGrid>
      <w:tr w:rsidR="00404354" w:rsidRPr="00E6072A" w:rsidTr="00934C70">
        <w:trPr>
          <w:trHeight w:val="6649"/>
        </w:trPr>
        <w:tc>
          <w:tcPr>
            <w:tcW w:w="4786" w:type="dxa"/>
          </w:tcPr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E6072A">
              <w:rPr>
                <w:rFonts w:cstheme="minorHAnsi"/>
                <w:b/>
                <w:sz w:val="18"/>
                <w:szCs w:val="18"/>
                <w:u w:val="single"/>
              </w:rPr>
              <w:t>RISCO HABITUAL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E9281B" w:rsidRPr="00E6072A" w:rsidRDefault="00E9281B" w:rsidP="00E9281B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AUSÊNCIA DE FATORES DE RISCO: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com pré-natal sem intercorrências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Peso ao nascer ≥ 2.500g e &lt;4.000g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APGAR ≥ 7 no 5º minuto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Ausência de patologias específicas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Triagem neonatal realizada e com resultado sem alterações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Aleitamento materno exclusivo até 6 meses de idade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Crescimento(perímetro cefálico, peso, comprimento e desenvolvimento adequada para a idade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Calendário vacinal em dia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</w:p>
          <w:p w:rsidR="00E9281B" w:rsidRPr="00E6072A" w:rsidRDefault="00E9281B" w:rsidP="00E9281B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AUSÊNCIA DE FATORES DE RISCO: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Rede de apoio definida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com mais de 4 anos de estudo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maior de 18 anos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</w:p>
          <w:p w:rsidR="00C47CA6" w:rsidRPr="00E6072A" w:rsidRDefault="00C47CA6" w:rsidP="00E9281B">
            <w:pPr>
              <w:rPr>
                <w:rFonts w:cstheme="minorHAnsi"/>
                <w:sz w:val="18"/>
                <w:szCs w:val="18"/>
              </w:rPr>
            </w:pPr>
          </w:p>
          <w:p w:rsidR="00E9281B" w:rsidRPr="00E6072A" w:rsidRDefault="00E9281B" w:rsidP="00E9281B">
            <w:pPr>
              <w:rPr>
                <w:rFonts w:cstheme="minorHAnsi"/>
                <w:b/>
                <w:sz w:val="18"/>
                <w:szCs w:val="18"/>
              </w:rPr>
            </w:pPr>
          </w:p>
          <w:p w:rsidR="00E9281B" w:rsidRPr="00E6072A" w:rsidRDefault="00E9281B" w:rsidP="00E9281B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APS</w:t>
            </w:r>
          </w:p>
          <w:p w:rsidR="00E9281B" w:rsidRPr="00E6072A" w:rsidRDefault="00E9281B" w:rsidP="00E9281B">
            <w:pPr>
              <w:rPr>
                <w:rFonts w:cstheme="minorHAnsi"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>- Acompanhamento de acordo com as diretrizes clinicas.</w:t>
            </w:r>
          </w:p>
          <w:p w:rsidR="00DF0376" w:rsidRPr="00E6072A" w:rsidRDefault="00DF0376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7" w:type="dxa"/>
          </w:tcPr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072A">
              <w:rPr>
                <w:rFonts w:cstheme="minorHAnsi"/>
                <w:b/>
                <w:sz w:val="18"/>
                <w:szCs w:val="18"/>
                <w:u w:val="single"/>
              </w:rPr>
              <w:t>RISCO INTERMEDIÁRIO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w w:val="85"/>
                <w:sz w:val="18"/>
                <w:szCs w:val="18"/>
              </w:rPr>
            </w:pP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FATORES RELACIONADOS À CONDIÇÕES DE SAÚDE NA PRIMEIRA SEMANA E NO PRIMEIRO MÊS DE VIDA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Recém-nascido</w:t>
            </w:r>
            <w:r w:rsidRPr="00E6072A">
              <w:rPr>
                <w:rFonts w:cstheme="minorHAnsi"/>
                <w:spacing w:val="5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termo</w:t>
            </w:r>
            <w:r w:rsidRPr="00E6072A">
              <w:rPr>
                <w:rFonts w:cstheme="minorHAnsi"/>
                <w:spacing w:val="5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precoce</w:t>
            </w:r>
            <w:r w:rsidRPr="00E6072A">
              <w:rPr>
                <w:rFonts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com</w:t>
            </w:r>
            <w:r w:rsidRPr="00E6072A">
              <w:rPr>
                <w:rFonts w:cstheme="minorHAnsi"/>
                <w:spacing w:val="5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IG</w:t>
            </w:r>
            <w:r w:rsidRPr="00E6072A">
              <w:rPr>
                <w:rFonts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de</w:t>
            </w:r>
            <w:r w:rsidRPr="00E6072A">
              <w:rPr>
                <w:rFonts w:cstheme="minorHAnsi"/>
                <w:spacing w:val="5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37</w:t>
            </w:r>
            <w:r w:rsidRPr="00E6072A">
              <w:rPr>
                <w:rFonts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a</w:t>
            </w:r>
            <w:r w:rsidRPr="00E6072A">
              <w:rPr>
                <w:rFonts w:cstheme="minorHAnsi"/>
                <w:spacing w:val="5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38</w:t>
            </w:r>
            <w:r w:rsidRPr="00E6072A">
              <w:rPr>
                <w:rFonts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semanas</w:t>
            </w:r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04354" w:rsidRPr="00E6072A" w:rsidRDefault="00404354" w:rsidP="00433621">
            <w:pPr>
              <w:rPr>
                <w:rFonts w:cstheme="minorHAnsi"/>
                <w:w w:val="95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5"/>
                <w:sz w:val="18"/>
                <w:szCs w:val="18"/>
              </w:rPr>
              <w:t>Risco</w:t>
            </w:r>
            <w:r w:rsidRPr="00E6072A">
              <w:rPr>
                <w:rFonts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5"/>
                <w:sz w:val="18"/>
                <w:szCs w:val="18"/>
              </w:rPr>
              <w:t>de</w:t>
            </w:r>
            <w:r w:rsidRPr="00E6072A">
              <w:rPr>
                <w:rFonts w:cstheme="minorHAnsi"/>
                <w:spacing w:val="-5"/>
                <w:w w:val="95"/>
                <w:sz w:val="18"/>
                <w:szCs w:val="18"/>
              </w:rPr>
              <w:t xml:space="preserve"> </w:t>
            </w:r>
            <w:proofErr w:type="spellStart"/>
            <w:r w:rsidRPr="00E6072A">
              <w:rPr>
                <w:rFonts w:cstheme="minorHAnsi"/>
                <w:w w:val="95"/>
                <w:sz w:val="18"/>
                <w:szCs w:val="18"/>
              </w:rPr>
              <w:t>hiperbilirrubinemia</w:t>
            </w:r>
            <w:proofErr w:type="spellEnd"/>
            <w:r w:rsidRPr="00E6072A">
              <w:rPr>
                <w:rFonts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5"/>
                <w:sz w:val="18"/>
                <w:szCs w:val="18"/>
              </w:rPr>
              <w:t>indireta</w:t>
            </w:r>
            <w:r w:rsidRPr="00E6072A">
              <w:rPr>
                <w:rFonts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5"/>
                <w:sz w:val="18"/>
                <w:szCs w:val="18"/>
              </w:rPr>
              <w:t>patológica*</w:t>
            </w:r>
          </w:p>
          <w:p w:rsidR="00404354" w:rsidRPr="00E6072A" w:rsidRDefault="00404354" w:rsidP="00433621">
            <w:pPr>
              <w:rPr>
                <w:rFonts w:cstheme="minorHAnsi"/>
                <w:w w:val="90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w w:val="95"/>
                <w:sz w:val="18"/>
                <w:szCs w:val="18"/>
              </w:rPr>
              <w:t xml:space="preserve">(  </w:t>
            </w:r>
            <w:proofErr w:type="gramEnd"/>
            <w:r w:rsidRPr="00E6072A">
              <w:rPr>
                <w:rFonts w:cstheme="minorHAnsi"/>
                <w:w w:val="95"/>
                <w:sz w:val="18"/>
                <w:szCs w:val="18"/>
              </w:rPr>
              <w:t xml:space="preserve"> )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Risco</w:t>
            </w:r>
            <w:r w:rsidRPr="00E6072A">
              <w:rPr>
                <w:rFonts w:cstheme="minorHAnsi"/>
                <w:spacing w:val="8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de</w:t>
            </w:r>
            <w:r w:rsidRPr="00E6072A">
              <w:rPr>
                <w:rFonts w:cstheme="minorHAnsi"/>
                <w:spacing w:val="8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desmame</w:t>
            </w:r>
            <w:r w:rsidRPr="00E6072A">
              <w:rPr>
                <w:rFonts w:cstheme="minorHAnsi"/>
                <w:spacing w:val="8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precoce</w:t>
            </w:r>
          </w:p>
          <w:p w:rsidR="00404354" w:rsidRPr="00E6072A" w:rsidRDefault="00404354" w:rsidP="00433621">
            <w:pPr>
              <w:rPr>
                <w:rFonts w:cstheme="minorHAnsi"/>
                <w:w w:val="90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Risco</w:t>
            </w:r>
            <w:r w:rsidRPr="00E6072A">
              <w:rPr>
                <w:rFonts w:cstheme="minorHAnsi"/>
                <w:spacing w:val="5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de</w:t>
            </w:r>
            <w:r w:rsidRPr="00E6072A">
              <w:rPr>
                <w:rFonts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sepse</w:t>
            </w:r>
            <w:r w:rsidRPr="00E6072A">
              <w:rPr>
                <w:rFonts w:cstheme="minorHAnsi"/>
                <w:spacing w:val="6"/>
                <w:w w:val="90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90"/>
                <w:sz w:val="18"/>
                <w:szCs w:val="18"/>
              </w:rPr>
              <w:t>neonatal†</w:t>
            </w:r>
          </w:p>
          <w:p w:rsidR="00D82308" w:rsidRPr="00E6072A" w:rsidRDefault="00D82308" w:rsidP="00433621">
            <w:pPr>
              <w:rPr>
                <w:rFonts w:cstheme="minorHAnsi"/>
                <w:w w:val="90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w w:val="90"/>
                <w:sz w:val="18"/>
                <w:szCs w:val="18"/>
              </w:rPr>
              <w:t xml:space="preserve">(  </w:t>
            </w:r>
            <w:proofErr w:type="gramEnd"/>
            <w:r w:rsidRPr="00E6072A">
              <w:rPr>
                <w:rFonts w:cstheme="minorHAnsi"/>
                <w:w w:val="90"/>
                <w:sz w:val="18"/>
                <w:szCs w:val="18"/>
              </w:rPr>
              <w:t xml:space="preserve"> ) Baixo Peso 2.000g a 2.500g</w:t>
            </w:r>
          </w:p>
          <w:p w:rsidR="00404354" w:rsidRPr="00E6072A" w:rsidRDefault="00404354" w:rsidP="00433621">
            <w:pPr>
              <w:rPr>
                <w:rFonts w:cstheme="minorHAnsi"/>
                <w:w w:val="95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w w:val="85"/>
                <w:sz w:val="18"/>
                <w:szCs w:val="18"/>
              </w:rPr>
            </w:pP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FATORES</w:t>
            </w:r>
            <w:r w:rsidRPr="00E6072A">
              <w:rPr>
                <w:rFonts w:cstheme="minorHAnsi"/>
                <w:b/>
                <w:spacing w:val="8"/>
                <w:w w:val="8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RELACIONADOS</w:t>
            </w:r>
            <w:r w:rsidRPr="00E6072A">
              <w:rPr>
                <w:rFonts w:cstheme="minorHAnsi"/>
                <w:b/>
                <w:spacing w:val="10"/>
                <w:w w:val="8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À</w:t>
            </w:r>
            <w:r w:rsidRPr="00E6072A">
              <w:rPr>
                <w:rFonts w:cstheme="minorHAnsi"/>
                <w:b/>
                <w:spacing w:val="9"/>
                <w:w w:val="8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NUTRIÇÃO</w:t>
            </w:r>
          </w:p>
          <w:p w:rsidR="00404354" w:rsidRPr="00E6072A" w:rsidRDefault="00404354" w:rsidP="00433621">
            <w:pPr>
              <w:rPr>
                <w:rFonts w:cstheme="minorHAnsi"/>
                <w:w w:val="85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85"/>
                <w:sz w:val="18"/>
                <w:szCs w:val="18"/>
              </w:rPr>
              <w:t>Desmame do aleitamento materno exclusivo antes de 6 meses de vida</w:t>
            </w:r>
          </w:p>
          <w:p w:rsidR="00404354" w:rsidRPr="00E6072A" w:rsidRDefault="00404354" w:rsidP="00433621">
            <w:pPr>
              <w:rPr>
                <w:rFonts w:cstheme="minorHAnsi"/>
                <w:w w:val="85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85"/>
                <w:sz w:val="18"/>
                <w:szCs w:val="18"/>
              </w:rPr>
              <w:t>Desmame do aleitamento materno antes de 24 meses de vida</w:t>
            </w:r>
          </w:p>
          <w:p w:rsidR="00404354" w:rsidRPr="00E6072A" w:rsidRDefault="00404354" w:rsidP="00433621">
            <w:pPr>
              <w:rPr>
                <w:rFonts w:cstheme="minorHAnsi"/>
                <w:w w:val="85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w w:val="85"/>
                <w:sz w:val="18"/>
                <w:szCs w:val="18"/>
              </w:rPr>
              <w:t>Distanciamento do canal de crescimento da criança, em fase inicial, com relação ao peso, comprimento/altura e perímetro craniano</w:t>
            </w:r>
          </w:p>
          <w:p w:rsidR="00D82308" w:rsidRPr="00E6072A" w:rsidRDefault="00D82308" w:rsidP="00433621">
            <w:pPr>
              <w:rPr>
                <w:rFonts w:cstheme="minorHAnsi"/>
                <w:w w:val="85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w w:val="85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w w:val="85"/>
                <w:sz w:val="18"/>
                <w:szCs w:val="18"/>
              </w:rPr>
              <w:t xml:space="preserve"> Sobrepeso ou obesidade, sem </w:t>
            </w:r>
            <w:proofErr w:type="spellStart"/>
            <w:r w:rsidRPr="00E6072A">
              <w:rPr>
                <w:rFonts w:cstheme="minorHAnsi"/>
                <w:w w:val="85"/>
                <w:sz w:val="18"/>
                <w:szCs w:val="18"/>
              </w:rPr>
              <w:t>comorbidades</w:t>
            </w:r>
            <w:proofErr w:type="spellEnd"/>
            <w:r w:rsidRPr="00E6072A">
              <w:rPr>
                <w:rFonts w:cstheme="minorHAnsi"/>
                <w:w w:val="85"/>
                <w:sz w:val="18"/>
                <w:szCs w:val="18"/>
              </w:rPr>
              <w:t xml:space="preserve"> e sem repercussão clínica</w:t>
            </w:r>
          </w:p>
          <w:p w:rsidR="00404354" w:rsidRPr="00E6072A" w:rsidRDefault="00404354" w:rsidP="00433621">
            <w:pPr>
              <w:rPr>
                <w:rFonts w:cstheme="minorHAnsi"/>
                <w:b/>
                <w:w w:val="85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w w:val="85"/>
                <w:sz w:val="18"/>
                <w:szCs w:val="18"/>
              </w:rPr>
            </w:pP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FATORES</w:t>
            </w:r>
            <w:r w:rsidRPr="00E6072A">
              <w:rPr>
                <w:rFonts w:cstheme="minorHAnsi"/>
                <w:b/>
                <w:spacing w:val="6"/>
                <w:w w:val="8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RELACIONADAS</w:t>
            </w:r>
            <w:r w:rsidRPr="00E6072A">
              <w:rPr>
                <w:rFonts w:cstheme="minorHAnsi"/>
                <w:b/>
                <w:spacing w:val="7"/>
                <w:w w:val="8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AO</w:t>
            </w:r>
            <w:r w:rsidRPr="00E6072A">
              <w:rPr>
                <w:rFonts w:cstheme="minorHAnsi"/>
                <w:b/>
                <w:spacing w:val="7"/>
                <w:w w:val="85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b/>
                <w:w w:val="85"/>
                <w:sz w:val="18"/>
                <w:szCs w:val="18"/>
              </w:rPr>
              <w:t>CUIDADO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Criança não vacinada ou com esquema vacinal atrasado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Não comparecimento à agenda de acompanhamento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Higiene oral e corporal inadequadas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ou cuidador não habilitado</w:t>
            </w:r>
          </w:p>
          <w:p w:rsidR="00D82308" w:rsidRPr="00E6072A" w:rsidRDefault="00D82308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Uma internação no último ano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Pr="00E6072A">
              <w:rPr>
                <w:rFonts w:cstheme="minorHAnsi"/>
                <w:b/>
                <w:sz w:val="18"/>
                <w:szCs w:val="18"/>
              </w:rPr>
              <w:t>FATORES SOCIOFAMILIARES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Gravidez não aceita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adolescente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com baixa escolaridade (&lt;5 anos de estudo)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Pai com baixa escolaridade (&lt;5 anos de estudo)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com pré-natal não realizado ou incompleto (&lt;6 consultas, não realização de exames e tratamentos indicados não realizados ou incompletos)</w:t>
            </w:r>
          </w:p>
          <w:p w:rsidR="00D82308" w:rsidRPr="00E6072A" w:rsidRDefault="00D82308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com antecedentes de um filho nascido morto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Irmãos &lt;5 anos com internação de repetição ou óbito por causas evitáveis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e/ou pai com condições que comprometam o cuidado da criança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e/ou pai com comportamentos que comprometam o cuidado da criança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ausente por doença, abandono ou óbito</w:t>
            </w:r>
          </w:p>
          <w:p w:rsidR="00D82308" w:rsidRPr="00E6072A" w:rsidRDefault="00D82308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Filhos de mãe em regime prisional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Indícios de violência física, sexual ou psicológica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Negligência com relação às necessidades da criança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Fatores relacionados ao ambiente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Exposição à fumaça ambiental do tabaco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Condições de moradia desfavoráveis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Vulnerabilidade socioeconômica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lastRenderedPageBreak/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Dificuldade de acesso aos serviços de saúde e sociais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Doenças próprias do ciclo de vida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Doenças transitórias, sem complicações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Doenças bucais de menor complexidade: lesão de mancha branca, cárie dentária, doença periodontal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C47CA6" w:rsidRPr="00E6072A" w:rsidRDefault="00C47CA6" w:rsidP="00C47CA6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APS</w:t>
            </w:r>
          </w:p>
          <w:p w:rsidR="00C47CA6" w:rsidRPr="00E6072A" w:rsidRDefault="00C47CA6" w:rsidP="00C47CA6">
            <w:pPr>
              <w:rPr>
                <w:rFonts w:cstheme="minorHAnsi"/>
                <w:sz w:val="18"/>
                <w:szCs w:val="18"/>
              </w:rPr>
            </w:pPr>
          </w:p>
          <w:p w:rsidR="00C47CA6" w:rsidRPr="00E6072A" w:rsidRDefault="00C47CA6" w:rsidP="00C47CA6">
            <w:pPr>
              <w:rPr>
                <w:rFonts w:cstheme="minorHAnsi"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>- Acompanhamento de acordo com as diretrizes clínicas, porém com maior vigilância e intensidade de cuidados.</w:t>
            </w:r>
          </w:p>
          <w:p w:rsidR="00C47CA6" w:rsidRPr="00E6072A" w:rsidRDefault="00C47CA6" w:rsidP="00C47CA6">
            <w:pPr>
              <w:rPr>
                <w:rFonts w:cstheme="minorHAnsi"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Pr="00E6072A">
              <w:rPr>
                <w:rFonts w:cstheme="minorHAnsi"/>
                <w:sz w:val="18"/>
                <w:szCs w:val="18"/>
              </w:rPr>
              <w:t>Avaliação, tratamento e plano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de cuidados no CEO (para cárie severa).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1" w:type="dxa"/>
          </w:tcPr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6072A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RISCO ALTO</w:t>
            </w: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CONDIÇÕES PERINATAIS</w:t>
            </w:r>
          </w:p>
          <w:p w:rsidR="00404354" w:rsidRPr="00E6072A" w:rsidRDefault="00E6072A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r w:rsidR="00404354" w:rsidRPr="00E6072A">
              <w:rPr>
                <w:rFonts w:cstheme="minorHAnsi"/>
                <w:sz w:val="18"/>
                <w:szCs w:val="18"/>
              </w:rPr>
              <w:t>Baixo peso (&lt;2.500g)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Prematuridade (IG &lt;37 semanas ao nascer)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PIG (CIUR)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GIG</w:t>
            </w:r>
          </w:p>
          <w:p w:rsidR="00E6072A" w:rsidRPr="00E6072A" w:rsidRDefault="00E6072A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Egressos de UCI/UTI Neonatal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AFECÇÕES PERI E NEONATAIS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072A">
              <w:rPr>
                <w:rFonts w:cstheme="minorHAnsi"/>
                <w:sz w:val="18"/>
                <w:szCs w:val="18"/>
              </w:rPr>
              <w:t>Apgar</w:t>
            </w:r>
            <w:proofErr w:type="spellEnd"/>
            <w:r w:rsidRPr="00E6072A">
              <w:rPr>
                <w:rFonts w:cstheme="minorHAnsi"/>
                <w:sz w:val="18"/>
                <w:szCs w:val="18"/>
              </w:rPr>
              <w:t xml:space="preserve"> ≤6 no quinto minuto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Asfixia perinatal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072A">
              <w:rPr>
                <w:rFonts w:cstheme="minorHAnsi"/>
                <w:sz w:val="18"/>
                <w:szCs w:val="18"/>
              </w:rPr>
              <w:t>Hiperbilirrubinemia</w:t>
            </w:r>
            <w:proofErr w:type="spellEnd"/>
            <w:r w:rsidRPr="00E6072A">
              <w:rPr>
                <w:rFonts w:cstheme="minorHAnsi"/>
                <w:sz w:val="18"/>
                <w:szCs w:val="18"/>
              </w:rPr>
              <w:t xml:space="preserve"> indireta grave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072A">
              <w:rPr>
                <w:rFonts w:cstheme="minorHAnsi"/>
                <w:sz w:val="18"/>
                <w:szCs w:val="18"/>
              </w:rPr>
              <w:t>Hiperbilirrubinemia</w:t>
            </w:r>
            <w:proofErr w:type="spellEnd"/>
            <w:r w:rsidRPr="00E6072A">
              <w:rPr>
                <w:rFonts w:cstheme="minorHAnsi"/>
                <w:sz w:val="18"/>
                <w:szCs w:val="18"/>
              </w:rPr>
              <w:t xml:space="preserve"> direta‡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Infecções crônicas do grupo ZTORCHS, confirmadas ou em investigação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Malformações congênitas graves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6072A">
              <w:rPr>
                <w:rFonts w:cstheme="minorHAnsi"/>
                <w:sz w:val="18"/>
                <w:szCs w:val="18"/>
              </w:rPr>
              <w:t>Cromossomopatias</w:t>
            </w:r>
            <w:proofErr w:type="spellEnd"/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Doenças metabólicas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COMPLICAÇÕES DA PREMATURIDADE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 pulmonar crônica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Retinopatia e cegueira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Surdez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Outras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FATORES MATERNOS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e/ou pai com dependência de álcool e outras drogas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Depressão materna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Doenças maternas graves e/ou não controladas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FATORES EVOLUTIVOS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Crescimento fora dos limites padronizados para a idade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Desenvolvimento insatisfatório para a idade</w:t>
            </w:r>
          </w:p>
          <w:p w:rsidR="00E6072A" w:rsidRPr="00E6072A" w:rsidRDefault="00E6072A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Desnutrição grave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Espectro de doenças do autismo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Sinais de violência física, sexual ou psicológica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Obesidade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Infecções do trato respiratório inferior de repetição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Asma moderada ou grave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Doenças diarreicas crônica ou de repetição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Alergia ou intolerância alimentar com repercussão clínica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Infecção urinária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Complicações de infecções do sistema nervoso central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Desordens endócrinas, metabólicas, sanguíneas e imunes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Cardiomiopatia, miocardite e outras doenças cardiovasculares e circulatórias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HIV/AIDS confirmado ou em investigação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lastRenderedPageBreak/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Leucemia e outras neoplasias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Doenças diagnosticadas na triagem neonatal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Outras doenças evolutivas graves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Intercorrências repetidas com repercussão clínica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1 ou mais internações no último ano</w:t>
            </w:r>
          </w:p>
          <w:p w:rsidR="00E6072A" w:rsidRPr="00E6072A" w:rsidRDefault="00E6072A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Mãe soropositiva para HIV, Sífilis, Toxoplasmose, Rubéola, Citomegalovírus, Hepatite B ou Herpes, com criança negativa para estas patologias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</w:p>
          <w:p w:rsidR="00404354" w:rsidRPr="00E6072A" w:rsidRDefault="00404354" w:rsidP="00433621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CONDIÇÕES ESPECIAIS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Peso ao nascer &lt;2.000g ou IG &lt;34 semanas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Malformações congênitas graves, </w:t>
            </w:r>
            <w:proofErr w:type="spellStart"/>
            <w:r w:rsidRPr="00E6072A">
              <w:rPr>
                <w:rFonts w:cstheme="minorHAnsi"/>
                <w:sz w:val="18"/>
                <w:szCs w:val="18"/>
              </w:rPr>
              <w:t>cromossomopatias</w:t>
            </w:r>
            <w:proofErr w:type="spellEnd"/>
            <w:r w:rsidRPr="00E6072A">
              <w:rPr>
                <w:rFonts w:cstheme="minorHAnsi"/>
                <w:sz w:val="18"/>
                <w:szCs w:val="18"/>
              </w:rPr>
              <w:t xml:space="preserve"> e doenças metabólicas com repercussão clínica</w:t>
            </w:r>
          </w:p>
          <w:p w:rsidR="00404354" w:rsidRPr="00E6072A" w:rsidRDefault="00404354" w:rsidP="0043362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6072A">
              <w:rPr>
                <w:rFonts w:cstheme="minorHAnsi"/>
                <w:sz w:val="18"/>
                <w:szCs w:val="18"/>
              </w:rPr>
              <w:t>(  )</w:t>
            </w:r>
            <w:proofErr w:type="gramEnd"/>
            <w:r w:rsidRPr="00E6072A">
              <w:rPr>
                <w:rFonts w:cstheme="minorHAnsi"/>
                <w:sz w:val="18"/>
                <w:szCs w:val="18"/>
              </w:rPr>
              <w:t xml:space="preserve"> 2 ou mais internações no último ano</w:t>
            </w:r>
          </w:p>
          <w:p w:rsidR="00C47CA6" w:rsidRPr="00E6072A" w:rsidRDefault="00C47CA6" w:rsidP="00433621">
            <w:pPr>
              <w:rPr>
                <w:rFonts w:cstheme="minorHAnsi"/>
                <w:sz w:val="18"/>
                <w:szCs w:val="18"/>
              </w:rPr>
            </w:pPr>
          </w:p>
          <w:p w:rsidR="00C47CA6" w:rsidRPr="00E6072A" w:rsidRDefault="00C47CA6" w:rsidP="00C47CA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NOTA: Os fatores de risco sócios familiares descritos, quando presentes, por si não caracterizam o alto risco, mas tornam-se fatores agravantes para a situação da criança.</w:t>
            </w:r>
          </w:p>
          <w:p w:rsidR="00C47CA6" w:rsidRPr="00E6072A" w:rsidRDefault="00C47CA6" w:rsidP="00C47CA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7CA6" w:rsidRPr="00E6072A" w:rsidRDefault="00C47CA6" w:rsidP="00C47CA6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APS</w:t>
            </w:r>
          </w:p>
          <w:p w:rsidR="00C47CA6" w:rsidRPr="00E6072A" w:rsidRDefault="00C47CA6" w:rsidP="00C47CA6">
            <w:pPr>
              <w:rPr>
                <w:rFonts w:cstheme="minorHAnsi"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>- Acompanhamento integrado com a AAE e monitoramento do Plano de Cuidado definido em conjunto com a equipe especializada.</w:t>
            </w:r>
          </w:p>
          <w:p w:rsidR="00C47CA6" w:rsidRPr="00E6072A" w:rsidRDefault="00C47CA6" w:rsidP="00C47CA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7CA6" w:rsidRPr="00E6072A" w:rsidRDefault="00C47CA6" w:rsidP="00C47CA6">
            <w:pPr>
              <w:rPr>
                <w:rFonts w:cstheme="minorHAnsi"/>
                <w:b/>
                <w:sz w:val="18"/>
                <w:szCs w:val="18"/>
              </w:rPr>
            </w:pPr>
            <w:r w:rsidRPr="00E6072A">
              <w:rPr>
                <w:rFonts w:cstheme="minorHAnsi"/>
                <w:b/>
                <w:sz w:val="18"/>
                <w:szCs w:val="18"/>
              </w:rPr>
              <w:t>AAE</w:t>
            </w:r>
          </w:p>
          <w:p w:rsidR="00C47CA6" w:rsidRPr="00E6072A" w:rsidRDefault="00C47CA6" w:rsidP="00C47CA6">
            <w:pPr>
              <w:rPr>
                <w:rFonts w:cstheme="minorHAnsi"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>- Definição do Plano de Cuidado pela equipe interdisciplinar em conjunto com a equipe da APS, com foco na estabilização.</w:t>
            </w:r>
          </w:p>
          <w:p w:rsidR="00C47CA6" w:rsidRPr="00E6072A" w:rsidRDefault="00C47CA6" w:rsidP="00C47CA6">
            <w:pPr>
              <w:rPr>
                <w:rFonts w:cstheme="minorHAnsi"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>- Apoio a equipe da APS para monitoramento do Plano de Cuidado.</w:t>
            </w:r>
          </w:p>
          <w:p w:rsidR="00C47CA6" w:rsidRPr="00E6072A" w:rsidRDefault="00C47CA6" w:rsidP="00934C70">
            <w:pPr>
              <w:rPr>
                <w:rFonts w:cstheme="minorHAnsi"/>
                <w:sz w:val="18"/>
                <w:szCs w:val="18"/>
              </w:rPr>
            </w:pPr>
            <w:r w:rsidRPr="00E6072A">
              <w:rPr>
                <w:rFonts w:cstheme="minorHAnsi"/>
                <w:sz w:val="18"/>
                <w:szCs w:val="18"/>
              </w:rPr>
              <w:t xml:space="preserve">- Apoio indireto a equipe da APS para discussão de casos quando necessário, por meio do apoio matricial. </w:t>
            </w:r>
          </w:p>
        </w:tc>
      </w:tr>
    </w:tbl>
    <w:p w:rsidR="00934C70" w:rsidRDefault="00934C70" w:rsidP="00404354">
      <w:pPr>
        <w:ind w:left="423" w:right="421"/>
        <w:jc w:val="both"/>
      </w:pPr>
      <w:r>
        <w:rPr>
          <w:color w:val="231F20"/>
          <w:w w:val="95"/>
          <w:sz w:val="14"/>
        </w:rPr>
        <w:lastRenderedPageBreak/>
        <w:t xml:space="preserve">Fonte: Adaptado utilizando a </w:t>
      </w:r>
      <w:r w:rsidRPr="00934C70">
        <w:rPr>
          <w:color w:val="231F20"/>
          <w:w w:val="90"/>
          <w:sz w:val="14"/>
        </w:rPr>
        <w:t>NOTA TÉCNICA PARA ORGANIZAÇÃO DA REDE DE ATENÇÃO À SAÚDE COM FOCO NA ATENÇÃO PRIMÁRIA À SAÚDE E NA ATENÇÃO AMBULATORIAL ESPECIALIZADA - SAÚDE DA CRIANÇA. / Sociedade Beneficente Israelita Brasileira Albert Einstein. São Paulo: Hospital Israelita Albert Eins</w:t>
      </w:r>
      <w:r>
        <w:rPr>
          <w:color w:val="231F20"/>
          <w:w w:val="90"/>
          <w:sz w:val="14"/>
        </w:rPr>
        <w:t xml:space="preserve">tein: Ministério da Saúde, 2021 e a </w:t>
      </w:r>
      <w:r>
        <w:rPr>
          <w:color w:val="231F20"/>
          <w:w w:val="95"/>
          <w:sz w:val="14"/>
        </w:rPr>
        <w:t>MATRIZ DE ESTRATIFICAÇÃO DE RISCO –</w:t>
      </w:r>
      <w:r>
        <w:t xml:space="preserve"> </w:t>
      </w:r>
      <w:r w:rsidRPr="00934C70">
        <w:rPr>
          <w:color w:val="231F20"/>
          <w:w w:val="90"/>
          <w:sz w:val="14"/>
        </w:rPr>
        <w:t xml:space="preserve">Criança de 0 a 5 anos – Caxias </w:t>
      </w:r>
      <w:r>
        <w:rPr>
          <w:color w:val="231F20"/>
          <w:w w:val="90"/>
          <w:sz w:val="14"/>
        </w:rPr>
        <w:t>–</w:t>
      </w:r>
      <w:r w:rsidRPr="00934C70">
        <w:rPr>
          <w:color w:val="231F20"/>
          <w:w w:val="90"/>
          <w:sz w:val="14"/>
        </w:rPr>
        <w:t xml:space="preserve"> Maranhão</w:t>
      </w:r>
      <w:r>
        <w:rPr>
          <w:color w:val="231F20"/>
          <w:w w:val="90"/>
          <w:sz w:val="14"/>
        </w:rPr>
        <w:t>.</w:t>
      </w:r>
    </w:p>
    <w:p w:rsidR="00404354" w:rsidRDefault="00404354" w:rsidP="00404354">
      <w:pPr>
        <w:ind w:left="423" w:right="421"/>
        <w:jc w:val="both"/>
        <w:rPr>
          <w:sz w:val="14"/>
        </w:rPr>
      </w:pPr>
      <w:r>
        <w:rPr>
          <w:color w:val="231F20"/>
          <w:w w:val="95"/>
          <w:sz w:val="14"/>
        </w:rPr>
        <w:t>*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Fatores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risco</w:t>
      </w:r>
      <w:r>
        <w:rPr>
          <w:color w:val="231F20"/>
          <w:spacing w:val="-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para</w:t>
      </w:r>
      <w:r>
        <w:rPr>
          <w:color w:val="231F20"/>
          <w:spacing w:val="-7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hiperbilirrubinemia</w:t>
      </w:r>
      <w:proofErr w:type="spellEnd"/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indireta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patológica:</w:t>
      </w:r>
      <w:r>
        <w:rPr>
          <w:color w:val="231F20"/>
          <w:spacing w:val="-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baixo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peso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ao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nascer,</w:t>
      </w:r>
      <w:r>
        <w:rPr>
          <w:color w:val="231F20"/>
          <w:spacing w:val="-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prematuridade,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hemólise,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asfixia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ao</w:t>
      </w:r>
      <w:r>
        <w:rPr>
          <w:color w:val="231F20"/>
          <w:spacing w:val="-6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nascimento,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infecções,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história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familiar</w:t>
      </w:r>
      <w:r>
        <w:rPr>
          <w:color w:val="231F20"/>
          <w:spacing w:val="-34"/>
          <w:w w:val="95"/>
          <w:sz w:val="14"/>
        </w:rPr>
        <w:t xml:space="preserve"> </w:t>
      </w:r>
      <w:r>
        <w:rPr>
          <w:color w:val="231F20"/>
          <w:w w:val="90"/>
          <w:sz w:val="14"/>
        </w:rPr>
        <w:t>de icterícia grave, perda de peso do recém-nascido &gt;10% nos primeiros 5 dias de vida associada à dificuldade de sucção ao peito ou presença de outras alterações</w:t>
      </w:r>
      <w:r>
        <w:rPr>
          <w:color w:val="231F20"/>
          <w:spacing w:val="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ao exame clínico; † fatores de risco para sepse neonatal: baixo peso ao nascer, prematuridade, rotura de bolsa antes do trabalho de parto, bolsa rota acima de 18</w:t>
      </w:r>
      <w:r>
        <w:rPr>
          <w:color w:val="231F20"/>
          <w:spacing w:val="1"/>
          <w:w w:val="90"/>
          <w:sz w:val="14"/>
        </w:rPr>
        <w:t xml:space="preserve"> </w:t>
      </w:r>
      <w:r>
        <w:rPr>
          <w:color w:val="231F20"/>
          <w:w w:val="95"/>
          <w:sz w:val="14"/>
        </w:rPr>
        <w:t>horas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sinais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corioamnionite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como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febre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materna,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dor</w:t>
      </w:r>
      <w:r>
        <w:rPr>
          <w:color w:val="231F20"/>
          <w:spacing w:val="-7"/>
          <w:w w:val="95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suprapúbica</w:t>
      </w:r>
      <w:proofErr w:type="spellEnd"/>
      <w:r>
        <w:rPr>
          <w:color w:val="231F20"/>
          <w:w w:val="95"/>
          <w:sz w:val="14"/>
        </w:rPr>
        <w:t>,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líquido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amniótico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fétido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e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história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infecção</w:t>
      </w:r>
      <w:r>
        <w:rPr>
          <w:color w:val="231F20"/>
          <w:spacing w:val="-7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de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trato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urinário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não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tratado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no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último</w:t>
      </w:r>
      <w:r>
        <w:rPr>
          <w:color w:val="231F20"/>
          <w:spacing w:val="-8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mês</w:t>
      </w:r>
      <w:r>
        <w:rPr>
          <w:color w:val="231F20"/>
          <w:spacing w:val="-34"/>
          <w:w w:val="95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gestação;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‡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icterícia,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fezes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claras</w:t>
      </w:r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e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urina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escura.</w:t>
      </w:r>
    </w:p>
    <w:p w:rsidR="00B31929" w:rsidRDefault="00404354" w:rsidP="00404354">
      <w:pPr>
        <w:spacing w:line="237" w:lineRule="auto"/>
        <w:ind w:left="423" w:right="421"/>
        <w:jc w:val="both"/>
        <w:rPr>
          <w:color w:val="231F20"/>
          <w:sz w:val="14"/>
        </w:rPr>
      </w:pPr>
      <w:r>
        <w:rPr>
          <w:color w:val="231F20"/>
          <w:w w:val="90"/>
          <w:sz w:val="14"/>
        </w:rPr>
        <w:t xml:space="preserve">IG: idade gestacional; PIG: pequeno para a idade gestacional; CIUR: crescimento intrauterino restrito; GIG: grande para a idade gestacional; ZTORCHS: vírus </w:t>
      </w:r>
      <w:proofErr w:type="spellStart"/>
      <w:r>
        <w:rPr>
          <w:color w:val="231F20"/>
          <w:w w:val="90"/>
          <w:sz w:val="14"/>
        </w:rPr>
        <w:t>zika</w:t>
      </w:r>
      <w:proofErr w:type="spellEnd"/>
      <w:r>
        <w:rPr>
          <w:color w:val="231F20"/>
          <w:w w:val="90"/>
          <w:sz w:val="14"/>
        </w:rPr>
        <w:t>,</w:t>
      </w:r>
      <w:r>
        <w:rPr>
          <w:color w:val="231F20"/>
          <w:spacing w:val="1"/>
          <w:w w:val="90"/>
          <w:sz w:val="14"/>
        </w:rPr>
        <w:t xml:space="preserve"> </w:t>
      </w:r>
      <w:r>
        <w:rPr>
          <w:color w:val="231F20"/>
          <w:sz w:val="14"/>
        </w:rPr>
        <w:t>toxoplasmose,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outras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doenças,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rubéola,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citomegalovírus,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herpes</w:t>
      </w:r>
      <w:r>
        <w:rPr>
          <w:color w:val="231F20"/>
          <w:spacing w:val="-10"/>
          <w:sz w:val="14"/>
        </w:rPr>
        <w:t xml:space="preserve"> </w:t>
      </w:r>
      <w:r>
        <w:rPr>
          <w:color w:val="231F20"/>
          <w:sz w:val="14"/>
        </w:rPr>
        <w:t>e</w:t>
      </w:r>
      <w:r>
        <w:rPr>
          <w:color w:val="231F20"/>
          <w:spacing w:val="-11"/>
          <w:sz w:val="14"/>
        </w:rPr>
        <w:t xml:space="preserve"> </w:t>
      </w:r>
      <w:r>
        <w:rPr>
          <w:color w:val="231F20"/>
          <w:sz w:val="14"/>
        </w:rPr>
        <w:t>sífilis.</w:t>
      </w:r>
    </w:p>
    <w:p w:rsidR="00934C70" w:rsidRDefault="00934C70" w:rsidP="00934C70">
      <w:pPr>
        <w:spacing w:line="237" w:lineRule="auto"/>
        <w:ind w:right="421"/>
        <w:jc w:val="both"/>
      </w:pPr>
      <w:r>
        <w:t>Observação: Crianças de 5 a 12 anos podem ser estratificadas utilizando os mesmos critérios e compartilhadas seu cuidado com a AAE</w:t>
      </w:r>
    </w:p>
    <w:sectPr w:rsidR="00934C70" w:rsidSect="00404354">
      <w:headerReference w:type="default" r:id="rId7"/>
      <w:footerReference w:type="default" r:id="rId8"/>
      <w:pgSz w:w="16838" w:h="11906" w:orient="landscape"/>
      <w:pgMar w:top="567" w:right="1417" w:bottom="424" w:left="1417" w:header="56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C1" w:rsidRDefault="00C742C1" w:rsidP="003E5A74">
      <w:pPr>
        <w:spacing w:after="0" w:line="240" w:lineRule="auto"/>
      </w:pPr>
      <w:r>
        <w:separator/>
      </w:r>
    </w:p>
  </w:endnote>
  <w:endnote w:type="continuationSeparator" w:id="0">
    <w:p w:rsidR="00C742C1" w:rsidRDefault="00C742C1" w:rsidP="003E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74" w:rsidRDefault="003E5A74">
    <w:pPr>
      <w:pStyle w:val="Rodap"/>
    </w:pPr>
  </w:p>
  <w:p w:rsidR="003E5A74" w:rsidRDefault="003E5A74" w:rsidP="003E5A7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C1" w:rsidRDefault="00C742C1" w:rsidP="003E5A74">
      <w:pPr>
        <w:spacing w:after="0" w:line="240" w:lineRule="auto"/>
      </w:pPr>
      <w:r>
        <w:separator/>
      </w:r>
    </w:p>
  </w:footnote>
  <w:footnote w:type="continuationSeparator" w:id="0">
    <w:p w:rsidR="00C742C1" w:rsidRDefault="00C742C1" w:rsidP="003E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74" w:rsidRPr="00934C70" w:rsidRDefault="009D059E" w:rsidP="007D4BC0">
    <w:pPr>
      <w:pStyle w:val="Cabealho"/>
      <w:jc w:val="center"/>
      <w:rPr>
        <w:sz w:val="24"/>
        <w:szCs w:val="24"/>
        <w:u w:val="single"/>
      </w:rPr>
    </w:pPr>
    <w:r w:rsidRPr="00934C70">
      <w:rPr>
        <w:noProof/>
        <w:sz w:val="24"/>
        <w:szCs w:val="24"/>
        <w:u w:val="single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249078" wp14:editId="3AC746ED">
              <wp:simplePos x="0" y="0"/>
              <wp:positionH relativeFrom="column">
                <wp:posOffset>-520233</wp:posOffset>
              </wp:positionH>
              <wp:positionV relativeFrom="paragraph">
                <wp:posOffset>-196143</wp:posOffset>
              </wp:positionV>
              <wp:extent cx="7772400" cy="8626"/>
              <wp:effectExtent l="0" t="19050" r="38100" b="48895"/>
              <wp:wrapNone/>
              <wp:docPr id="1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8626"/>
                      </a:xfrm>
                      <a:prstGeom prst="line">
                        <a:avLst/>
                      </a:prstGeom>
                      <a:ln w="50800" cmpd="sng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FFB6D" id="Conector reto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-15.45pt" to="571.05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" strokecolor="#00b050" strokeweight="4pt"/>
          </w:pict>
        </mc:Fallback>
      </mc:AlternateContent>
    </w:r>
    <w:r w:rsidRPr="00934C70">
      <w:rPr>
        <w:noProof/>
        <w:sz w:val="24"/>
        <w:szCs w:val="24"/>
        <w:u w:val="single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7397594</wp:posOffset>
          </wp:positionH>
          <wp:positionV relativeFrom="paragraph">
            <wp:posOffset>-356870</wp:posOffset>
          </wp:positionV>
          <wp:extent cx="2143760" cy="521970"/>
          <wp:effectExtent l="0" t="0" r="8890" b="0"/>
          <wp:wrapNone/>
          <wp:docPr id="30" name="Picture 2" descr="C:\Users\cristianep\Desktop\Logo 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cristianep\Desktop\Logo S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521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BC0" w:rsidRPr="00934C70">
      <w:rPr>
        <w:rFonts w:cstheme="minorHAnsi"/>
        <w:b/>
        <w:sz w:val="24"/>
        <w:szCs w:val="24"/>
        <w:u w:val="single"/>
      </w:rPr>
      <w:t>ESTRATIFICAÇÃO DE RISCO PARA CRIANÇAS</w:t>
    </w:r>
    <w:r w:rsidR="00934C70" w:rsidRPr="00934C70">
      <w:rPr>
        <w:rFonts w:cstheme="minorHAnsi"/>
        <w:b/>
        <w:sz w:val="24"/>
        <w:szCs w:val="24"/>
        <w:u w:val="single"/>
      </w:rPr>
      <w:t xml:space="preserve"> – 0 a 5 anos</w:t>
    </w:r>
    <w:r w:rsidR="007D4BC0" w:rsidRPr="00934C70">
      <w:rPr>
        <w:rFonts w:cstheme="minorHAnsi"/>
        <w:b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4"/>
    <w:rsid w:val="0007077B"/>
    <w:rsid w:val="003E5A74"/>
    <w:rsid w:val="00404354"/>
    <w:rsid w:val="004A56DD"/>
    <w:rsid w:val="007D4BC0"/>
    <w:rsid w:val="009161D5"/>
    <w:rsid w:val="00934C70"/>
    <w:rsid w:val="009D059E"/>
    <w:rsid w:val="009E7F9B"/>
    <w:rsid w:val="00C47CA6"/>
    <w:rsid w:val="00C742C1"/>
    <w:rsid w:val="00D82308"/>
    <w:rsid w:val="00DF0376"/>
    <w:rsid w:val="00E6072A"/>
    <w:rsid w:val="00E9281B"/>
    <w:rsid w:val="00FC668E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663F78-57E2-47AC-A353-25873F93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A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E5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A74"/>
  </w:style>
  <w:style w:type="paragraph" w:styleId="Rodap">
    <w:name w:val="footer"/>
    <w:basedOn w:val="Normal"/>
    <w:link w:val="RodapChar"/>
    <w:uiPriority w:val="99"/>
    <w:unhideWhenUsed/>
    <w:rsid w:val="003E5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A74"/>
  </w:style>
  <w:style w:type="character" w:styleId="Forte">
    <w:name w:val="Strong"/>
    <w:basedOn w:val="Fontepargpadro"/>
    <w:uiPriority w:val="22"/>
    <w:qFormat/>
    <w:rsid w:val="003E5A74"/>
    <w:rPr>
      <w:b/>
      <w:bCs/>
    </w:rPr>
  </w:style>
  <w:style w:type="character" w:styleId="Hyperlink">
    <w:name w:val="Hyperlink"/>
    <w:basedOn w:val="Fontepargpadro"/>
    <w:uiPriority w:val="99"/>
    <w:unhideWhenUsed/>
    <w:rsid w:val="003E5A7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D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B401-55C9-4D95-ABFA-5173FA1B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Cavalcante da Costa</dc:creator>
  <cp:lastModifiedBy>Hilda Guimarães de Freitas</cp:lastModifiedBy>
  <cp:revision>2</cp:revision>
  <cp:lastPrinted>2021-08-23T16:03:00Z</cp:lastPrinted>
  <dcterms:created xsi:type="dcterms:W3CDTF">2022-03-24T20:12:00Z</dcterms:created>
  <dcterms:modified xsi:type="dcterms:W3CDTF">2022-03-24T20:12:00Z</dcterms:modified>
</cp:coreProperties>
</file>