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C0744" w14:textId="46A4D08F" w:rsidR="00FA3005" w:rsidRPr="00A8336C" w:rsidRDefault="007A0E3E" w:rsidP="007A0E3E">
      <w:pPr>
        <w:autoSpaceDE w:val="0"/>
        <w:autoSpaceDN w:val="0"/>
        <w:adjustRightInd w:val="0"/>
        <w:spacing w:after="0" w:line="360" w:lineRule="auto"/>
        <w:jc w:val="both"/>
        <w:rPr>
          <w:rFonts w:ascii="Verdana" w:hAnsi="Verdana" w:cs="Segoe UI Light"/>
          <w:sz w:val="24"/>
          <w:szCs w:val="24"/>
        </w:rPr>
      </w:pPr>
      <w:r w:rsidRPr="00A8336C">
        <w:rPr>
          <w:rFonts w:ascii="Verdana" w:hAnsi="Verdana" w:cs="Segoe UI Light"/>
          <w:noProof/>
          <w:sz w:val="24"/>
          <w:szCs w:val="24"/>
          <w:lang w:eastAsia="pt-BR"/>
        </w:rPr>
        <w:drawing>
          <wp:anchor distT="0" distB="0" distL="114300" distR="114300" simplePos="0" relativeHeight="251658241" behindDoc="1" locked="1" layoutInCell="1" allowOverlap="1" wp14:anchorId="3BE1DEFB" wp14:editId="1B8477DA">
            <wp:simplePos x="0" y="0"/>
            <wp:positionH relativeFrom="page">
              <wp:align>center</wp:align>
            </wp:positionH>
            <wp:positionV relativeFrom="page">
              <wp:align>center</wp:align>
            </wp:positionV>
            <wp:extent cx="7603200" cy="10760400"/>
            <wp:effectExtent l="0" t="0" r="0" b="3175"/>
            <wp:wrapNone/>
            <wp:docPr id="1522399629" name="Imagem 152239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99629" name="Imagem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3200" cy="10760400"/>
                    </a:xfrm>
                    <a:prstGeom prst="rect">
                      <a:avLst/>
                    </a:prstGeom>
                  </pic:spPr>
                </pic:pic>
              </a:graphicData>
            </a:graphic>
            <wp14:sizeRelH relativeFrom="page">
              <wp14:pctWidth>0</wp14:pctWidth>
            </wp14:sizeRelH>
            <wp14:sizeRelV relativeFrom="page">
              <wp14:pctHeight>0</wp14:pctHeight>
            </wp14:sizeRelV>
          </wp:anchor>
        </w:drawing>
      </w:r>
    </w:p>
    <w:p w14:paraId="1FF0DBC0" w14:textId="77777777" w:rsidR="00FA3005" w:rsidRPr="00A8336C" w:rsidRDefault="00FA3005" w:rsidP="007A0E3E">
      <w:pPr>
        <w:autoSpaceDE w:val="0"/>
        <w:autoSpaceDN w:val="0"/>
        <w:adjustRightInd w:val="0"/>
        <w:spacing w:after="0" w:line="360" w:lineRule="auto"/>
        <w:jc w:val="both"/>
        <w:rPr>
          <w:rFonts w:ascii="Verdana" w:hAnsi="Verdana" w:cs="Segoe UI Light"/>
          <w:sz w:val="24"/>
          <w:szCs w:val="24"/>
        </w:rPr>
      </w:pPr>
    </w:p>
    <w:p w14:paraId="6D4BDAB4" w14:textId="77777777" w:rsidR="00FA3005" w:rsidRPr="00A8336C" w:rsidRDefault="00FA3005" w:rsidP="007A0E3E">
      <w:pPr>
        <w:autoSpaceDE w:val="0"/>
        <w:autoSpaceDN w:val="0"/>
        <w:adjustRightInd w:val="0"/>
        <w:spacing w:after="0" w:line="360" w:lineRule="auto"/>
        <w:jc w:val="both"/>
        <w:rPr>
          <w:rFonts w:ascii="Verdana" w:hAnsi="Verdana" w:cs="Segoe UI Light"/>
          <w:sz w:val="24"/>
          <w:szCs w:val="24"/>
        </w:rPr>
      </w:pPr>
    </w:p>
    <w:p w14:paraId="5C3C4DB1" w14:textId="77777777" w:rsidR="00FA3005" w:rsidRPr="00A8336C" w:rsidRDefault="00FA3005" w:rsidP="007A0E3E">
      <w:pPr>
        <w:autoSpaceDE w:val="0"/>
        <w:autoSpaceDN w:val="0"/>
        <w:adjustRightInd w:val="0"/>
        <w:spacing w:after="0" w:line="360" w:lineRule="auto"/>
        <w:jc w:val="both"/>
        <w:rPr>
          <w:rFonts w:ascii="Verdana" w:hAnsi="Verdana" w:cstheme="minorHAnsi"/>
          <w:sz w:val="24"/>
          <w:szCs w:val="24"/>
        </w:rPr>
      </w:pPr>
    </w:p>
    <w:p w14:paraId="79F1F56D" w14:textId="77777777" w:rsidR="0033507A" w:rsidRPr="00A8336C" w:rsidRDefault="0033507A" w:rsidP="007A0E3E">
      <w:pPr>
        <w:autoSpaceDE w:val="0"/>
        <w:autoSpaceDN w:val="0"/>
        <w:adjustRightInd w:val="0"/>
        <w:spacing w:after="0" w:line="360" w:lineRule="auto"/>
        <w:jc w:val="both"/>
        <w:rPr>
          <w:rFonts w:ascii="Verdana" w:hAnsi="Verdana" w:cstheme="minorHAnsi"/>
          <w:sz w:val="24"/>
          <w:szCs w:val="24"/>
        </w:rPr>
      </w:pPr>
    </w:p>
    <w:p w14:paraId="77B9B158" w14:textId="77777777" w:rsidR="0033507A" w:rsidRPr="00A8336C" w:rsidRDefault="0033507A" w:rsidP="007A0E3E">
      <w:pPr>
        <w:autoSpaceDE w:val="0"/>
        <w:autoSpaceDN w:val="0"/>
        <w:adjustRightInd w:val="0"/>
        <w:spacing w:after="0" w:line="360" w:lineRule="auto"/>
        <w:jc w:val="both"/>
        <w:rPr>
          <w:rFonts w:ascii="Verdana" w:hAnsi="Verdana" w:cstheme="minorHAnsi"/>
          <w:sz w:val="24"/>
          <w:szCs w:val="24"/>
        </w:rPr>
      </w:pPr>
    </w:p>
    <w:p w14:paraId="3A607290" w14:textId="77777777" w:rsidR="007A0E3E" w:rsidRPr="00A8336C" w:rsidRDefault="007A0E3E" w:rsidP="007A0E3E">
      <w:pPr>
        <w:autoSpaceDE w:val="0"/>
        <w:autoSpaceDN w:val="0"/>
        <w:adjustRightInd w:val="0"/>
        <w:spacing w:after="0" w:line="360" w:lineRule="auto"/>
        <w:jc w:val="both"/>
        <w:rPr>
          <w:rFonts w:ascii="Verdana" w:hAnsi="Verdana" w:cstheme="minorHAnsi"/>
          <w:sz w:val="24"/>
          <w:szCs w:val="24"/>
        </w:rPr>
      </w:pPr>
    </w:p>
    <w:p w14:paraId="78D3245E" w14:textId="77777777" w:rsidR="007A0E3E" w:rsidRPr="00A8336C" w:rsidRDefault="007A0E3E" w:rsidP="007A0E3E">
      <w:pPr>
        <w:autoSpaceDE w:val="0"/>
        <w:autoSpaceDN w:val="0"/>
        <w:adjustRightInd w:val="0"/>
        <w:spacing w:after="0" w:line="360" w:lineRule="auto"/>
        <w:jc w:val="both"/>
        <w:rPr>
          <w:rFonts w:ascii="Verdana" w:hAnsi="Verdana" w:cstheme="minorHAnsi"/>
          <w:sz w:val="24"/>
          <w:szCs w:val="24"/>
        </w:rPr>
      </w:pPr>
    </w:p>
    <w:p w14:paraId="56668C0D" w14:textId="43BD2F21" w:rsidR="00FA3005" w:rsidRPr="00CE5294" w:rsidRDefault="00E27D81" w:rsidP="00A8336C">
      <w:pPr>
        <w:autoSpaceDE w:val="0"/>
        <w:autoSpaceDN w:val="0"/>
        <w:adjustRightInd w:val="0"/>
        <w:spacing w:after="0" w:line="192" w:lineRule="auto"/>
        <w:jc w:val="center"/>
        <w:rPr>
          <w:rFonts w:ascii="Verdana" w:hAnsi="Verdana" w:cs="Arial"/>
          <w:b/>
          <w:bCs/>
          <w:color w:val="385623" w:themeColor="accent6" w:themeShade="80"/>
          <w:sz w:val="52"/>
          <w:szCs w:val="52"/>
        </w:rPr>
      </w:pPr>
      <w:r>
        <w:rPr>
          <w:rFonts w:ascii="Verdana" w:hAnsi="Verdana" w:cstheme="minorHAnsi"/>
          <w:b/>
          <w:bCs/>
          <w:color w:val="385623" w:themeColor="accent6" w:themeShade="80"/>
          <w:sz w:val="52"/>
          <w:szCs w:val="52"/>
          <w:shd w:val="clear" w:color="auto" w:fill="FFFFFF" w:themeFill="background1"/>
        </w:rPr>
        <w:t>PROTOCOLO CLÍ</w:t>
      </w:r>
      <w:bookmarkStart w:id="0" w:name="_GoBack"/>
      <w:bookmarkEnd w:id="0"/>
      <w:r w:rsidR="00CE5294" w:rsidRPr="00F211EB">
        <w:rPr>
          <w:rFonts w:ascii="Verdana" w:hAnsi="Verdana" w:cstheme="minorHAnsi"/>
          <w:b/>
          <w:bCs/>
          <w:color w:val="385623" w:themeColor="accent6" w:themeShade="80"/>
          <w:sz w:val="52"/>
          <w:szCs w:val="52"/>
          <w:shd w:val="clear" w:color="auto" w:fill="FFFFFF" w:themeFill="background1"/>
        </w:rPr>
        <w:t>NICO PARA TRATAMENTO DA</w:t>
      </w:r>
      <w:r w:rsidR="00CE5294" w:rsidRPr="00CE5294">
        <w:rPr>
          <w:rFonts w:ascii="Verdana" w:hAnsi="Verdana" w:cstheme="minorHAnsi"/>
          <w:b/>
          <w:bCs/>
          <w:color w:val="385623" w:themeColor="accent6" w:themeShade="80"/>
          <w:sz w:val="52"/>
          <w:szCs w:val="52"/>
        </w:rPr>
        <w:t xml:space="preserve"> ALERGIA </w:t>
      </w:r>
      <w:r>
        <w:rPr>
          <w:rFonts w:ascii="Verdana" w:hAnsi="Verdana" w:cstheme="minorHAnsi"/>
          <w:b/>
          <w:bCs/>
          <w:color w:val="385623" w:themeColor="accent6" w:themeShade="80"/>
          <w:sz w:val="52"/>
          <w:szCs w:val="52"/>
        </w:rPr>
        <w:t xml:space="preserve">DA PROTEÍNA </w:t>
      </w:r>
      <w:r w:rsidR="00CE5294" w:rsidRPr="00CE5294">
        <w:rPr>
          <w:rFonts w:ascii="Verdana" w:hAnsi="Verdana" w:cstheme="minorHAnsi"/>
          <w:b/>
          <w:bCs/>
          <w:color w:val="385623" w:themeColor="accent6" w:themeShade="80"/>
          <w:sz w:val="52"/>
          <w:szCs w:val="52"/>
        </w:rPr>
        <w:t>DO LEITE DE VACA</w:t>
      </w:r>
      <w:r w:rsidR="00580FC5">
        <w:rPr>
          <w:rFonts w:ascii="Verdana" w:hAnsi="Verdana" w:cstheme="minorHAnsi"/>
          <w:b/>
          <w:bCs/>
          <w:color w:val="385623" w:themeColor="accent6" w:themeShade="80"/>
          <w:sz w:val="52"/>
          <w:szCs w:val="52"/>
        </w:rPr>
        <w:t xml:space="preserve"> (APLV),</w:t>
      </w:r>
      <w:r w:rsidR="00CE5294" w:rsidRPr="00CE5294">
        <w:rPr>
          <w:rFonts w:ascii="Verdana" w:hAnsi="Verdana" w:cstheme="minorHAnsi"/>
          <w:b/>
          <w:bCs/>
          <w:color w:val="385623" w:themeColor="accent6" w:themeShade="80"/>
          <w:sz w:val="52"/>
          <w:szCs w:val="52"/>
        </w:rPr>
        <w:t xml:space="preserve"> EM CRIA</w:t>
      </w:r>
      <w:r w:rsidR="00CE5294">
        <w:rPr>
          <w:rFonts w:ascii="Verdana" w:hAnsi="Verdana" w:cstheme="minorHAnsi"/>
          <w:b/>
          <w:bCs/>
          <w:color w:val="385623" w:themeColor="accent6" w:themeShade="80"/>
          <w:sz w:val="52"/>
          <w:szCs w:val="52"/>
        </w:rPr>
        <w:t>N</w:t>
      </w:r>
      <w:r w:rsidR="00CE5294" w:rsidRPr="00CE5294">
        <w:rPr>
          <w:rFonts w:ascii="Verdana" w:hAnsi="Verdana" w:cstheme="minorHAnsi"/>
          <w:b/>
          <w:bCs/>
          <w:color w:val="385623" w:themeColor="accent6" w:themeShade="80"/>
          <w:sz w:val="52"/>
          <w:szCs w:val="52"/>
        </w:rPr>
        <w:t>ÇAS MENORES DE DOIS ANOS</w:t>
      </w:r>
      <w:r w:rsidR="00014F0E">
        <w:rPr>
          <w:rFonts w:ascii="Verdana" w:hAnsi="Verdana" w:cstheme="minorHAnsi"/>
          <w:b/>
          <w:bCs/>
          <w:color w:val="385623" w:themeColor="accent6" w:themeShade="80"/>
          <w:sz w:val="52"/>
          <w:szCs w:val="52"/>
        </w:rPr>
        <w:t>,</w:t>
      </w:r>
      <w:r w:rsidR="00CE5294">
        <w:rPr>
          <w:rFonts w:ascii="Verdana" w:hAnsi="Verdana" w:cstheme="minorHAnsi"/>
          <w:b/>
          <w:bCs/>
          <w:color w:val="385623" w:themeColor="accent6" w:themeShade="80"/>
          <w:sz w:val="52"/>
          <w:szCs w:val="52"/>
        </w:rPr>
        <w:t xml:space="preserve"> DO ESTADO DE MATO GROSSO DO SUL</w:t>
      </w:r>
    </w:p>
    <w:p w14:paraId="70BDF145" w14:textId="77777777" w:rsidR="007A0E3E" w:rsidRPr="00CE5294" w:rsidRDefault="007A0E3E" w:rsidP="007A0E3E">
      <w:pPr>
        <w:autoSpaceDE w:val="0"/>
        <w:autoSpaceDN w:val="0"/>
        <w:adjustRightInd w:val="0"/>
        <w:spacing w:after="0" w:line="360" w:lineRule="auto"/>
        <w:jc w:val="both"/>
        <w:rPr>
          <w:rFonts w:ascii="Verdana" w:hAnsi="Verdana" w:cstheme="minorHAnsi"/>
          <w:sz w:val="52"/>
          <w:szCs w:val="52"/>
        </w:rPr>
      </w:pPr>
    </w:p>
    <w:p w14:paraId="41DDDA0B" w14:textId="7253979D" w:rsidR="007A0E3E" w:rsidRPr="00A45276" w:rsidRDefault="00A45276" w:rsidP="00A45276">
      <w:pPr>
        <w:tabs>
          <w:tab w:val="left" w:pos="6105"/>
        </w:tabs>
        <w:autoSpaceDE w:val="0"/>
        <w:autoSpaceDN w:val="0"/>
        <w:adjustRightInd w:val="0"/>
        <w:spacing w:after="0" w:line="360" w:lineRule="auto"/>
        <w:jc w:val="center"/>
        <w:rPr>
          <w:rFonts w:ascii="Verdana" w:hAnsi="Verdana" w:cstheme="minorHAnsi"/>
          <w:b/>
          <w:sz w:val="24"/>
          <w:szCs w:val="24"/>
        </w:rPr>
      </w:pPr>
      <w:r w:rsidRPr="00A45276">
        <w:rPr>
          <w:rFonts w:ascii="Verdana" w:hAnsi="Verdana" w:cstheme="minorHAnsi"/>
          <w:b/>
          <w:sz w:val="24"/>
          <w:szCs w:val="24"/>
        </w:rPr>
        <w:t>(VERSÃO PRELIMINAR)</w:t>
      </w:r>
    </w:p>
    <w:p w14:paraId="7DF0741A" w14:textId="77777777" w:rsidR="007A0E3E" w:rsidRPr="00A8336C" w:rsidRDefault="007A0E3E" w:rsidP="007A0E3E">
      <w:pPr>
        <w:autoSpaceDE w:val="0"/>
        <w:autoSpaceDN w:val="0"/>
        <w:adjustRightInd w:val="0"/>
        <w:spacing w:after="0" w:line="360" w:lineRule="auto"/>
        <w:jc w:val="both"/>
        <w:rPr>
          <w:rFonts w:ascii="Verdana" w:hAnsi="Verdana" w:cstheme="minorHAnsi"/>
          <w:sz w:val="24"/>
          <w:szCs w:val="24"/>
        </w:rPr>
      </w:pPr>
    </w:p>
    <w:p w14:paraId="66BB8B5B" w14:textId="77777777" w:rsidR="007A0E3E" w:rsidRPr="00A8336C" w:rsidRDefault="007A0E3E" w:rsidP="007A0E3E">
      <w:pPr>
        <w:autoSpaceDE w:val="0"/>
        <w:autoSpaceDN w:val="0"/>
        <w:adjustRightInd w:val="0"/>
        <w:spacing w:after="0" w:line="360" w:lineRule="auto"/>
        <w:jc w:val="both"/>
        <w:rPr>
          <w:rFonts w:ascii="Verdana" w:hAnsi="Verdana" w:cstheme="minorHAnsi"/>
          <w:sz w:val="24"/>
          <w:szCs w:val="24"/>
        </w:rPr>
      </w:pPr>
    </w:p>
    <w:p w14:paraId="39657213" w14:textId="77777777" w:rsidR="007A0E3E" w:rsidRPr="00A8336C" w:rsidRDefault="007A0E3E" w:rsidP="007A0E3E">
      <w:pPr>
        <w:autoSpaceDE w:val="0"/>
        <w:autoSpaceDN w:val="0"/>
        <w:adjustRightInd w:val="0"/>
        <w:spacing w:after="0" w:line="360" w:lineRule="auto"/>
        <w:jc w:val="both"/>
        <w:rPr>
          <w:rFonts w:ascii="Verdana" w:hAnsi="Verdana" w:cstheme="minorHAnsi"/>
          <w:sz w:val="24"/>
          <w:szCs w:val="24"/>
        </w:rPr>
      </w:pPr>
    </w:p>
    <w:p w14:paraId="49D142E8" w14:textId="77777777" w:rsidR="007A0E3E" w:rsidRPr="00A8336C" w:rsidRDefault="007A0E3E" w:rsidP="007A0E3E">
      <w:pPr>
        <w:autoSpaceDE w:val="0"/>
        <w:autoSpaceDN w:val="0"/>
        <w:adjustRightInd w:val="0"/>
        <w:spacing w:after="0" w:line="360" w:lineRule="auto"/>
        <w:jc w:val="both"/>
        <w:rPr>
          <w:rFonts w:ascii="Verdana" w:hAnsi="Verdana" w:cstheme="minorHAnsi"/>
          <w:sz w:val="24"/>
          <w:szCs w:val="24"/>
        </w:rPr>
      </w:pPr>
    </w:p>
    <w:p w14:paraId="64C249A2" w14:textId="77777777" w:rsidR="003C24B5" w:rsidRPr="00A8336C" w:rsidRDefault="003C24B5" w:rsidP="007A0E3E">
      <w:pPr>
        <w:autoSpaceDE w:val="0"/>
        <w:autoSpaceDN w:val="0"/>
        <w:adjustRightInd w:val="0"/>
        <w:spacing w:after="0" w:line="360" w:lineRule="auto"/>
        <w:jc w:val="both"/>
        <w:rPr>
          <w:rFonts w:ascii="Verdana" w:hAnsi="Verdana" w:cstheme="minorHAnsi"/>
          <w:sz w:val="24"/>
          <w:szCs w:val="24"/>
        </w:rPr>
      </w:pPr>
    </w:p>
    <w:p w14:paraId="39C23A85" w14:textId="77777777" w:rsidR="00ED6FF9" w:rsidRPr="00A8336C" w:rsidRDefault="00ED6FF9" w:rsidP="007A0E3E">
      <w:pPr>
        <w:autoSpaceDE w:val="0"/>
        <w:autoSpaceDN w:val="0"/>
        <w:adjustRightInd w:val="0"/>
        <w:spacing w:after="0" w:line="360" w:lineRule="auto"/>
        <w:jc w:val="both"/>
        <w:rPr>
          <w:rFonts w:ascii="Verdana" w:hAnsi="Verdana" w:cstheme="minorHAnsi"/>
          <w:sz w:val="24"/>
          <w:szCs w:val="24"/>
        </w:rPr>
      </w:pPr>
    </w:p>
    <w:p w14:paraId="33F4F576" w14:textId="77777777" w:rsidR="007A0E3E" w:rsidRPr="00A8336C" w:rsidRDefault="007A0E3E" w:rsidP="007A0E3E">
      <w:pPr>
        <w:autoSpaceDE w:val="0"/>
        <w:autoSpaceDN w:val="0"/>
        <w:adjustRightInd w:val="0"/>
        <w:spacing w:after="0" w:line="360" w:lineRule="auto"/>
        <w:jc w:val="both"/>
        <w:rPr>
          <w:rFonts w:ascii="Verdana" w:hAnsi="Verdana" w:cstheme="minorHAnsi"/>
          <w:sz w:val="24"/>
          <w:szCs w:val="24"/>
        </w:rPr>
      </w:pPr>
    </w:p>
    <w:p w14:paraId="226717DF" w14:textId="0F37B46E" w:rsidR="0033507A" w:rsidRPr="00A8336C" w:rsidRDefault="00853B4A" w:rsidP="39036B01">
      <w:pPr>
        <w:autoSpaceDE w:val="0"/>
        <w:autoSpaceDN w:val="0"/>
        <w:adjustRightInd w:val="0"/>
        <w:spacing w:after="0" w:line="360" w:lineRule="auto"/>
        <w:jc w:val="center"/>
        <w:rPr>
          <w:rFonts w:ascii="Verdana" w:hAnsi="Verdana"/>
          <w:sz w:val="24"/>
          <w:szCs w:val="24"/>
        </w:rPr>
      </w:pPr>
      <w:r>
        <w:rPr>
          <w:rFonts w:ascii="Verdana" w:hAnsi="Verdana"/>
          <w:sz w:val="24"/>
          <w:szCs w:val="24"/>
        </w:rPr>
        <w:t>FEVEREIRO</w:t>
      </w:r>
      <w:r w:rsidR="00DD66BD">
        <w:rPr>
          <w:rFonts w:ascii="Verdana" w:hAnsi="Verdana"/>
          <w:sz w:val="24"/>
          <w:szCs w:val="24"/>
        </w:rPr>
        <w:t xml:space="preserve"> -</w:t>
      </w:r>
      <w:r w:rsidR="13775CEF" w:rsidRPr="00A8336C">
        <w:rPr>
          <w:rFonts w:ascii="Verdana" w:hAnsi="Verdana"/>
          <w:sz w:val="24"/>
          <w:szCs w:val="24"/>
        </w:rPr>
        <w:t xml:space="preserve"> 202</w:t>
      </w:r>
      <w:r w:rsidR="00A45276">
        <w:rPr>
          <w:rFonts w:ascii="Verdana" w:hAnsi="Verdana"/>
          <w:sz w:val="24"/>
          <w:szCs w:val="24"/>
        </w:rPr>
        <w:t>5</w:t>
      </w:r>
      <w:r w:rsidR="00DC7204" w:rsidRPr="00A8336C">
        <w:rPr>
          <w:rFonts w:ascii="Verdana" w:hAnsi="Verdana"/>
          <w:sz w:val="24"/>
          <w:szCs w:val="24"/>
        </w:rPr>
        <w:br w:type="page"/>
      </w:r>
    </w:p>
    <w:p w14:paraId="77E110EF" w14:textId="32647E4C" w:rsidR="00986E40" w:rsidRPr="00A8336C" w:rsidRDefault="007B22C9" w:rsidP="00361E63">
      <w:pPr>
        <w:rPr>
          <w:rFonts w:ascii="Verdana" w:hAnsi="Verdana" w:cstheme="minorHAnsi"/>
          <w:sz w:val="24"/>
          <w:szCs w:val="24"/>
        </w:rPr>
      </w:pPr>
      <w:r w:rsidRPr="00A8336C">
        <w:rPr>
          <w:rFonts w:ascii="Verdana" w:hAnsi="Verdana" w:cstheme="minorHAnsi"/>
          <w:noProof/>
          <w:sz w:val="24"/>
          <w:szCs w:val="24"/>
          <w:lang w:eastAsia="pt-BR"/>
        </w:rPr>
        <w:lastRenderedPageBreak/>
        <w:drawing>
          <wp:anchor distT="0" distB="0" distL="114300" distR="114300" simplePos="0" relativeHeight="251658242" behindDoc="1" locked="1" layoutInCell="1" allowOverlap="1" wp14:anchorId="544DE673" wp14:editId="39768F3B">
            <wp:simplePos x="0" y="0"/>
            <wp:positionH relativeFrom="page">
              <wp:align>center</wp:align>
            </wp:positionH>
            <wp:positionV relativeFrom="page">
              <wp:align>center</wp:align>
            </wp:positionV>
            <wp:extent cx="7574400" cy="10720800"/>
            <wp:effectExtent l="0" t="0" r="7620" b="4445"/>
            <wp:wrapNone/>
            <wp:docPr id="1922656234" name="Imagem 1922656234" descr="Uma imagem contendo 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56234" name="Imagem 2" descr="Uma imagem contendo Padrão do plano de fund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4400" cy="10720800"/>
                    </a:xfrm>
                    <a:prstGeom prst="rect">
                      <a:avLst/>
                    </a:prstGeom>
                  </pic:spPr>
                </pic:pic>
              </a:graphicData>
            </a:graphic>
            <wp14:sizeRelH relativeFrom="page">
              <wp14:pctWidth>0</wp14:pctWidth>
            </wp14:sizeRelH>
            <wp14:sizeRelV relativeFrom="page">
              <wp14:pctHeight>0</wp14:pctHeight>
            </wp14:sizeRelV>
          </wp:anchor>
        </w:drawing>
      </w:r>
    </w:p>
    <w:p w14:paraId="15872530" w14:textId="7A1687FB" w:rsidR="00986E40" w:rsidRPr="00A8336C" w:rsidRDefault="00986E40" w:rsidP="00361E63">
      <w:pPr>
        <w:rPr>
          <w:rFonts w:ascii="Verdana" w:hAnsi="Verdana" w:cstheme="minorHAnsi"/>
          <w:sz w:val="24"/>
          <w:szCs w:val="24"/>
        </w:rPr>
      </w:pPr>
    </w:p>
    <w:p w14:paraId="6868F5E6" w14:textId="77777777" w:rsidR="00986E40" w:rsidRPr="00A8336C" w:rsidRDefault="00986E40" w:rsidP="00361E63">
      <w:pPr>
        <w:rPr>
          <w:rFonts w:ascii="Verdana" w:hAnsi="Verdana" w:cstheme="minorHAnsi"/>
          <w:sz w:val="24"/>
          <w:szCs w:val="24"/>
        </w:rPr>
      </w:pPr>
    </w:p>
    <w:p w14:paraId="348609AB" w14:textId="748AD040" w:rsidR="00510596" w:rsidRPr="00F339AF" w:rsidRDefault="00F339AF" w:rsidP="00B1180F">
      <w:pPr>
        <w:spacing w:after="0" w:line="240" w:lineRule="auto"/>
        <w:jc w:val="center"/>
        <w:rPr>
          <w:rFonts w:ascii="Verdana" w:hAnsi="Verdana" w:cs="Arial"/>
          <w:b/>
          <w:sz w:val="24"/>
          <w:szCs w:val="24"/>
        </w:rPr>
      </w:pPr>
      <w:r w:rsidRPr="00F339AF">
        <w:rPr>
          <w:rFonts w:ascii="Verdana" w:hAnsi="Verdana" w:cs="Arial"/>
          <w:b/>
          <w:sz w:val="24"/>
          <w:szCs w:val="24"/>
        </w:rPr>
        <w:t xml:space="preserve">Governador </w:t>
      </w:r>
    </w:p>
    <w:p w14:paraId="152DBA51" w14:textId="617F3A7A" w:rsidR="00510596" w:rsidRPr="00A8336C" w:rsidRDefault="00F339AF" w:rsidP="00B1180F">
      <w:pPr>
        <w:autoSpaceDE w:val="0"/>
        <w:autoSpaceDN w:val="0"/>
        <w:adjustRightInd w:val="0"/>
        <w:spacing w:after="0" w:line="240" w:lineRule="auto"/>
        <w:jc w:val="center"/>
        <w:rPr>
          <w:rFonts w:ascii="Verdana" w:hAnsi="Verdana" w:cs="Arial"/>
          <w:sz w:val="24"/>
          <w:szCs w:val="24"/>
        </w:rPr>
      </w:pPr>
      <w:r>
        <w:rPr>
          <w:rFonts w:ascii="Arial" w:hAnsi="Arial" w:cs="Arial"/>
          <w:color w:val="000000"/>
          <w:sz w:val="27"/>
          <w:szCs w:val="27"/>
          <w:shd w:val="clear" w:color="auto" w:fill="FFFFFF"/>
        </w:rPr>
        <w:t>Eduardo Correa Riedel </w:t>
      </w:r>
    </w:p>
    <w:p w14:paraId="332F3D05" w14:textId="77777777" w:rsidR="00986E40" w:rsidRPr="00A8336C" w:rsidRDefault="00986E40" w:rsidP="00986E40">
      <w:pPr>
        <w:autoSpaceDE w:val="0"/>
        <w:autoSpaceDN w:val="0"/>
        <w:adjustRightInd w:val="0"/>
        <w:spacing w:after="0" w:line="360" w:lineRule="auto"/>
        <w:jc w:val="center"/>
        <w:rPr>
          <w:rFonts w:ascii="Verdana" w:hAnsi="Verdana" w:cs="Arial"/>
          <w:sz w:val="24"/>
          <w:szCs w:val="24"/>
          <w:highlight w:val="yellow"/>
        </w:rPr>
      </w:pPr>
    </w:p>
    <w:p w14:paraId="3C8B2433" w14:textId="24C55A85" w:rsidR="00F339AF" w:rsidRPr="00F339AF" w:rsidRDefault="00F339AF" w:rsidP="00B1180F">
      <w:pPr>
        <w:autoSpaceDE w:val="0"/>
        <w:autoSpaceDN w:val="0"/>
        <w:adjustRightInd w:val="0"/>
        <w:spacing w:after="0" w:line="240" w:lineRule="auto"/>
        <w:jc w:val="center"/>
        <w:rPr>
          <w:rFonts w:ascii="Arial" w:hAnsi="Arial" w:cs="Arial"/>
          <w:b/>
          <w:color w:val="000000"/>
          <w:sz w:val="27"/>
          <w:szCs w:val="27"/>
          <w:shd w:val="clear" w:color="auto" w:fill="FFFFFF"/>
        </w:rPr>
      </w:pPr>
      <w:r w:rsidRPr="00F339AF">
        <w:rPr>
          <w:rFonts w:ascii="Verdana" w:hAnsi="Verdana" w:cs="Arial"/>
          <w:b/>
          <w:sz w:val="24"/>
          <w:szCs w:val="24"/>
        </w:rPr>
        <w:t>V</w:t>
      </w:r>
      <w:r>
        <w:rPr>
          <w:rFonts w:ascii="Verdana" w:hAnsi="Verdana" w:cs="Arial"/>
          <w:b/>
          <w:sz w:val="24"/>
          <w:szCs w:val="24"/>
        </w:rPr>
        <w:t>ice-G</w:t>
      </w:r>
      <w:r w:rsidRPr="00F339AF">
        <w:rPr>
          <w:rFonts w:ascii="Verdana" w:hAnsi="Verdana" w:cs="Arial"/>
          <w:b/>
          <w:sz w:val="24"/>
          <w:szCs w:val="24"/>
        </w:rPr>
        <w:t>overnador</w:t>
      </w:r>
      <w:r w:rsidRPr="00F339AF">
        <w:rPr>
          <w:rFonts w:ascii="Arial" w:hAnsi="Arial" w:cs="Arial"/>
          <w:b/>
          <w:color w:val="000000"/>
          <w:sz w:val="27"/>
          <w:szCs w:val="27"/>
          <w:shd w:val="clear" w:color="auto" w:fill="FFFFFF"/>
        </w:rPr>
        <w:t xml:space="preserve"> </w:t>
      </w:r>
    </w:p>
    <w:p w14:paraId="02BC48F2" w14:textId="528E6A26" w:rsidR="00986E40" w:rsidRPr="00A8336C" w:rsidRDefault="00F339AF" w:rsidP="00B1180F">
      <w:pPr>
        <w:autoSpaceDE w:val="0"/>
        <w:autoSpaceDN w:val="0"/>
        <w:adjustRightInd w:val="0"/>
        <w:spacing w:after="0" w:line="240" w:lineRule="auto"/>
        <w:jc w:val="center"/>
        <w:rPr>
          <w:rFonts w:ascii="Verdana" w:hAnsi="Verdana" w:cs="Arial"/>
          <w:sz w:val="24"/>
          <w:szCs w:val="24"/>
          <w:highlight w:val="yellow"/>
        </w:rPr>
      </w:pPr>
      <w:r>
        <w:rPr>
          <w:rFonts w:ascii="Arial" w:hAnsi="Arial" w:cs="Arial"/>
          <w:color w:val="000000"/>
          <w:sz w:val="27"/>
          <w:szCs w:val="27"/>
          <w:shd w:val="clear" w:color="auto" w:fill="FFFFFF"/>
        </w:rPr>
        <w:t>José Carlos Barbosa</w:t>
      </w:r>
    </w:p>
    <w:p w14:paraId="21B2B30F" w14:textId="77777777" w:rsidR="00F339AF" w:rsidRPr="00F339AF" w:rsidRDefault="00F339AF" w:rsidP="00986E40">
      <w:pPr>
        <w:autoSpaceDE w:val="0"/>
        <w:autoSpaceDN w:val="0"/>
        <w:adjustRightInd w:val="0"/>
        <w:spacing w:after="0" w:line="360" w:lineRule="auto"/>
        <w:jc w:val="center"/>
        <w:rPr>
          <w:rFonts w:ascii="Verdana" w:hAnsi="Verdana" w:cs="Arial"/>
          <w:sz w:val="24"/>
          <w:szCs w:val="24"/>
        </w:rPr>
      </w:pPr>
    </w:p>
    <w:p w14:paraId="231A1A2B" w14:textId="2FA146D9" w:rsidR="00F339AF" w:rsidRPr="00F339AF" w:rsidRDefault="00510596" w:rsidP="00B1180F">
      <w:pPr>
        <w:autoSpaceDE w:val="0"/>
        <w:autoSpaceDN w:val="0"/>
        <w:adjustRightInd w:val="0"/>
        <w:spacing w:after="0" w:line="240" w:lineRule="auto"/>
        <w:jc w:val="center"/>
        <w:rPr>
          <w:rFonts w:ascii="Verdana" w:hAnsi="Verdana" w:cs="Arial"/>
          <w:b/>
          <w:sz w:val="24"/>
          <w:szCs w:val="24"/>
        </w:rPr>
      </w:pPr>
      <w:r w:rsidRPr="00F339AF">
        <w:rPr>
          <w:rFonts w:ascii="Verdana" w:hAnsi="Verdana" w:cs="Arial"/>
          <w:b/>
          <w:sz w:val="24"/>
          <w:szCs w:val="24"/>
        </w:rPr>
        <w:t xml:space="preserve">Secretário </w:t>
      </w:r>
      <w:r w:rsidR="00F339AF" w:rsidRPr="00F339AF">
        <w:rPr>
          <w:rFonts w:ascii="Verdana" w:hAnsi="Verdana" w:cs="Arial"/>
          <w:b/>
          <w:sz w:val="24"/>
          <w:szCs w:val="24"/>
        </w:rPr>
        <w:t>de Estado d</w:t>
      </w:r>
      <w:r w:rsidR="009F79D0">
        <w:rPr>
          <w:rFonts w:ascii="Verdana" w:hAnsi="Verdana" w:cs="Arial"/>
          <w:b/>
          <w:sz w:val="24"/>
          <w:szCs w:val="24"/>
        </w:rPr>
        <w:t>a</w:t>
      </w:r>
      <w:r w:rsidRPr="00F339AF">
        <w:rPr>
          <w:rFonts w:ascii="Verdana" w:hAnsi="Verdana" w:cs="Arial"/>
          <w:b/>
          <w:sz w:val="24"/>
          <w:szCs w:val="24"/>
        </w:rPr>
        <w:t xml:space="preserve"> Saúde </w:t>
      </w:r>
    </w:p>
    <w:p w14:paraId="214E06A9" w14:textId="6BB9454D" w:rsidR="00510596" w:rsidRPr="00F339AF" w:rsidRDefault="00F339AF" w:rsidP="00B1180F">
      <w:pPr>
        <w:autoSpaceDE w:val="0"/>
        <w:autoSpaceDN w:val="0"/>
        <w:adjustRightInd w:val="0"/>
        <w:spacing w:after="0" w:line="240" w:lineRule="auto"/>
        <w:jc w:val="center"/>
        <w:rPr>
          <w:rFonts w:ascii="Verdana" w:hAnsi="Verdana" w:cs="Arial"/>
          <w:sz w:val="24"/>
          <w:szCs w:val="24"/>
        </w:rPr>
      </w:pPr>
      <w:r w:rsidRPr="00F339AF">
        <w:rPr>
          <w:rFonts w:ascii="Verdana" w:hAnsi="Verdana" w:cs="Arial"/>
          <w:sz w:val="24"/>
          <w:szCs w:val="24"/>
        </w:rPr>
        <w:t>Maurício Simões Corrêa</w:t>
      </w:r>
    </w:p>
    <w:p w14:paraId="1FDF6D41" w14:textId="77777777" w:rsidR="00986E40" w:rsidRPr="00F339AF" w:rsidRDefault="00986E40" w:rsidP="00986E40">
      <w:pPr>
        <w:autoSpaceDE w:val="0"/>
        <w:autoSpaceDN w:val="0"/>
        <w:adjustRightInd w:val="0"/>
        <w:spacing w:after="0" w:line="360" w:lineRule="auto"/>
        <w:jc w:val="center"/>
        <w:rPr>
          <w:rFonts w:ascii="Verdana" w:hAnsi="Verdana" w:cs="Arial"/>
          <w:sz w:val="24"/>
          <w:szCs w:val="24"/>
        </w:rPr>
      </w:pPr>
    </w:p>
    <w:p w14:paraId="4962328C" w14:textId="0FBB4F44" w:rsidR="00510596" w:rsidRPr="00F339AF" w:rsidRDefault="00F339AF" w:rsidP="00B1180F">
      <w:pPr>
        <w:autoSpaceDE w:val="0"/>
        <w:autoSpaceDN w:val="0"/>
        <w:adjustRightInd w:val="0"/>
        <w:spacing w:after="0" w:line="240" w:lineRule="auto"/>
        <w:jc w:val="center"/>
        <w:rPr>
          <w:rFonts w:ascii="Verdana" w:hAnsi="Verdana" w:cs="Arial"/>
          <w:b/>
          <w:sz w:val="24"/>
          <w:szCs w:val="24"/>
        </w:rPr>
      </w:pPr>
      <w:r w:rsidRPr="00F339AF">
        <w:rPr>
          <w:rFonts w:ascii="Verdana" w:hAnsi="Verdana" w:cs="Arial"/>
          <w:b/>
          <w:sz w:val="24"/>
          <w:szCs w:val="24"/>
        </w:rPr>
        <w:t xml:space="preserve">Superintendente </w:t>
      </w:r>
      <w:r>
        <w:rPr>
          <w:rFonts w:ascii="Verdana" w:hAnsi="Verdana" w:cs="Arial"/>
          <w:b/>
          <w:sz w:val="24"/>
          <w:szCs w:val="24"/>
        </w:rPr>
        <w:t xml:space="preserve">da </w:t>
      </w:r>
      <w:r w:rsidRPr="00F339AF">
        <w:rPr>
          <w:rFonts w:ascii="Verdana" w:hAnsi="Verdana" w:cs="Arial"/>
          <w:b/>
          <w:sz w:val="24"/>
          <w:szCs w:val="24"/>
        </w:rPr>
        <w:t xml:space="preserve">Atenção Primária </w:t>
      </w:r>
      <w:r>
        <w:rPr>
          <w:rFonts w:ascii="Verdana" w:hAnsi="Verdana" w:cs="Arial"/>
          <w:b/>
          <w:sz w:val="24"/>
          <w:szCs w:val="24"/>
        </w:rPr>
        <w:t>à</w:t>
      </w:r>
      <w:r w:rsidRPr="00F339AF">
        <w:rPr>
          <w:rFonts w:ascii="Verdana" w:hAnsi="Verdana" w:cs="Arial"/>
          <w:b/>
          <w:sz w:val="24"/>
          <w:szCs w:val="24"/>
        </w:rPr>
        <w:t xml:space="preserve"> Saúde</w:t>
      </w:r>
    </w:p>
    <w:p w14:paraId="573A04B1" w14:textId="0D44A99D" w:rsidR="00510596" w:rsidRPr="00F339AF" w:rsidRDefault="00F339AF" w:rsidP="00B1180F">
      <w:pPr>
        <w:autoSpaceDE w:val="0"/>
        <w:autoSpaceDN w:val="0"/>
        <w:adjustRightInd w:val="0"/>
        <w:spacing w:after="0" w:line="240" w:lineRule="auto"/>
        <w:jc w:val="center"/>
        <w:rPr>
          <w:rFonts w:ascii="Verdana" w:hAnsi="Verdana" w:cs="Arial"/>
          <w:sz w:val="24"/>
          <w:szCs w:val="24"/>
        </w:rPr>
      </w:pPr>
      <w:r w:rsidRPr="00F339AF">
        <w:rPr>
          <w:rFonts w:ascii="Verdana" w:hAnsi="Verdana" w:cs="Arial"/>
          <w:sz w:val="24"/>
          <w:szCs w:val="24"/>
        </w:rPr>
        <w:t>Karine Cavalcante da Costa</w:t>
      </w:r>
    </w:p>
    <w:p w14:paraId="169A2AC2" w14:textId="77777777" w:rsidR="00986E40" w:rsidRPr="00F339AF" w:rsidRDefault="00986E40" w:rsidP="00986E40">
      <w:pPr>
        <w:autoSpaceDE w:val="0"/>
        <w:autoSpaceDN w:val="0"/>
        <w:adjustRightInd w:val="0"/>
        <w:spacing w:after="0" w:line="360" w:lineRule="auto"/>
        <w:jc w:val="center"/>
        <w:rPr>
          <w:rFonts w:ascii="Verdana" w:hAnsi="Verdana" w:cs="Arial"/>
          <w:sz w:val="24"/>
          <w:szCs w:val="24"/>
        </w:rPr>
      </w:pPr>
    </w:p>
    <w:p w14:paraId="67D2E05A" w14:textId="0DF62278" w:rsidR="00510596" w:rsidRPr="00F339AF" w:rsidRDefault="00F339AF" w:rsidP="00B1180F">
      <w:pPr>
        <w:autoSpaceDE w:val="0"/>
        <w:autoSpaceDN w:val="0"/>
        <w:adjustRightInd w:val="0"/>
        <w:spacing w:after="0" w:line="240" w:lineRule="auto"/>
        <w:jc w:val="center"/>
        <w:rPr>
          <w:rFonts w:ascii="Verdana" w:hAnsi="Verdana" w:cs="Arial"/>
          <w:b/>
          <w:sz w:val="24"/>
          <w:szCs w:val="24"/>
        </w:rPr>
      </w:pPr>
      <w:r w:rsidRPr="00F339AF">
        <w:rPr>
          <w:rFonts w:ascii="Verdana" w:hAnsi="Verdana" w:cs="Arial"/>
          <w:b/>
          <w:sz w:val="24"/>
          <w:szCs w:val="24"/>
        </w:rPr>
        <w:t>Coordenadora d</w:t>
      </w:r>
      <w:r>
        <w:rPr>
          <w:rFonts w:ascii="Verdana" w:hAnsi="Verdana" w:cs="Arial"/>
          <w:b/>
          <w:sz w:val="24"/>
          <w:szCs w:val="24"/>
        </w:rPr>
        <w:t>e</w:t>
      </w:r>
      <w:r w:rsidRPr="00F339AF">
        <w:rPr>
          <w:rFonts w:ascii="Verdana" w:hAnsi="Verdana" w:cs="Arial"/>
          <w:b/>
          <w:sz w:val="24"/>
          <w:szCs w:val="24"/>
        </w:rPr>
        <w:t xml:space="preserve"> Promoção à Saúde</w:t>
      </w:r>
    </w:p>
    <w:p w14:paraId="1FF5C5AC" w14:textId="3BE8416E" w:rsidR="00510596" w:rsidRPr="00F339AF" w:rsidRDefault="00F339AF" w:rsidP="00B1180F">
      <w:pPr>
        <w:autoSpaceDE w:val="0"/>
        <w:autoSpaceDN w:val="0"/>
        <w:adjustRightInd w:val="0"/>
        <w:spacing w:after="0" w:line="240" w:lineRule="auto"/>
        <w:jc w:val="center"/>
        <w:rPr>
          <w:rFonts w:ascii="Verdana" w:hAnsi="Verdana" w:cs="Arial"/>
          <w:sz w:val="24"/>
          <w:szCs w:val="24"/>
        </w:rPr>
      </w:pPr>
      <w:r w:rsidRPr="00F339AF">
        <w:rPr>
          <w:rFonts w:ascii="Verdana" w:hAnsi="Verdana" w:cs="Arial"/>
          <w:sz w:val="24"/>
          <w:szCs w:val="24"/>
        </w:rPr>
        <w:t>Geani Almeida</w:t>
      </w:r>
    </w:p>
    <w:p w14:paraId="441478EE" w14:textId="77777777" w:rsidR="00986E40" w:rsidRPr="00F339AF" w:rsidRDefault="00986E40" w:rsidP="00986E40">
      <w:pPr>
        <w:autoSpaceDE w:val="0"/>
        <w:autoSpaceDN w:val="0"/>
        <w:adjustRightInd w:val="0"/>
        <w:spacing w:after="0" w:line="360" w:lineRule="auto"/>
        <w:jc w:val="center"/>
        <w:rPr>
          <w:rFonts w:ascii="Verdana" w:hAnsi="Verdana" w:cs="Arial"/>
          <w:sz w:val="24"/>
          <w:szCs w:val="24"/>
        </w:rPr>
      </w:pPr>
    </w:p>
    <w:p w14:paraId="434006E8" w14:textId="77777777" w:rsidR="00F339AF" w:rsidRDefault="00F339AF" w:rsidP="00986E40">
      <w:pPr>
        <w:autoSpaceDE w:val="0"/>
        <w:autoSpaceDN w:val="0"/>
        <w:adjustRightInd w:val="0"/>
        <w:spacing w:after="0" w:line="360" w:lineRule="auto"/>
        <w:jc w:val="center"/>
        <w:rPr>
          <w:rFonts w:ascii="Verdana" w:hAnsi="Verdana" w:cs="Arial"/>
          <w:b/>
          <w:sz w:val="24"/>
          <w:szCs w:val="24"/>
        </w:rPr>
      </w:pPr>
    </w:p>
    <w:p w14:paraId="451A022B" w14:textId="7B1F710F" w:rsidR="00853B4A" w:rsidRDefault="00853B4A" w:rsidP="00986E40">
      <w:pPr>
        <w:autoSpaceDE w:val="0"/>
        <w:autoSpaceDN w:val="0"/>
        <w:adjustRightInd w:val="0"/>
        <w:spacing w:after="0" w:line="360" w:lineRule="auto"/>
        <w:jc w:val="center"/>
        <w:rPr>
          <w:rFonts w:ascii="Verdana" w:hAnsi="Verdana" w:cs="Arial"/>
          <w:b/>
          <w:sz w:val="24"/>
          <w:szCs w:val="24"/>
        </w:rPr>
      </w:pPr>
    </w:p>
    <w:p w14:paraId="00414B3B" w14:textId="4283CB04" w:rsidR="00B1180F" w:rsidRDefault="00B1180F" w:rsidP="00986E40">
      <w:pPr>
        <w:autoSpaceDE w:val="0"/>
        <w:autoSpaceDN w:val="0"/>
        <w:adjustRightInd w:val="0"/>
        <w:spacing w:after="0" w:line="360" w:lineRule="auto"/>
        <w:jc w:val="center"/>
        <w:rPr>
          <w:rFonts w:ascii="Verdana" w:hAnsi="Verdana" w:cs="Arial"/>
          <w:b/>
          <w:sz w:val="24"/>
          <w:szCs w:val="24"/>
        </w:rPr>
      </w:pPr>
    </w:p>
    <w:p w14:paraId="55103B35" w14:textId="6092D468" w:rsidR="00B1180F" w:rsidRDefault="00B1180F" w:rsidP="00986E40">
      <w:pPr>
        <w:autoSpaceDE w:val="0"/>
        <w:autoSpaceDN w:val="0"/>
        <w:adjustRightInd w:val="0"/>
        <w:spacing w:after="0" w:line="360" w:lineRule="auto"/>
        <w:jc w:val="center"/>
        <w:rPr>
          <w:rFonts w:ascii="Verdana" w:hAnsi="Verdana" w:cs="Arial"/>
          <w:b/>
          <w:sz w:val="24"/>
          <w:szCs w:val="24"/>
        </w:rPr>
      </w:pPr>
    </w:p>
    <w:p w14:paraId="7BEB7F88" w14:textId="5C49307E" w:rsidR="00B1180F" w:rsidRDefault="00B1180F" w:rsidP="00986E40">
      <w:pPr>
        <w:autoSpaceDE w:val="0"/>
        <w:autoSpaceDN w:val="0"/>
        <w:adjustRightInd w:val="0"/>
        <w:spacing w:after="0" w:line="360" w:lineRule="auto"/>
        <w:jc w:val="center"/>
        <w:rPr>
          <w:rFonts w:ascii="Verdana" w:hAnsi="Verdana" w:cs="Arial"/>
          <w:b/>
          <w:sz w:val="24"/>
          <w:szCs w:val="24"/>
        </w:rPr>
      </w:pPr>
    </w:p>
    <w:p w14:paraId="7ED62670" w14:textId="63910311" w:rsidR="00B1180F" w:rsidRDefault="00B1180F" w:rsidP="00986E40">
      <w:pPr>
        <w:autoSpaceDE w:val="0"/>
        <w:autoSpaceDN w:val="0"/>
        <w:adjustRightInd w:val="0"/>
        <w:spacing w:after="0" w:line="360" w:lineRule="auto"/>
        <w:jc w:val="center"/>
        <w:rPr>
          <w:rFonts w:ascii="Verdana" w:hAnsi="Verdana" w:cs="Arial"/>
          <w:b/>
          <w:sz w:val="24"/>
          <w:szCs w:val="24"/>
        </w:rPr>
      </w:pPr>
    </w:p>
    <w:p w14:paraId="4D2FA00B" w14:textId="77777777" w:rsidR="00B1180F" w:rsidRDefault="00B1180F" w:rsidP="00986E40">
      <w:pPr>
        <w:autoSpaceDE w:val="0"/>
        <w:autoSpaceDN w:val="0"/>
        <w:adjustRightInd w:val="0"/>
        <w:spacing w:after="0" w:line="360" w:lineRule="auto"/>
        <w:jc w:val="center"/>
        <w:rPr>
          <w:rFonts w:ascii="Verdana" w:hAnsi="Verdana" w:cs="Arial"/>
          <w:b/>
          <w:sz w:val="24"/>
          <w:szCs w:val="24"/>
        </w:rPr>
      </w:pPr>
    </w:p>
    <w:p w14:paraId="03F2099B" w14:textId="77777777" w:rsidR="00853B4A" w:rsidRDefault="00853B4A" w:rsidP="00986E40">
      <w:pPr>
        <w:autoSpaceDE w:val="0"/>
        <w:autoSpaceDN w:val="0"/>
        <w:adjustRightInd w:val="0"/>
        <w:spacing w:after="0" w:line="360" w:lineRule="auto"/>
        <w:jc w:val="center"/>
        <w:rPr>
          <w:rFonts w:ascii="Verdana" w:hAnsi="Verdana" w:cs="Arial"/>
          <w:b/>
          <w:sz w:val="24"/>
          <w:szCs w:val="24"/>
        </w:rPr>
      </w:pPr>
    </w:p>
    <w:p w14:paraId="32AD1D52" w14:textId="2EE6AABA" w:rsidR="00510596" w:rsidRPr="00F339AF" w:rsidRDefault="00F339AF" w:rsidP="00986E40">
      <w:pPr>
        <w:autoSpaceDE w:val="0"/>
        <w:autoSpaceDN w:val="0"/>
        <w:adjustRightInd w:val="0"/>
        <w:spacing w:after="0" w:line="360" w:lineRule="auto"/>
        <w:jc w:val="center"/>
        <w:rPr>
          <w:rFonts w:ascii="Verdana" w:hAnsi="Verdana" w:cs="Arial"/>
          <w:b/>
          <w:sz w:val="24"/>
          <w:szCs w:val="24"/>
        </w:rPr>
      </w:pPr>
      <w:r w:rsidRPr="00F339AF">
        <w:rPr>
          <w:rFonts w:ascii="Verdana" w:hAnsi="Verdana" w:cs="Arial"/>
          <w:b/>
          <w:sz w:val="24"/>
          <w:szCs w:val="24"/>
        </w:rPr>
        <w:t>Campo Grande</w:t>
      </w:r>
      <w:r w:rsidR="00DD66BD">
        <w:rPr>
          <w:rFonts w:ascii="Verdana" w:hAnsi="Verdana" w:cs="Arial"/>
          <w:b/>
          <w:sz w:val="24"/>
          <w:szCs w:val="24"/>
        </w:rPr>
        <w:t>/</w:t>
      </w:r>
      <w:r w:rsidRPr="00F339AF">
        <w:rPr>
          <w:rFonts w:ascii="Verdana" w:hAnsi="Verdana" w:cs="Arial"/>
          <w:b/>
          <w:sz w:val="24"/>
          <w:szCs w:val="24"/>
        </w:rPr>
        <w:t>MS</w:t>
      </w:r>
    </w:p>
    <w:p w14:paraId="1DB0FB48" w14:textId="3273C236" w:rsidR="00571271" w:rsidRPr="00F339AF" w:rsidRDefault="00F339AF" w:rsidP="00986E40">
      <w:pPr>
        <w:autoSpaceDE w:val="0"/>
        <w:autoSpaceDN w:val="0"/>
        <w:adjustRightInd w:val="0"/>
        <w:spacing w:after="0" w:line="360" w:lineRule="auto"/>
        <w:jc w:val="center"/>
        <w:rPr>
          <w:rFonts w:ascii="Verdana" w:hAnsi="Verdana" w:cs="Arial"/>
          <w:sz w:val="24"/>
          <w:szCs w:val="24"/>
        </w:rPr>
      </w:pPr>
      <w:r w:rsidRPr="00F339AF">
        <w:rPr>
          <w:rFonts w:ascii="Verdana" w:hAnsi="Verdana" w:cs="Arial"/>
          <w:sz w:val="24"/>
          <w:szCs w:val="24"/>
        </w:rPr>
        <w:t>Fevereiro</w:t>
      </w:r>
      <w:r w:rsidR="00DD66BD">
        <w:rPr>
          <w:rFonts w:ascii="Verdana" w:hAnsi="Verdana" w:cs="Arial"/>
          <w:sz w:val="24"/>
          <w:szCs w:val="24"/>
        </w:rPr>
        <w:t xml:space="preserve"> - </w:t>
      </w:r>
      <w:r w:rsidRPr="00F339AF">
        <w:rPr>
          <w:rFonts w:ascii="Verdana" w:hAnsi="Verdana" w:cs="Arial"/>
          <w:sz w:val="24"/>
          <w:szCs w:val="24"/>
        </w:rPr>
        <w:t>202</w:t>
      </w:r>
      <w:r w:rsidR="00A45276">
        <w:rPr>
          <w:rFonts w:ascii="Verdana" w:hAnsi="Verdana" w:cs="Arial"/>
          <w:sz w:val="24"/>
          <w:szCs w:val="24"/>
        </w:rPr>
        <w:t>5</w:t>
      </w:r>
    </w:p>
    <w:p w14:paraId="05F03AE9" w14:textId="77777777" w:rsidR="00571271" w:rsidRPr="00A8336C" w:rsidRDefault="00571271" w:rsidP="00361E63">
      <w:pPr>
        <w:autoSpaceDE w:val="0"/>
        <w:autoSpaceDN w:val="0"/>
        <w:adjustRightInd w:val="0"/>
        <w:spacing w:after="0" w:line="360" w:lineRule="auto"/>
        <w:jc w:val="center"/>
        <w:rPr>
          <w:rFonts w:ascii="Verdana" w:hAnsi="Verdana" w:cs="Arial"/>
          <w:sz w:val="24"/>
          <w:szCs w:val="24"/>
        </w:rPr>
      </w:pPr>
    </w:p>
    <w:p w14:paraId="4A841F15" w14:textId="77777777" w:rsidR="00571271" w:rsidRPr="00A8336C" w:rsidRDefault="00571271" w:rsidP="00986E40">
      <w:pPr>
        <w:autoSpaceDE w:val="0"/>
        <w:autoSpaceDN w:val="0"/>
        <w:adjustRightInd w:val="0"/>
        <w:spacing w:after="0" w:line="360" w:lineRule="auto"/>
        <w:jc w:val="center"/>
        <w:rPr>
          <w:rFonts w:ascii="Verdana" w:hAnsi="Verdana" w:cs="Arial"/>
          <w:sz w:val="24"/>
          <w:szCs w:val="24"/>
        </w:rPr>
      </w:pPr>
    </w:p>
    <w:p w14:paraId="7D9E6EAD" w14:textId="77777777" w:rsidR="00B1180F" w:rsidRDefault="00B1180F" w:rsidP="00B1180F">
      <w:pPr>
        <w:rPr>
          <w:rFonts w:ascii="Verdana" w:hAnsi="Verdana" w:cs="Arial"/>
          <w:sz w:val="24"/>
          <w:szCs w:val="24"/>
        </w:rPr>
      </w:pPr>
    </w:p>
    <w:p w14:paraId="35122623" w14:textId="27B248C5" w:rsidR="0095595D" w:rsidRPr="00B1180F" w:rsidRDefault="007B22C9" w:rsidP="00B1180F">
      <w:pPr>
        <w:rPr>
          <w:rFonts w:ascii="Verdana" w:hAnsi="Verdana" w:cs="Arial"/>
          <w:sz w:val="24"/>
          <w:szCs w:val="24"/>
          <w:highlight w:val="yellow"/>
        </w:rPr>
      </w:pPr>
      <w:r w:rsidRPr="00A8336C">
        <w:rPr>
          <w:rFonts w:ascii="Verdana" w:hAnsi="Verdana" w:cstheme="minorHAnsi"/>
          <w:noProof/>
          <w:sz w:val="24"/>
          <w:szCs w:val="24"/>
          <w:lang w:eastAsia="pt-BR"/>
        </w:rPr>
        <w:lastRenderedPageBreak/>
        <w:drawing>
          <wp:anchor distT="0" distB="0" distL="114300" distR="114300" simplePos="0" relativeHeight="251658243" behindDoc="1" locked="1" layoutInCell="1" allowOverlap="1" wp14:anchorId="090D51F3" wp14:editId="38995AFF">
            <wp:simplePos x="0" y="0"/>
            <wp:positionH relativeFrom="page">
              <wp:align>center</wp:align>
            </wp:positionH>
            <wp:positionV relativeFrom="page">
              <wp:align>center</wp:align>
            </wp:positionV>
            <wp:extent cx="7574400" cy="10720800"/>
            <wp:effectExtent l="0" t="0" r="7620" b="4445"/>
            <wp:wrapNone/>
            <wp:docPr id="136967069" name="Imagem 136967069" descr="Uma imagem contendo 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56234" name="Imagem 2" descr="Uma imagem contendo Padrão do plano de fund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4400" cy="10720800"/>
                    </a:xfrm>
                    <a:prstGeom prst="rect">
                      <a:avLst/>
                    </a:prstGeom>
                  </pic:spPr>
                </pic:pic>
              </a:graphicData>
            </a:graphic>
            <wp14:sizeRelH relativeFrom="page">
              <wp14:pctWidth>0</wp14:pctWidth>
            </wp14:sizeRelH>
            <wp14:sizeRelV relativeFrom="page">
              <wp14:pctHeight>0</wp14:pctHeight>
            </wp14:sizeRelV>
          </wp:anchor>
        </w:drawing>
      </w:r>
      <w:r w:rsidR="00320090" w:rsidRPr="0095595D">
        <w:rPr>
          <w:rFonts w:ascii="Verdana" w:hAnsi="Verdana" w:cs="Arial"/>
          <w:b/>
          <w:sz w:val="24"/>
          <w:szCs w:val="24"/>
        </w:rPr>
        <w:t>Consultores:</w:t>
      </w:r>
      <w:r w:rsidR="0095595D" w:rsidRPr="0095595D">
        <w:rPr>
          <w:rFonts w:ascii="Verdana" w:hAnsi="Verdana" w:cs="Arial"/>
          <w:b/>
          <w:sz w:val="24"/>
          <w:szCs w:val="24"/>
        </w:rPr>
        <w:t xml:space="preserve"> </w:t>
      </w:r>
    </w:p>
    <w:p w14:paraId="63CD3574" w14:textId="008610FF" w:rsidR="0095595D" w:rsidRPr="0095595D" w:rsidRDefault="0095595D" w:rsidP="0095595D">
      <w:pPr>
        <w:autoSpaceDE w:val="0"/>
        <w:autoSpaceDN w:val="0"/>
        <w:adjustRightInd w:val="0"/>
        <w:spacing w:after="0" w:line="360" w:lineRule="auto"/>
        <w:jc w:val="both"/>
        <w:rPr>
          <w:rFonts w:ascii="Verdana" w:eastAsia="TimesNewRomanPSMT" w:hAnsi="Verdana" w:cs="Times New Roman"/>
          <w:sz w:val="24"/>
          <w:szCs w:val="24"/>
        </w:rPr>
      </w:pPr>
      <w:r w:rsidRPr="0095595D">
        <w:rPr>
          <w:rFonts w:ascii="Verdana" w:eastAsia="TimesNewRomanPSMT" w:hAnsi="Verdana" w:cs="Times New Roman"/>
          <w:sz w:val="24"/>
          <w:szCs w:val="24"/>
        </w:rPr>
        <w:t>Anderson L. N. Holsbach - Gerência Alimentação e Nutrição/SES/MS</w:t>
      </w:r>
    </w:p>
    <w:p w14:paraId="5A630D04" w14:textId="5B26C1B4" w:rsidR="0095595D" w:rsidRPr="0095595D" w:rsidRDefault="0095595D" w:rsidP="0095595D">
      <w:pPr>
        <w:autoSpaceDE w:val="0"/>
        <w:autoSpaceDN w:val="0"/>
        <w:adjustRightInd w:val="0"/>
        <w:spacing w:after="0" w:line="360" w:lineRule="auto"/>
        <w:jc w:val="both"/>
        <w:rPr>
          <w:rFonts w:ascii="Verdana" w:eastAsia="TimesNewRomanPSMT" w:hAnsi="Verdana" w:cs="Times New Roman"/>
          <w:sz w:val="24"/>
          <w:szCs w:val="24"/>
        </w:rPr>
      </w:pPr>
      <w:r w:rsidRPr="0095595D">
        <w:rPr>
          <w:rFonts w:ascii="Verdana" w:eastAsia="TimesNewRomanPSMT" w:hAnsi="Verdana" w:cs="Times New Roman"/>
          <w:sz w:val="24"/>
          <w:szCs w:val="24"/>
        </w:rPr>
        <w:t>Caroline Silva Garcia – membro COMEFA</w:t>
      </w:r>
    </w:p>
    <w:p w14:paraId="24F73F40" w14:textId="556EF8B7" w:rsidR="0095595D" w:rsidRPr="0095595D" w:rsidRDefault="0095595D" w:rsidP="0095595D">
      <w:pPr>
        <w:autoSpaceDE w:val="0"/>
        <w:autoSpaceDN w:val="0"/>
        <w:adjustRightInd w:val="0"/>
        <w:spacing w:after="0" w:line="360" w:lineRule="auto"/>
        <w:jc w:val="both"/>
        <w:rPr>
          <w:rFonts w:ascii="Verdana" w:eastAsia="TimesNewRomanPSMT" w:hAnsi="Verdana" w:cs="Times New Roman"/>
          <w:sz w:val="24"/>
          <w:szCs w:val="24"/>
        </w:rPr>
      </w:pPr>
      <w:r w:rsidRPr="0095595D">
        <w:rPr>
          <w:rFonts w:ascii="Verdana" w:eastAsia="TimesNewRomanPSMT" w:hAnsi="Verdana" w:cs="Times New Roman"/>
          <w:sz w:val="24"/>
          <w:szCs w:val="24"/>
        </w:rPr>
        <w:t>Elaine Antônia Perez – membro COMEFA</w:t>
      </w:r>
    </w:p>
    <w:p w14:paraId="3C424A33" w14:textId="799A7F06" w:rsidR="0095595D" w:rsidRPr="0095595D" w:rsidRDefault="0095595D" w:rsidP="0095595D">
      <w:pPr>
        <w:autoSpaceDE w:val="0"/>
        <w:autoSpaceDN w:val="0"/>
        <w:adjustRightInd w:val="0"/>
        <w:spacing w:after="0" w:line="360" w:lineRule="auto"/>
        <w:jc w:val="both"/>
        <w:rPr>
          <w:rFonts w:ascii="Verdana" w:eastAsia="TimesNewRomanPSMT" w:hAnsi="Verdana" w:cs="Times New Roman"/>
          <w:sz w:val="24"/>
          <w:szCs w:val="24"/>
        </w:rPr>
      </w:pPr>
      <w:r w:rsidRPr="0095595D">
        <w:rPr>
          <w:rFonts w:ascii="Verdana" w:eastAsia="TimesNewRomanPSMT" w:hAnsi="Verdana" w:cs="Times New Roman"/>
          <w:sz w:val="24"/>
          <w:szCs w:val="24"/>
        </w:rPr>
        <w:t>Fernando Pitteri Bento – membro COMEFA</w:t>
      </w:r>
    </w:p>
    <w:p w14:paraId="56255919" w14:textId="30970AE0" w:rsidR="0095595D" w:rsidRPr="0095595D" w:rsidRDefault="0095595D" w:rsidP="0095595D">
      <w:pPr>
        <w:autoSpaceDE w:val="0"/>
        <w:autoSpaceDN w:val="0"/>
        <w:adjustRightInd w:val="0"/>
        <w:spacing w:after="0" w:line="360" w:lineRule="auto"/>
        <w:jc w:val="both"/>
        <w:rPr>
          <w:rFonts w:ascii="Verdana" w:eastAsia="TimesNewRomanPSMT" w:hAnsi="Verdana" w:cs="Times New Roman"/>
          <w:sz w:val="24"/>
          <w:szCs w:val="24"/>
        </w:rPr>
      </w:pPr>
      <w:r w:rsidRPr="0095595D">
        <w:rPr>
          <w:rFonts w:ascii="Verdana" w:eastAsia="TimesNewRomanPSMT" w:hAnsi="Verdana" w:cs="Times New Roman"/>
          <w:sz w:val="24"/>
          <w:szCs w:val="24"/>
        </w:rPr>
        <w:t xml:space="preserve">Gláucia Nunes –Gerência Alimentação e Nutrição/SES/MS </w:t>
      </w:r>
    </w:p>
    <w:p w14:paraId="71D7F45D" w14:textId="3FE628DA" w:rsidR="0095595D" w:rsidRPr="0095595D" w:rsidRDefault="0095595D" w:rsidP="0095595D">
      <w:pPr>
        <w:autoSpaceDE w:val="0"/>
        <w:autoSpaceDN w:val="0"/>
        <w:adjustRightInd w:val="0"/>
        <w:spacing w:after="0" w:line="360" w:lineRule="auto"/>
        <w:jc w:val="both"/>
        <w:rPr>
          <w:rFonts w:ascii="Verdana" w:eastAsia="TimesNewRomanPSMT" w:hAnsi="Verdana" w:cs="Times New Roman"/>
          <w:sz w:val="24"/>
          <w:szCs w:val="24"/>
        </w:rPr>
      </w:pPr>
      <w:r w:rsidRPr="0095595D">
        <w:rPr>
          <w:rFonts w:ascii="Verdana" w:eastAsia="TimesNewRomanPSMT" w:hAnsi="Verdana" w:cs="Times New Roman"/>
          <w:sz w:val="24"/>
          <w:szCs w:val="24"/>
        </w:rPr>
        <w:t>Nathália da Silva Dantas Pelliccioni – membro COMEFA</w:t>
      </w:r>
    </w:p>
    <w:p w14:paraId="3987DB2F" w14:textId="609C45EB" w:rsidR="0091512E" w:rsidRPr="00A8336C" w:rsidRDefault="0091512E">
      <w:pPr>
        <w:rPr>
          <w:rFonts w:ascii="Verdana" w:hAnsi="Verdana" w:cs="Arial"/>
          <w:sz w:val="24"/>
          <w:szCs w:val="24"/>
          <w:highlight w:val="yellow"/>
        </w:rPr>
      </w:pPr>
    </w:p>
    <w:p w14:paraId="14AE82DB" w14:textId="77777777" w:rsidR="00320090" w:rsidRPr="00A8336C" w:rsidRDefault="00320090">
      <w:pPr>
        <w:rPr>
          <w:rFonts w:ascii="Verdana" w:hAnsi="Verdana" w:cs="Arial"/>
          <w:sz w:val="24"/>
          <w:szCs w:val="24"/>
          <w:highlight w:val="yellow"/>
        </w:rPr>
      </w:pPr>
    </w:p>
    <w:p w14:paraId="4E1CC4E3" w14:textId="77777777" w:rsidR="00320090" w:rsidRPr="00A8336C" w:rsidRDefault="00320090">
      <w:pPr>
        <w:rPr>
          <w:rFonts w:ascii="Verdana" w:hAnsi="Verdana" w:cs="Arial"/>
          <w:sz w:val="24"/>
          <w:szCs w:val="24"/>
          <w:highlight w:val="yellow"/>
        </w:rPr>
      </w:pPr>
    </w:p>
    <w:p w14:paraId="400EECF8" w14:textId="77777777" w:rsidR="00320090" w:rsidRPr="00A8336C" w:rsidRDefault="00320090">
      <w:pPr>
        <w:rPr>
          <w:rFonts w:ascii="Verdana" w:hAnsi="Verdana" w:cs="Arial"/>
          <w:sz w:val="24"/>
          <w:szCs w:val="24"/>
          <w:highlight w:val="yellow"/>
        </w:rPr>
      </w:pPr>
    </w:p>
    <w:p w14:paraId="4DF1B7C9" w14:textId="77777777" w:rsidR="00320090" w:rsidRPr="00A8336C" w:rsidRDefault="00320090">
      <w:pPr>
        <w:rPr>
          <w:rFonts w:ascii="Verdana" w:hAnsi="Verdana" w:cs="Arial"/>
          <w:sz w:val="24"/>
          <w:szCs w:val="24"/>
          <w:highlight w:val="yellow"/>
        </w:rPr>
      </w:pPr>
    </w:p>
    <w:p w14:paraId="0DF2E8C4" w14:textId="77777777" w:rsidR="00320090" w:rsidRPr="00A8336C" w:rsidRDefault="00320090">
      <w:pPr>
        <w:rPr>
          <w:rFonts w:ascii="Verdana" w:hAnsi="Verdana" w:cs="Arial"/>
          <w:sz w:val="24"/>
          <w:szCs w:val="24"/>
          <w:highlight w:val="yellow"/>
        </w:rPr>
      </w:pPr>
    </w:p>
    <w:p w14:paraId="188BDD5A" w14:textId="1E8C9B0E" w:rsidR="00320090" w:rsidRPr="00A45276" w:rsidRDefault="00320090">
      <w:pPr>
        <w:rPr>
          <w:rFonts w:ascii="Verdana" w:hAnsi="Verdana" w:cs="Arial"/>
          <w:sz w:val="24"/>
          <w:szCs w:val="24"/>
        </w:rPr>
      </w:pPr>
      <w:r w:rsidRPr="00A45276">
        <w:rPr>
          <w:rFonts w:ascii="Verdana" w:hAnsi="Verdana" w:cs="Arial"/>
          <w:sz w:val="24"/>
          <w:szCs w:val="24"/>
        </w:rPr>
        <w:t>Edição:</w:t>
      </w:r>
      <w:r w:rsidR="0095595D" w:rsidRPr="00A45276">
        <w:rPr>
          <w:rFonts w:ascii="Verdana" w:hAnsi="Verdana" w:cs="Arial"/>
          <w:sz w:val="24"/>
          <w:szCs w:val="24"/>
        </w:rPr>
        <w:t xml:space="preserve"> </w:t>
      </w:r>
      <w:r w:rsidR="00A45276">
        <w:rPr>
          <w:rFonts w:ascii="Verdana" w:hAnsi="Verdana" w:cs="Arial"/>
          <w:sz w:val="24"/>
          <w:szCs w:val="24"/>
        </w:rPr>
        <w:t>1ª edição</w:t>
      </w:r>
    </w:p>
    <w:p w14:paraId="4B4BF78C" w14:textId="77777777" w:rsidR="00320090" w:rsidRPr="00A8336C" w:rsidRDefault="00320090">
      <w:pPr>
        <w:rPr>
          <w:rFonts w:ascii="Verdana" w:hAnsi="Verdana" w:cs="Arial"/>
          <w:sz w:val="24"/>
          <w:szCs w:val="24"/>
          <w:highlight w:val="yellow"/>
        </w:rPr>
      </w:pPr>
    </w:p>
    <w:p w14:paraId="7B7EB9F3" w14:textId="77777777" w:rsidR="00320090" w:rsidRPr="00A8336C" w:rsidRDefault="00320090">
      <w:pPr>
        <w:rPr>
          <w:rFonts w:ascii="Verdana" w:hAnsi="Verdana" w:cs="Arial"/>
          <w:sz w:val="24"/>
          <w:szCs w:val="24"/>
          <w:highlight w:val="yellow"/>
        </w:rPr>
      </w:pPr>
    </w:p>
    <w:p w14:paraId="5F80F0CE" w14:textId="77777777" w:rsidR="00320090" w:rsidRPr="00A8336C" w:rsidRDefault="00320090">
      <w:pPr>
        <w:rPr>
          <w:rFonts w:ascii="Verdana" w:hAnsi="Verdana" w:cs="Arial"/>
          <w:sz w:val="24"/>
          <w:szCs w:val="24"/>
          <w:highlight w:val="yellow"/>
        </w:rPr>
      </w:pPr>
    </w:p>
    <w:p w14:paraId="38CCF818" w14:textId="77777777" w:rsidR="00320090" w:rsidRPr="00A8336C" w:rsidRDefault="00320090">
      <w:pPr>
        <w:rPr>
          <w:rFonts w:ascii="Verdana" w:hAnsi="Verdana" w:cs="Arial"/>
          <w:sz w:val="24"/>
          <w:szCs w:val="24"/>
          <w:highlight w:val="yellow"/>
        </w:rPr>
      </w:pPr>
    </w:p>
    <w:p w14:paraId="51C147A4" w14:textId="25ECFC0C" w:rsidR="00320090" w:rsidRPr="00A45276" w:rsidRDefault="00320090">
      <w:pPr>
        <w:rPr>
          <w:rFonts w:ascii="Verdana" w:hAnsi="Verdana" w:cs="Arial"/>
          <w:sz w:val="24"/>
          <w:szCs w:val="24"/>
        </w:rPr>
      </w:pPr>
      <w:r w:rsidRPr="00A45276">
        <w:rPr>
          <w:rFonts w:ascii="Verdana" w:hAnsi="Verdana" w:cs="Arial"/>
          <w:sz w:val="24"/>
          <w:szCs w:val="24"/>
        </w:rPr>
        <w:t>Revisão Técnica:</w:t>
      </w:r>
    </w:p>
    <w:p w14:paraId="35404BA8" w14:textId="77777777" w:rsidR="00EF64B5" w:rsidRPr="001F6BBC" w:rsidRDefault="00EF64B5" w:rsidP="00EF64B5">
      <w:pPr>
        <w:rPr>
          <w:rFonts w:ascii="Verdana" w:hAnsi="Verdana" w:cs="Arial"/>
          <w:sz w:val="24"/>
          <w:szCs w:val="24"/>
        </w:rPr>
      </w:pPr>
      <w:r w:rsidRPr="001F6BBC">
        <w:rPr>
          <w:rFonts w:ascii="Verdana" w:hAnsi="Verdana" w:cs="Arial"/>
          <w:sz w:val="24"/>
          <w:szCs w:val="24"/>
        </w:rPr>
        <w:t>Dra Adrirana Cunha Barbosa</w:t>
      </w:r>
    </w:p>
    <w:p w14:paraId="0F8E2191" w14:textId="77777777" w:rsidR="00EF64B5" w:rsidRPr="00A8336C" w:rsidRDefault="00EF64B5">
      <w:pPr>
        <w:rPr>
          <w:rFonts w:ascii="Verdana" w:hAnsi="Verdana" w:cs="Arial"/>
          <w:sz w:val="24"/>
          <w:szCs w:val="24"/>
          <w:highlight w:val="yellow"/>
        </w:rPr>
      </w:pPr>
    </w:p>
    <w:p w14:paraId="262DAC17" w14:textId="77777777" w:rsidR="00320090" w:rsidRPr="00A8336C" w:rsidRDefault="00320090">
      <w:pPr>
        <w:rPr>
          <w:rFonts w:ascii="Verdana" w:hAnsi="Verdana" w:cs="Arial"/>
          <w:sz w:val="24"/>
          <w:szCs w:val="24"/>
          <w:highlight w:val="yellow"/>
        </w:rPr>
      </w:pPr>
    </w:p>
    <w:p w14:paraId="5F2BCE56" w14:textId="77777777" w:rsidR="00320090" w:rsidRPr="00A8336C" w:rsidRDefault="00320090">
      <w:pPr>
        <w:rPr>
          <w:rFonts w:ascii="Verdana" w:hAnsi="Verdana" w:cs="Arial"/>
          <w:sz w:val="24"/>
          <w:szCs w:val="24"/>
          <w:highlight w:val="yellow"/>
        </w:rPr>
      </w:pPr>
    </w:p>
    <w:p w14:paraId="0BDAB14D" w14:textId="77777777" w:rsidR="00320090" w:rsidRPr="00A8336C" w:rsidRDefault="00320090">
      <w:pPr>
        <w:rPr>
          <w:rFonts w:ascii="Verdana" w:hAnsi="Verdana" w:cs="Arial"/>
          <w:sz w:val="24"/>
          <w:szCs w:val="24"/>
          <w:highlight w:val="yellow"/>
        </w:rPr>
      </w:pPr>
    </w:p>
    <w:p w14:paraId="5C178992" w14:textId="77777777" w:rsidR="00320090" w:rsidRPr="00A8336C" w:rsidRDefault="00320090">
      <w:pPr>
        <w:rPr>
          <w:rFonts w:ascii="Verdana" w:hAnsi="Verdana" w:cs="Arial"/>
          <w:sz w:val="24"/>
          <w:szCs w:val="24"/>
          <w:highlight w:val="yellow"/>
        </w:rPr>
      </w:pPr>
    </w:p>
    <w:p w14:paraId="07FB7EE4" w14:textId="61ED9E9C" w:rsidR="00320090" w:rsidRPr="00A45276" w:rsidRDefault="00320090">
      <w:pPr>
        <w:rPr>
          <w:rFonts w:ascii="Verdana" w:hAnsi="Verdana" w:cs="Arial"/>
          <w:sz w:val="24"/>
          <w:szCs w:val="24"/>
        </w:rPr>
      </w:pPr>
      <w:r w:rsidRPr="00A45276">
        <w:rPr>
          <w:rFonts w:ascii="Verdana" w:hAnsi="Verdana" w:cs="Arial"/>
          <w:sz w:val="24"/>
          <w:szCs w:val="24"/>
        </w:rPr>
        <w:t>Apoio:</w:t>
      </w:r>
    </w:p>
    <w:p w14:paraId="11308A79" w14:textId="78E39145" w:rsidR="00C02CCC" w:rsidRPr="00C02CCC" w:rsidRDefault="007B22C9" w:rsidP="00057ED0">
      <w:pPr>
        <w:spacing w:line="360" w:lineRule="auto"/>
        <w:ind w:firstLine="851"/>
        <w:jc w:val="both"/>
        <w:rPr>
          <w:rFonts w:ascii="Verdana" w:hAnsi="Verdana" w:cs="Arial"/>
          <w:sz w:val="24"/>
          <w:szCs w:val="24"/>
        </w:rPr>
      </w:pPr>
      <w:r w:rsidRPr="00C02CCC">
        <w:rPr>
          <w:rFonts w:ascii="Verdana" w:hAnsi="Verdana" w:cs="Arial"/>
          <w:noProof/>
          <w:sz w:val="24"/>
          <w:szCs w:val="24"/>
          <w:lang w:eastAsia="pt-BR"/>
        </w:rPr>
        <w:lastRenderedPageBreak/>
        <w:drawing>
          <wp:anchor distT="0" distB="0" distL="114300" distR="114300" simplePos="0" relativeHeight="251658244" behindDoc="1" locked="1" layoutInCell="1" allowOverlap="1" wp14:anchorId="7B738E22" wp14:editId="69C476F4">
            <wp:simplePos x="0" y="0"/>
            <wp:positionH relativeFrom="page">
              <wp:align>center</wp:align>
            </wp:positionH>
            <wp:positionV relativeFrom="page">
              <wp:align>center</wp:align>
            </wp:positionV>
            <wp:extent cx="7574280" cy="10720705"/>
            <wp:effectExtent l="0" t="0" r="7620" b="4445"/>
            <wp:wrapNone/>
            <wp:docPr id="1530384251" name="Imagem 1530384251" descr="Uma imagem contendo 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56234" name="Imagem 2" descr="Uma imagem contendo Padrão do plano de fund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4400" cy="10720800"/>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r w:rsidR="00B043D2" w:rsidRPr="00375397">
        <w:rPr>
          <w:rFonts w:ascii="Verdana" w:hAnsi="Verdana" w:cs="Arial"/>
          <w:sz w:val="24"/>
          <w:szCs w:val="24"/>
        </w:rPr>
        <w:t>A</w:t>
      </w:r>
      <w:r w:rsidR="00AF4399" w:rsidRPr="00375397">
        <w:rPr>
          <w:rFonts w:ascii="Verdana" w:hAnsi="Verdana" w:cs="Arial"/>
          <w:sz w:val="24"/>
          <w:szCs w:val="24"/>
        </w:rPr>
        <w:t xml:space="preserve"> equipe do Programa de Alergia à Proteína do Leite de Vaca, da</w:t>
      </w:r>
      <w:r w:rsidR="00B043D2" w:rsidRPr="00375397">
        <w:rPr>
          <w:rFonts w:ascii="Verdana" w:hAnsi="Verdana" w:cs="Arial"/>
          <w:sz w:val="24"/>
          <w:szCs w:val="24"/>
        </w:rPr>
        <w:t xml:space="preserve"> </w:t>
      </w:r>
      <w:r w:rsidR="00AF4399" w:rsidRPr="00375397">
        <w:rPr>
          <w:rFonts w:ascii="Verdana" w:hAnsi="Verdana" w:cs="Arial"/>
          <w:sz w:val="24"/>
          <w:szCs w:val="24"/>
        </w:rPr>
        <w:t xml:space="preserve">Secretaria de </w:t>
      </w:r>
      <w:r w:rsidR="00F339AF" w:rsidRPr="00375397">
        <w:rPr>
          <w:rFonts w:ascii="Verdana" w:hAnsi="Verdana" w:cs="Arial"/>
          <w:sz w:val="24"/>
          <w:szCs w:val="24"/>
        </w:rPr>
        <w:t>Estado</w:t>
      </w:r>
      <w:r w:rsidR="002B07A6" w:rsidRPr="00375397">
        <w:rPr>
          <w:rFonts w:ascii="Verdana" w:hAnsi="Verdana" w:cs="Arial"/>
          <w:sz w:val="24"/>
          <w:szCs w:val="24"/>
        </w:rPr>
        <w:t xml:space="preserve"> da Saúde</w:t>
      </w:r>
      <w:r w:rsidR="00AF4399" w:rsidRPr="00375397">
        <w:rPr>
          <w:rFonts w:ascii="Verdana" w:hAnsi="Verdana" w:cs="Arial"/>
          <w:sz w:val="24"/>
          <w:szCs w:val="24"/>
        </w:rPr>
        <w:t>, composta por médic</w:t>
      </w:r>
      <w:r w:rsidR="0087784B" w:rsidRPr="00375397">
        <w:rPr>
          <w:rFonts w:ascii="Verdana" w:hAnsi="Verdana" w:cs="Arial"/>
          <w:sz w:val="24"/>
          <w:szCs w:val="24"/>
        </w:rPr>
        <w:t>o</w:t>
      </w:r>
      <w:r w:rsidR="00AF4399" w:rsidRPr="00375397">
        <w:rPr>
          <w:rFonts w:ascii="Verdana" w:hAnsi="Verdana" w:cs="Arial"/>
          <w:sz w:val="24"/>
          <w:szCs w:val="24"/>
        </w:rPr>
        <w:t>s gastroenterologistas,</w:t>
      </w:r>
      <w:r w:rsidR="00B043D2" w:rsidRPr="00375397">
        <w:rPr>
          <w:rFonts w:ascii="Verdana" w:hAnsi="Verdana" w:cs="Arial"/>
          <w:sz w:val="24"/>
          <w:szCs w:val="24"/>
        </w:rPr>
        <w:t xml:space="preserve"> </w:t>
      </w:r>
      <w:r w:rsidR="00AF4399" w:rsidRPr="00375397">
        <w:rPr>
          <w:rFonts w:ascii="Verdana" w:hAnsi="Verdana" w:cs="Arial"/>
          <w:sz w:val="24"/>
          <w:szCs w:val="24"/>
        </w:rPr>
        <w:t>alergistas e imunologistas, nutricionistas, enfermeiras e psicólogos,</w:t>
      </w:r>
      <w:r w:rsidR="00B043D2" w:rsidRPr="00375397">
        <w:rPr>
          <w:rFonts w:ascii="Verdana" w:hAnsi="Verdana" w:cs="Arial"/>
          <w:sz w:val="24"/>
          <w:szCs w:val="24"/>
        </w:rPr>
        <w:t xml:space="preserve"> </w:t>
      </w:r>
      <w:r w:rsidR="00AF4399" w:rsidRPr="00375397">
        <w:rPr>
          <w:rFonts w:ascii="Verdana" w:hAnsi="Verdana" w:cs="Arial"/>
          <w:sz w:val="24"/>
          <w:szCs w:val="24"/>
        </w:rPr>
        <w:t xml:space="preserve">apresentam, por </w:t>
      </w:r>
      <w:r w:rsidR="00B043D2" w:rsidRPr="00375397">
        <w:rPr>
          <w:rFonts w:ascii="Verdana" w:hAnsi="Verdana" w:cs="Arial"/>
          <w:sz w:val="24"/>
          <w:szCs w:val="24"/>
        </w:rPr>
        <w:t>u</w:t>
      </w:r>
      <w:r w:rsidR="00AF4399" w:rsidRPr="00375397">
        <w:rPr>
          <w:rFonts w:ascii="Verdana" w:hAnsi="Verdana" w:cs="Arial"/>
          <w:sz w:val="24"/>
          <w:szCs w:val="24"/>
        </w:rPr>
        <w:t xml:space="preserve">nanimidade, o </w:t>
      </w:r>
      <w:r w:rsidR="00C02CCC">
        <w:rPr>
          <w:rFonts w:ascii="Verdana" w:hAnsi="Verdana" w:cs="Arial"/>
          <w:b/>
          <w:sz w:val="24"/>
          <w:szCs w:val="24"/>
        </w:rPr>
        <w:t>Protocolo Clínico p</w:t>
      </w:r>
      <w:r w:rsidR="00C02CCC" w:rsidRPr="00C02CCC">
        <w:rPr>
          <w:rFonts w:ascii="Verdana" w:hAnsi="Verdana" w:cs="Arial"/>
          <w:b/>
          <w:sz w:val="24"/>
          <w:szCs w:val="24"/>
        </w:rPr>
        <w:t xml:space="preserve">ara Tratamento </w:t>
      </w:r>
      <w:r w:rsidR="00C02CCC">
        <w:rPr>
          <w:rFonts w:ascii="Verdana" w:hAnsi="Verdana" w:cs="Arial"/>
          <w:b/>
          <w:sz w:val="24"/>
          <w:szCs w:val="24"/>
        </w:rPr>
        <w:t>da Alergia do Leite de Vaca</w:t>
      </w:r>
      <w:r w:rsidR="00F211EB">
        <w:rPr>
          <w:rFonts w:ascii="Verdana" w:hAnsi="Verdana" w:cs="Arial"/>
          <w:b/>
          <w:sz w:val="24"/>
          <w:szCs w:val="24"/>
        </w:rPr>
        <w:t>,</w:t>
      </w:r>
      <w:r w:rsidR="00C02CCC">
        <w:rPr>
          <w:rFonts w:ascii="Verdana" w:hAnsi="Verdana" w:cs="Arial"/>
          <w:b/>
          <w:sz w:val="24"/>
          <w:szCs w:val="24"/>
        </w:rPr>
        <w:t xml:space="preserve"> em Crianças Menores de Dois Anos</w:t>
      </w:r>
      <w:r w:rsidR="00F211EB">
        <w:rPr>
          <w:rFonts w:ascii="Verdana" w:hAnsi="Verdana" w:cs="Arial"/>
          <w:b/>
          <w:sz w:val="24"/>
          <w:szCs w:val="24"/>
        </w:rPr>
        <w:t>,</w:t>
      </w:r>
      <w:r w:rsidR="00C02CCC">
        <w:rPr>
          <w:rFonts w:ascii="Verdana" w:hAnsi="Verdana" w:cs="Arial"/>
          <w:b/>
          <w:sz w:val="24"/>
          <w:szCs w:val="24"/>
        </w:rPr>
        <w:t xml:space="preserve"> do Estado d</w:t>
      </w:r>
      <w:r w:rsidR="00C02CCC" w:rsidRPr="00C02CCC">
        <w:rPr>
          <w:rFonts w:ascii="Verdana" w:hAnsi="Verdana" w:cs="Arial"/>
          <w:b/>
          <w:sz w:val="24"/>
          <w:szCs w:val="24"/>
        </w:rPr>
        <w:t>e Mato Grosso Do Sul</w:t>
      </w:r>
      <w:r w:rsidR="00C02CCC">
        <w:rPr>
          <w:rFonts w:ascii="Verdana" w:hAnsi="Verdana" w:cs="Arial"/>
          <w:sz w:val="24"/>
          <w:szCs w:val="24"/>
        </w:rPr>
        <w:t>.</w:t>
      </w:r>
    </w:p>
    <w:p w14:paraId="06E3F89B" w14:textId="5FF1FF34" w:rsidR="00320090" w:rsidRPr="00375397" w:rsidRDefault="00AF4399" w:rsidP="00057ED0">
      <w:pPr>
        <w:spacing w:line="360" w:lineRule="auto"/>
        <w:ind w:firstLine="851"/>
        <w:jc w:val="center"/>
        <w:rPr>
          <w:rFonts w:ascii="Verdana" w:hAnsi="Verdana" w:cs="Arial"/>
          <w:sz w:val="24"/>
          <w:szCs w:val="24"/>
        </w:rPr>
      </w:pPr>
      <w:r w:rsidRPr="00375397">
        <w:rPr>
          <w:rFonts w:ascii="Verdana" w:hAnsi="Verdana" w:cs="Arial"/>
          <w:sz w:val="24"/>
          <w:szCs w:val="24"/>
        </w:rPr>
        <w:t>O presente documento entrará em vigor a partir da data da sua aprovação pelos</w:t>
      </w:r>
      <w:r w:rsidR="001B057D" w:rsidRPr="00375397">
        <w:rPr>
          <w:rFonts w:ascii="Verdana" w:hAnsi="Verdana" w:cs="Arial"/>
          <w:sz w:val="24"/>
          <w:szCs w:val="24"/>
        </w:rPr>
        <w:t xml:space="preserve"> </w:t>
      </w:r>
      <w:r w:rsidRPr="00375397">
        <w:rPr>
          <w:rFonts w:ascii="Verdana" w:hAnsi="Verdana" w:cs="Arial"/>
          <w:sz w:val="24"/>
          <w:szCs w:val="24"/>
        </w:rPr>
        <w:t>órgãos competentes e regulamentação em Diário Oficial.</w:t>
      </w:r>
    </w:p>
    <w:p w14:paraId="1F0877BB" w14:textId="77777777" w:rsidR="00320090" w:rsidRPr="00A8336C" w:rsidRDefault="00320090">
      <w:pPr>
        <w:rPr>
          <w:rFonts w:ascii="Verdana" w:hAnsi="Verdana" w:cs="Arial"/>
          <w:sz w:val="24"/>
          <w:szCs w:val="24"/>
          <w:highlight w:val="yellow"/>
        </w:rPr>
      </w:pPr>
    </w:p>
    <w:p w14:paraId="1A9F1485" w14:textId="77777777" w:rsidR="00A2753F" w:rsidRPr="00A8336C" w:rsidRDefault="00A2753F">
      <w:pPr>
        <w:rPr>
          <w:rFonts w:ascii="Verdana" w:hAnsi="Verdana" w:cs="Arial"/>
          <w:sz w:val="24"/>
          <w:szCs w:val="24"/>
          <w:highlight w:val="yellow"/>
        </w:rPr>
      </w:pPr>
    </w:p>
    <w:p w14:paraId="123D526E" w14:textId="77777777" w:rsidR="00A2753F" w:rsidRPr="00A8336C" w:rsidRDefault="00A2753F">
      <w:pPr>
        <w:rPr>
          <w:rFonts w:ascii="Verdana" w:hAnsi="Verdana" w:cs="Arial"/>
          <w:sz w:val="24"/>
          <w:szCs w:val="24"/>
          <w:highlight w:val="yellow"/>
        </w:rPr>
      </w:pPr>
    </w:p>
    <w:p w14:paraId="11359A48" w14:textId="77777777" w:rsidR="00A2753F" w:rsidRPr="00A8336C" w:rsidRDefault="00A2753F">
      <w:pPr>
        <w:rPr>
          <w:rFonts w:ascii="Verdana" w:hAnsi="Verdana" w:cs="Arial"/>
          <w:sz w:val="24"/>
          <w:szCs w:val="24"/>
          <w:highlight w:val="yellow"/>
        </w:rPr>
      </w:pPr>
    </w:p>
    <w:p w14:paraId="6DC3ABD6" w14:textId="77777777" w:rsidR="00A2753F" w:rsidRPr="00A8336C" w:rsidRDefault="00A2753F">
      <w:pPr>
        <w:rPr>
          <w:rFonts w:ascii="Verdana" w:hAnsi="Verdana" w:cs="Arial"/>
          <w:sz w:val="24"/>
          <w:szCs w:val="24"/>
          <w:highlight w:val="yellow"/>
        </w:rPr>
      </w:pPr>
    </w:p>
    <w:p w14:paraId="723DE165" w14:textId="77777777" w:rsidR="00A2753F" w:rsidRPr="00A8336C" w:rsidRDefault="00A2753F" w:rsidP="00A2753F">
      <w:pPr>
        <w:jc w:val="center"/>
        <w:rPr>
          <w:rFonts w:ascii="Verdana" w:hAnsi="Verdana" w:cs="Arial"/>
          <w:sz w:val="24"/>
          <w:szCs w:val="24"/>
        </w:rPr>
      </w:pPr>
    </w:p>
    <w:p w14:paraId="49E8651D" w14:textId="2DE1AC64" w:rsidR="00A2753F" w:rsidRPr="00F339AF" w:rsidRDefault="00F339AF" w:rsidP="00C02CCC">
      <w:pPr>
        <w:spacing w:after="0"/>
        <w:jc w:val="center"/>
        <w:rPr>
          <w:rFonts w:ascii="Verdana" w:hAnsi="Verdana" w:cs="Arial"/>
          <w:b/>
          <w:sz w:val="24"/>
          <w:szCs w:val="24"/>
        </w:rPr>
      </w:pPr>
      <w:r w:rsidRPr="00F339AF">
        <w:rPr>
          <w:rFonts w:ascii="Verdana" w:hAnsi="Verdana" w:cs="Arial"/>
          <w:b/>
          <w:sz w:val="24"/>
          <w:szCs w:val="24"/>
        </w:rPr>
        <w:t>Anderson Leão Holsbach</w:t>
      </w:r>
    </w:p>
    <w:p w14:paraId="737BF8A7" w14:textId="282529B4" w:rsidR="00A2753F" w:rsidRPr="00F339AF" w:rsidRDefault="00F339AF" w:rsidP="00C02CCC">
      <w:pPr>
        <w:spacing w:after="0"/>
        <w:jc w:val="center"/>
        <w:rPr>
          <w:rFonts w:ascii="Verdana" w:hAnsi="Verdana" w:cs="Arial"/>
          <w:sz w:val="24"/>
          <w:szCs w:val="24"/>
        </w:rPr>
      </w:pPr>
      <w:r w:rsidRPr="00F339AF">
        <w:rPr>
          <w:rFonts w:ascii="Verdana" w:hAnsi="Verdana" w:cs="Arial"/>
          <w:sz w:val="24"/>
          <w:szCs w:val="24"/>
        </w:rPr>
        <w:t xml:space="preserve">Gerente </w:t>
      </w:r>
      <w:r w:rsidR="00A2753F" w:rsidRPr="00F339AF">
        <w:rPr>
          <w:rFonts w:ascii="Verdana" w:hAnsi="Verdana" w:cs="Arial"/>
          <w:sz w:val="24"/>
          <w:szCs w:val="24"/>
        </w:rPr>
        <w:t xml:space="preserve">de </w:t>
      </w:r>
      <w:r w:rsidRPr="00F339AF">
        <w:rPr>
          <w:rFonts w:ascii="Verdana" w:hAnsi="Verdana" w:cs="Arial"/>
          <w:sz w:val="24"/>
          <w:szCs w:val="24"/>
        </w:rPr>
        <w:t>Alimentação e Nutrição</w:t>
      </w:r>
    </w:p>
    <w:p w14:paraId="704BB44C" w14:textId="0B215316" w:rsidR="00C80F81" w:rsidRPr="00A8336C" w:rsidRDefault="00A2753F" w:rsidP="00C02CCC">
      <w:pPr>
        <w:spacing w:after="0"/>
        <w:jc w:val="center"/>
        <w:rPr>
          <w:rFonts w:ascii="Verdana" w:hAnsi="Verdana" w:cs="Arial"/>
          <w:sz w:val="24"/>
          <w:szCs w:val="24"/>
        </w:rPr>
      </w:pPr>
      <w:r w:rsidRPr="00F339AF">
        <w:rPr>
          <w:rFonts w:ascii="Verdana" w:hAnsi="Verdana" w:cs="Arial"/>
          <w:sz w:val="24"/>
          <w:szCs w:val="24"/>
        </w:rPr>
        <w:t>Secretaria d</w:t>
      </w:r>
      <w:r w:rsidR="00F339AF">
        <w:rPr>
          <w:rFonts w:ascii="Verdana" w:hAnsi="Verdana" w:cs="Arial"/>
          <w:sz w:val="24"/>
          <w:szCs w:val="24"/>
        </w:rPr>
        <w:t>e</w:t>
      </w:r>
      <w:r w:rsidRPr="00F339AF">
        <w:rPr>
          <w:rFonts w:ascii="Verdana" w:hAnsi="Verdana" w:cs="Arial"/>
          <w:sz w:val="24"/>
          <w:szCs w:val="24"/>
        </w:rPr>
        <w:t xml:space="preserve"> </w:t>
      </w:r>
      <w:r w:rsidR="00F339AF" w:rsidRPr="00F339AF">
        <w:rPr>
          <w:rFonts w:ascii="Verdana" w:hAnsi="Verdana" w:cs="Arial"/>
          <w:sz w:val="24"/>
          <w:szCs w:val="24"/>
        </w:rPr>
        <w:t>Estado</w:t>
      </w:r>
      <w:r w:rsidR="009F79D0">
        <w:rPr>
          <w:rFonts w:ascii="Verdana" w:hAnsi="Verdana" w:cs="Arial"/>
          <w:sz w:val="24"/>
          <w:szCs w:val="24"/>
        </w:rPr>
        <w:t xml:space="preserve"> da Saúde</w:t>
      </w:r>
    </w:p>
    <w:p w14:paraId="52D72C72" w14:textId="30C84AEA" w:rsidR="0033507A" w:rsidRPr="00A8336C" w:rsidRDefault="0033507A" w:rsidP="0033507A">
      <w:pPr>
        <w:rPr>
          <w:rFonts w:ascii="Verdana" w:hAnsi="Verdana" w:cs="Arial"/>
          <w:sz w:val="24"/>
          <w:szCs w:val="24"/>
          <w:highlight w:val="yellow"/>
        </w:rPr>
      </w:pPr>
      <w:r w:rsidRPr="00A8336C">
        <w:rPr>
          <w:rFonts w:ascii="Verdana" w:hAnsi="Verdana" w:cs="Arial"/>
          <w:sz w:val="24"/>
          <w:szCs w:val="24"/>
          <w:highlight w:val="yellow"/>
        </w:rPr>
        <w:br w:type="page"/>
      </w:r>
    </w:p>
    <w:p w14:paraId="0ADB6732" w14:textId="77777777" w:rsidR="002D3291" w:rsidRPr="00CB5B3A" w:rsidRDefault="002D3291" w:rsidP="002D3291">
      <w:pPr>
        <w:rPr>
          <w:rFonts w:ascii="Verdana" w:hAnsi="Verdana"/>
          <w:b/>
          <w:sz w:val="24"/>
          <w:szCs w:val="24"/>
        </w:rPr>
      </w:pPr>
      <w:r w:rsidRPr="00CB5B3A">
        <w:rPr>
          <w:rFonts w:ascii="Verdana" w:hAnsi="Verdana"/>
          <w:b/>
          <w:sz w:val="24"/>
          <w:szCs w:val="24"/>
        </w:rPr>
        <w:lastRenderedPageBreak/>
        <w:t>SUMÁRIO</w:t>
      </w:r>
    </w:p>
    <w:tbl>
      <w:tblPr>
        <w:tblStyle w:val="Tabelacomgrade"/>
        <w:tblW w:w="5076"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676"/>
      </w:tblGrid>
      <w:tr w:rsidR="00A60E16" w:rsidRPr="00706806" w14:paraId="243C6051" w14:textId="77777777" w:rsidTr="00547F8F">
        <w:tc>
          <w:tcPr>
            <w:tcW w:w="4644" w:type="pct"/>
          </w:tcPr>
          <w:p w14:paraId="4D23D953" w14:textId="5A0AEB16" w:rsidR="002D3291" w:rsidRPr="00706806" w:rsidRDefault="002D3291" w:rsidP="00CF65CA">
            <w:pPr>
              <w:pStyle w:val="PargrafodaLista"/>
              <w:numPr>
                <w:ilvl w:val="0"/>
                <w:numId w:val="47"/>
              </w:numPr>
              <w:tabs>
                <w:tab w:val="left" w:pos="8102"/>
              </w:tabs>
              <w:spacing w:line="360" w:lineRule="auto"/>
              <w:ind w:left="309"/>
              <w:rPr>
                <w:rFonts w:ascii="Verdana" w:hAnsi="Verdana"/>
                <w:sz w:val="24"/>
                <w:szCs w:val="24"/>
              </w:rPr>
            </w:pPr>
            <w:r w:rsidRPr="00706806">
              <w:rPr>
                <w:rFonts w:ascii="Verdana" w:hAnsi="Verdana"/>
                <w:sz w:val="24"/>
                <w:szCs w:val="24"/>
              </w:rPr>
              <w:t xml:space="preserve"> </w:t>
            </w:r>
            <w:r w:rsidRPr="00257363">
              <w:rPr>
                <w:rFonts w:ascii="Verdana" w:hAnsi="Verdana"/>
                <w:b/>
                <w:sz w:val="24"/>
                <w:szCs w:val="24"/>
              </w:rPr>
              <w:t>APRESENTAÇÃO</w:t>
            </w:r>
            <w:r w:rsidRPr="00706806">
              <w:rPr>
                <w:rFonts w:ascii="Verdana" w:hAnsi="Verdana"/>
                <w:sz w:val="24"/>
                <w:szCs w:val="24"/>
              </w:rPr>
              <w:t>......</w:t>
            </w:r>
            <w:r>
              <w:rPr>
                <w:rFonts w:ascii="Verdana" w:hAnsi="Verdana"/>
                <w:sz w:val="24"/>
                <w:szCs w:val="24"/>
              </w:rPr>
              <w:t>.....</w:t>
            </w:r>
            <w:r w:rsidRPr="00706806">
              <w:rPr>
                <w:rFonts w:ascii="Verdana" w:hAnsi="Verdana"/>
                <w:sz w:val="24"/>
                <w:szCs w:val="24"/>
              </w:rPr>
              <w:t>.......................................</w:t>
            </w:r>
            <w:r>
              <w:rPr>
                <w:rFonts w:ascii="Verdana" w:hAnsi="Verdana"/>
                <w:sz w:val="24"/>
                <w:szCs w:val="24"/>
              </w:rPr>
              <w:t>........</w:t>
            </w:r>
            <w:r w:rsidRPr="00706806">
              <w:rPr>
                <w:rFonts w:ascii="Verdana" w:hAnsi="Verdana"/>
                <w:sz w:val="24"/>
                <w:szCs w:val="24"/>
              </w:rPr>
              <w:t>..</w:t>
            </w:r>
            <w:r>
              <w:rPr>
                <w:rFonts w:ascii="Verdana" w:hAnsi="Verdana"/>
                <w:sz w:val="24"/>
                <w:szCs w:val="24"/>
              </w:rPr>
              <w:t>......</w:t>
            </w:r>
            <w:r w:rsidRPr="00706806">
              <w:rPr>
                <w:rFonts w:ascii="Verdana" w:hAnsi="Verdana"/>
                <w:sz w:val="24"/>
                <w:szCs w:val="24"/>
              </w:rPr>
              <w:t>.</w:t>
            </w:r>
          </w:p>
        </w:tc>
        <w:tc>
          <w:tcPr>
            <w:tcW w:w="356" w:type="pct"/>
          </w:tcPr>
          <w:p w14:paraId="73552369" w14:textId="6B10D695" w:rsidR="002D3291" w:rsidRPr="00706806" w:rsidRDefault="00D130A7" w:rsidP="00130EDC">
            <w:pPr>
              <w:spacing w:line="360" w:lineRule="auto"/>
              <w:jc w:val="center"/>
              <w:rPr>
                <w:rFonts w:ascii="Verdana" w:hAnsi="Verdana"/>
                <w:sz w:val="24"/>
                <w:szCs w:val="24"/>
              </w:rPr>
            </w:pPr>
            <w:r>
              <w:rPr>
                <w:rFonts w:ascii="Verdana" w:hAnsi="Verdana"/>
                <w:sz w:val="24"/>
                <w:szCs w:val="24"/>
              </w:rPr>
              <w:t>14</w:t>
            </w:r>
          </w:p>
        </w:tc>
      </w:tr>
      <w:tr w:rsidR="00130EDC" w:rsidRPr="00706806" w14:paraId="286A17E3" w14:textId="77777777" w:rsidTr="00547F8F">
        <w:tc>
          <w:tcPr>
            <w:tcW w:w="4644" w:type="pct"/>
          </w:tcPr>
          <w:p w14:paraId="73B301CB" w14:textId="2AE219AB" w:rsidR="00130EDC" w:rsidRPr="00706806" w:rsidRDefault="00130EDC" w:rsidP="00CF65CA">
            <w:pPr>
              <w:pStyle w:val="PargrafodaLista"/>
              <w:numPr>
                <w:ilvl w:val="1"/>
                <w:numId w:val="47"/>
              </w:numPr>
              <w:spacing w:line="360" w:lineRule="auto"/>
              <w:ind w:left="876" w:hanging="502"/>
              <w:rPr>
                <w:rFonts w:ascii="Verdana" w:hAnsi="Verdana"/>
                <w:sz w:val="24"/>
                <w:szCs w:val="24"/>
              </w:rPr>
            </w:pPr>
            <w:r>
              <w:rPr>
                <w:rFonts w:ascii="Verdana" w:hAnsi="Verdana"/>
                <w:sz w:val="24"/>
                <w:szCs w:val="24"/>
              </w:rPr>
              <w:t xml:space="preserve"> Estruturação Jurídica e Princípios Fundamentais...................</w:t>
            </w:r>
          </w:p>
        </w:tc>
        <w:tc>
          <w:tcPr>
            <w:tcW w:w="356" w:type="pct"/>
          </w:tcPr>
          <w:p w14:paraId="3558BD7C" w14:textId="121C8661" w:rsidR="00130EDC" w:rsidRPr="00706806" w:rsidRDefault="00792C0C" w:rsidP="00130EDC">
            <w:pPr>
              <w:spacing w:line="360" w:lineRule="auto"/>
              <w:jc w:val="center"/>
              <w:rPr>
                <w:rFonts w:ascii="Verdana" w:hAnsi="Verdana"/>
                <w:sz w:val="24"/>
                <w:szCs w:val="24"/>
              </w:rPr>
            </w:pPr>
            <w:r>
              <w:rPr>
                <w:rFonts w:ascii="Verdana" w:hAnsi="Verdana"/>
                <w:sz w:val="24"/>
                <w:szCs w:val="24"/>
              </w:rPr>
              <w:t>15</w:t>
            </w:r>
          </w:p>
        </w:tc>
      </w:tr>
      <w:tr w:rsidR="00A60E16" w:rsidRPr="00706806" w14:paraId="2C62DABA" w14:textId="77777777" w:rsidTr="00547F8F">
        <w:tc>
          <w:tcPr>
            <w:tcW w:w="4644" w:type="pct"/>
          </w:tcPr>
          <w:p w14:paraId="3B47CFEE" w14:textId="04E45C0B" w:rsidR="002D3291" w:rsidRPr="00706806" w:rsidRDefault="002D3291" w:rsidP="00CF65CA">
            <w:pPr>
              <w:pStyle w:val="PargrafodaLista"/>
              <w:numPr>
                <w:ilvl w:val="2"/>
                <w:numId w:val="47"/>
              </w:numPr>
              <w:spacing w:line="360" w:lineRule="auto"/>
              <w:ind w:left="1171"/>
              <w:rPr>
                <w:rFonts w:ascii="Verdana" w:hAnsi="Verdana"/>
                <w:sz w:val="24"/>
                <w:szCs w:val="24"/>
              </w:rPr>
            </w:pPr>
            <w:r w:rsidRPr="00706806">
              <w:rPr>
                <w:rFonts w:ascii="Verdana" w:hAnsi="Verdana"/>
                <w:sz w:val="24"/>
                <w:szCs w:val="24"/>
              </w:rPr>
              <w:t>Constituição Federal de 1988 (artigos 196</w:t>
            </w:r>
            <w:r>
              <w:rPr>
                <w:rFonts w:ascii="Verdana" w:hAnsi="Verdana"/>
                <w:sz w:val="24"/>
                <w:szCs w:val="24"/>
              </w:rPr>
              <w:t xml:space="preserve"> e 197)......</w:t>
            </w:r>
            <w:r w:rsidR="00EB06BD">
              <w:rPr>
                <w:rFonts w:ascii="Verdana" w:hAnsi="Verdana"/>
                <w:sz w:val="24"/>
                <w:szCs w:val="24"/>
              </w:rPr>
              <w:t>.</w:t>
            </w:r>
            <w:r>
              <w:rPr>
                <w:rFonts w:ascii="Verdana" w:hAnsi="Verdana"/>
                <w:sz w:val="24"/>
                <w:szCs w:val="24"/>
              </w:rPr>
              <w:t>.......</w:t>
            </w:r>
            <w:r w:rsidRPr="00706806">
              <w:rPr>
                <w:rFonts w:ascii="Verdana" w:hAnsi="Verdana"/>
                <w:sz w:val="24"/>
                <w:szCs w:val="24"/>
              </w:rPr>
              <w:t>.</w:t>
            </w:r>
          </w:p>
        </w:tc>
        <w:tc>
          <w:tcPr>
            <w:tcW w:w="356" w:type="pct"/>
          </w:tcPr>
          <w:p w14:paraId="4D00A265" w14:textId="24C05F03" w:rsidR="002D3291" w:rsidRPr="00706806" w:rsidRDefault="00792C0C" w:rsidP="002342A2">
            <w:pPr>
              <w:spacing w:line="360" w:lineRule="auto"/>
              <w:jc w:val="center"/>
              <w:rPr>
                <w:rFonts w:ascii="Verdana" w:hAnsi="Verdana"/>
                <w:sz w:val="24"/>
                <w:szCs w:val="24"/>
              </w:rPr>
            </w:pPr>
            <w:r>
              <w:rPr>
                <w:rFonts w:ascii="Verdana" w:hAnsi="Verdana"/>
                <w:sz w:val="24"/>
                <w:szCs w:val="24"/>
              </w:rPr>
              <w:t>15</w:t>
            </w:r>
          </w:p>
        </w:tc>
      </w:tr>
      <w:tr w:rsidR="00A60E16" w:rsidRPr="00706806" w14:paraId="567F379C" w14:textId="77777777" w:rsidTr="00547F8F">
        <w:tc>
          <w:tcPr>
            <w:tcW w:w="4644" w:type="pct"/>
          </w:tcPr>
          <w:p w14:paraId="676DE9D5" w14:textId="5061EC5D" w:rsidR="002D3291" w:rsidRPr="00706806" w:rsidRDefault="002D3291" w:rsidP="00130EDC">
            <w:pPr>
              <w:spacing w:line="360" w:lineRule="auto"/>
              <w:ind w:left="462"/>
              <w:rPr>
                <w:rFonts w:ascii="Verdana" w:hAnsi="Verdana"/>
                <w:sz w:val="24"/>
                <w:szCs w:val="24"/>
              </w:rPr>
            </w:pPr>
            <w:r w:rsidRPr="00706806">
              <w:rPr>
                <w:rFonts w:ascii="Verdana" w:hAnsi="Verdana"/>
                <w:sz w:val="24"/>
                <w:szCs w:val="24"/>
              </w:rPr>
              <w:t>1.1.2. Lei nº. 8.080/1990 (Lei Orgânica da Saúde)......</w:t>
            </w:r>
            <w:r>
              <w:rPr>
                <w:rFonts w:ascii="Verdana" w:hAnsi="Verdana"/>
                <w:sz w:val="24"/>
                <w:szCs w:val="24"/>
              </w:rPr>
              <w:t>..</w:t>
            </w:r>
            <w:r w:rsidRPr="00706806">
              <w:rPr>
                <w:rFonts w:ascii="Verdana" w:hAnsi="Verdana"/>
                <w:sz w:val="24"/>
                <w:szCs w:val="24"/>
              </w:rPr>
              <w:t>....</w:t>
            </w:r>
            <w:r>
              <w:rPr>
                <w:rFonts w:ascii="Verdana" w:hAnsi="Verdana"/>
                <w:sz w:val="24"/>
                <w:szCs w:val="24"/>
              </w:rPr>
              <w:t>.......</w:t>
            </w:r>
            <w:r w:rsidRPr="00706806">
              <w:rPr>
                <w:rFonts w:ascii="Verdana" w:hAnsi="Verdana"/>
                <w:sz w:val="24"/>
                <w:szCs w:val="24"/>
              </w:rPr>
              <w:t>..</w:t>
            </w:r>
          </w:p>
        </w:tc>
        <w:tc>
          <w:tcPr>
            <w:tcW w:w="356" w:type="pct"/>
          </w:tcPr>
          <w:p w14:paraId="7EB08F87" w14:textId="5770DEEF" w:rsidR="002D3291" w:rsidRPr="00706806" w:rsidRDefault="00D130A7" w:rsidP="00792C0C">
            <w:pPr>
              <w:spacing w:line="360" w:lineRule="auto"/>
              <w:jc w:val="center"/>
              <w:rPr>
                <w:rFonts w:ascii="Verdana" w:hAnsi="Verdana"/>
                <w:sz w:val="24"/>
                <w:szCs w:val="24"/>
              </w:rPr>
            </w:pPr>
            <w:r>
              <w:rPr>
                <w:rFonts w:ascii="Verdana" w:hAnsi="Verdana"/>
                <w:sz w:val="24"/>
                <w:szCs w:val="24"/>
              </w:rPr>
              <w:t>1</w:t>
            </w:r>
            <w:r w:rsidR="00792C0C">
              <w:rPr>
                <w:rFonts w:ascii="Verdana" w:hAnsi="Verdana"/>
                <w:sz w:val="24"/>
                <w:szCs w:val="24"/>
              </w:rPr>
              <w:t>6</w:t>
            </w:r>
          </w:p>
        </w:tc>
      </w:tr>
      <w:tr w:rsidR="00A60E16" w:rsidRPr="00706806" w14:paraId="75AD9241" w14:textId="77777777" w:rsidTr="00547F8F">
        <w:tc>
          <w:tcPr>
            <w:tcW w:w="4644" w:type="pct"/>
          </w:tcPr>
          <w:p w14:paraId="69854864" w14:textId="19D790DD" w:rsidR="002D3291" w:rsidRPr="00706806" w:rsidRDefault="002D3291" w:rsidP="00A60E16">
            <w:pPr>
              <w:spacing w:line="360" w:lineRule="auto"/>
              <w:ind w:left="447"/>
              <w:jc w:val="both"/>
              <w:rPr>
                <w:rFonts w:ascii="Verdana" w:hAnsi="Verdana"/>
                <w:sz w:val="24"/>
                <w:szCs w:val="24"/>
              </w:rPr>
            </w:pPr>
            <w:r>
              <w:rPr>
                <w:rFonts w:ascii="Verdana" w:hAnsi="Verdana"/>
                <w:sz w:val="24"/>
                <w:szCs w:val="24"/>
              </w:rPr>
              <w:t>1.1.3. Lei nº. 11.346/2006 (Política Nacional de Alimentação e Nutrição...............................................................................</w:t>
            </w:r>
          </w:p>
        </w:tc>
        <w:tc>
          <w:tcPr>
            <w:tcW w:w="356" w:type="pct"/>
          </w:tcPr>
          <w:p w14:paraId="334673EC" w14:textId="77777777" w:rsidR="002D3291" w:rsidRDefault="002D3291" w:rsidP="002342A2">
            <w:pPr>
              <w:spacing w:line="360" w:lineRule="auto"/>
              <w:jc w:val="center"/>
              <w:rPr>
                <w:rFonts w:ascii="Verdana" w:hAnsi="Verdana"/>
                <w:sz w:val="24"/>
                <w:szCs w:val="24"/>
              </w:rPr>
            </w:pPr>
          </w:p>
          <w:p w14:paraId="10FA842E" w14:textId="6CFBD32A" w:rsidR="00D130A7" w:rsidRPr="00706806" w:rsidRDefault="00792C0C" w:rsidP="002342A2">
            <w:pPr>
              <w:spacing w:line="360" w:lineRule="auto"/>
              <w:jc w:val="center"/>
              <w:rPr>
                <w:rFonts w:ascii="Verdana" w:hAnsi="Verdana"/>
                <w:sz w:val="24"/>
                <w:szCs w:val="24"/>
              </w:rPr>
            </w:pPr>
            <w:r>
              <w:rPr>
                <w:rFonts w:ascii="Verdana" w:hAnsi="Verdana"/>
                <w:sz w:val="24"/>
                <w:szCs w:val="24"/>
              </w:rPr>
              <w:t>16</w:t>
            </w:r>
          </w:p>
        </w:tc>
      </w:tr>
      <w:tr w:rsidR="00A60E16" w:rsidRPr="00706806" w14:paraId="0ECEB8D6" w14:textId="77777777" w:rsidTr="00547F8F">
        <w:tc>
          <w:tcPr>
            <w:tcW w:w="4644" w:type="pct"/>
          </w:tcPr>
          <w:p w14:paraId="1ED0B4A3" w14:textId="1245C976" w:rsidR="002D3291" w:rsidRPr="00706806" w:rsidRDefault="002D3291" w:rsidP="00EB06BD">
            <w:pPr>
              <w:spacing w:line="360" w:lineRule="auto"/>
              <w:ind w:left="447"/>
              <w:rPr>
                <w:rFonts w:ascii="Verdana" w:hAnsi="Verdana"/>
                <w:sz w:val="24"/>
                <w:szCs w:val="24"/>
              </w:rPr>
            </w:pPr>
            <w:r>
              <w:rPr>
                <w:rFonts w:ascii="Verdana" w:hAnsi="Verdana"/>
                <w:sz w:val="24"/>
                <w:szCs w:val="24"/>
              </w:rPr>
              <w:t>1.1.4. Portaria nº. 2.436, de 21 de setembro de 2017.................</w:t>
            </w:r>
          </w:p>
        </w:tc>
        <w:tc>
          <w:tcPr>
            <w:tcW w:w="356" w:type="pct"/>
          </w:tcPr>
          <w:p w14:paraId="47AE8FC8" w14:textId="28759FA6" w:rsidR="002D3291" w:rsidRPr="00706806" w:rsidRDefault="00792C0C" w:rsidP="002342A2">
            <w:pPr>
              <w:spacing w:line="360" w:lineRule="auto"/>
              <w:jc w:val="center"/>
              <w:rPr>
                <w:rFonts w:ascii="Verdana" w:hAnsi="Verdana"/>
                <w:sz w:val="24"/>
                <w:szCs w:val="24"/>
              </w:rPr>
            </w:pPr>
            <w:r>
              <w:rPr>
                <w:rFonts w:ascii="Verdana" w:hAnsi="Verdana"/>
                <w:sz w:val="24"/>
                <w:szCs w:val="24"/>
              </w:rPr>
              <w:t>16</w:t>
            </w:r>
          </w:p>
        </w:tc>
      </w:tr>
      <w:tr w:rsidR="00A60E16" w:rsidRPr="00706806" w14:paraId="38CE5CD0" w14:textId="77777777" w:rsidTr="00547F8F">
        <w:tc>
          <w:tcPr>
            <w:tcW w:w="4644" w:type="pct"/>
          </w:tcPr>
          <w:p w14:paraId="2B95A0AB" w14:textId="3666615B" w:rsidR="002D3291" w:rsidRPr="00706806" w:rsidRDefault="002D3291" w:rsidP="00EB06BD">
            <w:pPr>
              <w:spacing w:line="360" w:lineRule="auto"/>
              <w:ind w:left="447"/>
              <w:rPr>
                <w:rFonts w:ascii="Verdana" w:hAnsi="Verdana"/>
                <w:sz w:val="24"/>
                <w:szCs w:val="24"/>
              </w:rPr>
            </w:pPr>
            <w:r>
              <w:rPr>
                <w:rFonts w:ascii="Verdana" w:hAnsi="Verdana"/>
                <w:sz w:val="24"/>
                <w:szCs w:val="24"/>
              </w:rPr>
              <w:t>1.1.5. Portaria nº. 67, de 23 de novembro de 2028....................</w:t>
            </w:r>
          </w:p>
        </w:tc>
        <w:tc>
          <w:tcPr>
            <w:tcW w:w="356" w:type="pct"/>
          </w:tcPr>
          <w:p w14:paraId="26417912" w14:textId="68ED70F4" w:rsidR="002D3291" w:rsidRPr="00706806" w:rsidRDefault="00792C0C" w:rsidP="002342A2">
            <w:pPr>
              <w:spacing w:line="360" w:lineRule="auto"/>
              <w:jc w:val="center"/>
              <w:rPr>
                <w:rFonts w:ascii="Verdana" w:hAnsi="Verdana"/>
                <w:sz w:val="24"/>
                <w:szCs w:val="24"/>
              </w:rPr>
            </w:pPr>
            <w:r>
              <w:rPr>
                <w:rFonts w:ascii="Verdana" w:hAnsi="Verdana"/>
                <w:sz w:val="24"/>
                <w:szCs w:val="24"/>
              </w:rPr>
              <w:t>17</w:t>
            </w:r>
          </w:p>
        </w:tc>
      </w:tr>
      <w:tr w:rsidR="00A60E16" w:rsidRPr="00706806" w14:paraId="68FF69D1" w14:textId="77777777" w:rsidTr="00547F8F">
        <w:tc>
          <w:tcPr>
            <w:tcW w:w="4644" w:type="pct"/>
          </w:tcPr>
          <w:p w14:paraId="5FCB7705" w14:textId="25D2AB74" w:rsidR="002D3291" w:rsidRPr="00706806" w:rsidRDefault="002D3291" w:rsidP="00A60E16">
            <w:pPr>
              <w:spacing w:line="360" w:lineRule="auto"/>
              <w:ind w:left="447"/>
              <w:jc w:val="both"/>
              <w:rPr>
                <w:rFonts w:ascii="Verdana" w:hAnsi="Verdana"/>
                <w:sz w:val="24"/>
                <w:szCs w:val="24"/>
              </w:rPr>
            </w:pPr>
            <w:r>
              <w:rPr>
                <w:rFonts w:ascii="Verdana" w:hAnsi="Verdana"/>
                <w:sz w:val="24"/>
                <w:szCs w:val="24"/>
              </w:rPr>
              <w:t xml:space="preserve">1.1.6. </w:t>
            </w:r>
            <w:r w:rsidRPr="00706806">
              <w:rPr>
                <w:rStyle w:val="Forte"/>
                <w:rFonts w:ascii="Verdana" w:hAnsi="Verdana"/>
                <w:b w:val="0"/>
                <w:sz w:val="24"/>
                <w:szCs w:val="24"/>
              </w:rPr>
              <w:t>Regulamentações e Diretrizes de Saúde Pública/Ministério da Saúde</w:t>
            </w:r>
            <w:r>
              <w:rPr>
                <w:rStyle w:val="Forte"/>
                <w:rFonts w:ascii="Verdana" w:hAnsi="Verdana"/>
                <w:b w:val="0"/>
                <w:sz w:val="24"/>
                <w:szCs w:val="24"/>
              </w:rPr>
              <w:t>...........</w:t>
            </w:r>
            <w:r w:rsidR="00EB06BD">
              <w:rPr>
                <w:rStyle w:val="Forte"/>
                <w:rFonts w:ascii="Verdana" w:hAnsi="Verdana"/>
                <w:b w:val="0"/>
                <w:sz w:val="24"/>
                <w:szCs w:val="24"/>
              </w:rPr>
              <w:t>.</w:t>
            </w:r>
            <w:r>
              <w:rPr>
                <w:rStyle w:val="Forte"/>
                <w:rFonts w:ascii="Verdana" w:hAnsi="Verdana"/>
                <w:b w:val="0"/>
                <w:sz w:val="24"/>
                <w:szCs w:val="24"/>
              </w:rPr>
              <w:t>............................................................</w:t>
            </w:r>
            <w:r w:rsidR="00792C0C">
              <w:rPr>
                <w:rStyle w:val="Forte"/>
                <w:rFonts w:ascii="Verdana" w:hAnsi="Verdana"/>
                <w:b w:val="0"/>
                <w:sz w:val="24"/>
                <w:szCs w:val="24"/>
              </w:rPr>
              <w:t>.....</w:t>
            </w:r>
            <w:r>
              <w:rPr>
                <w:rStyle w:val="Forte"/>
                <w:rFonts w:ascii="Verdana" w:hAnsi="Verdana"/>
                <w:b w:val="0"/>
                <w:sz w:val="24"/>
                <w:szCs w:val="24"/>
              </w:rPr>
              <w:t>......</w:t>
            </w:r>
          </w:p>
        </w:tc>
        <w:tc>
          <w:tcPr>
            <w:tcW w:w="356" w:type="pct"/>
          </w:tcPr>
          <w:p w14:paraId="5724C332" w14:textId="77777777" w:rsidR="002D3291" w:rsidRDefault="002D3291" w:rsidP="002342A2">
            <w:pPr>
              <w:spacing w:line="360" w:lineRule="auto"/>
              <w:jc w:val="center"/>
              <w:rPr>
                <w:rFonts w:ascii="Verdana" w:hAnsi="Verdana"/>
                <w:sz w:val="24"/>
                <w:szCs w:val="24"/>
              </w:rPr>
            </w:pPr>
          </w:p>
          <w:p w14:paraId="2CC3A78C" w14:textId="41FD8B0E" w:rsidR="00792C0C" w:rsidRPr="00706806" w:rsidRDefault="00792C0C" w:rsidP="002342A2">
            <w:pPr>
              <w:spacing w:line="360" w:lineRule="auto"/>
              <w:jc w:val="center"/>
              <w:rPr>
                <w:rFonts w:ascii="Verdana" w:hAnsi="Verdana"/>
                <w:sz w:val="24"/>
                <w:szCs w:val="24"/>
              </w:rPr>
            </w:pPr>
            <w:r>
              <w:rPr>
                <w:rFonts w:ascii="Verdana" w:hAnsi="Verdana"/>
                <w:sz w:val="24"/>
                <w:szCs w:val="24"/>
              </w:rPr>
              <w:t>17</w:t>
            </w:r>
          </w:p>
        </w:tc>
      </w:tr>
      <w:tr w:rsidR="00A60E16" w:rsidRPr="00706806" w14:paraId="606C16E3" w14:textId="77777777" w:rsidTr="00547F8F">
        <w:tc>
          <w:tcPr>
            <w:tcW w:w="4644" w:type="pct"/>
          </w:tcPr>
          <w:p w14:paraId="298B6D77" w14:textId="5D68E9A9" w:rsidR="002D3291" w:rsidRPr="00706806" w:rsidRDefault="002D3291" w:rsidP="00CF65CA">
            <w:pPr>
              <w:pStyle w:val="PargrafodaLista"/>
              <w:numPr>
                <w:ilvl w:val="0"/>
                <w:numId w:val="47"/>
              </w:numPr>
              <w:spacing w:line="360" w:lineRule="auto"/>
              <w:ind w:left="309"/>
              <w:rPr>
                <w:rFonts w:ascii="Verdana" w:hAnsi="Verdana"/>
                <w:sz w:val="24"/>
                <w:szCs w:val="24"/>
              </w:rPr>
            </w:pPr>
            <w:r w:rsidRPr="0001646E">
              <w:rPr>
                <w:rFonts w:ascii="Verdana" w:hAnsi="Verdana"/>
                <w:b/>
                <w:sz w:val="24"/>
                <w:szCs w:val="24"/>
              </w:rPr>
              <w:t>INTRODUÇÃO</w:t>
            </w:r>
            <w:r>
              <w:rPr>
                <w:rFonts w:ascii="Verdana" w:hAnsi="Verdana"/>
                <w:sz w:val="24"/>
                <w:szCs w:val="24"/>
              </w:rPr>
              <w:t>........................................................................</w:t>
            </w:r>
          </w:p>
        </w:tc>
        <w:tc>
          <w:tcPr>
            <w:tcW w:w="356" w:type="pct"/>
          </w:tcPr>
          <w:p w14:paraId="64F32F57" w14:textId="5BDF6A85" w:rsidR="002D3291" w:rsidRPr="00706806" w:rsidRDefault="00792C0C" w:rsidP="002342A2">
            <w:pPr>
              <w:spacing w:line="360" w:lineRule="auto"/>
              <w:jc w:val="center"/>
              <w:rPr>
                <w:rFonts w:ascii="Verdana" w:hAnsi="Verdana"/>
                <w:sz w:val="24"/>
                <w:szCs w:val="24"/>
              </w:rPr>
            </w:pPr>
            <w:r>
              <w:rPr>
                <w:rFonts w:ascii="Verdana" w:hAnsi="Verdana"/>
                <w:sz w:val="24"/>
                <w:szCs w:val="24"/>
              </w:rPr>
              <w:t>17</w:t>
            </w:r>
          </w:p>
        </w:tc>
      </w:tr>
      <w:tr w:rsidR="00A60E16" w:rsidRPr="00706806" w14:paraId="1CDBC3A1" w14:textId="77777777" w:rsidTr="00547F8F">
        <w:tc>
          <w:tcPr>
            <w:tcW w:w="4644" w:type="pct"/>
          </w:tcPr>
          <w:p w14:paraId="2DB6ED17" w14:textId="01DE6DB2" w:rsidR="002D3291" w:rsidRDefault="002D3291" w:rsidP="00CF65CA">
            <w:pPr>
              <w:pStyle w:val="PargrafodaLista"/>
              <w:numPr>
                <w:ilvl w:val="1"/>
                <w:numId w:val="47"/>
              </w:numPr>
              <w:spacing w:line="360" w:lineRule="auto"/>
              <w:ind w:left="876" w:hanging="502"/>
              <w:rPr>
                <w:rFonts w:ascii="Verdana" w:hAnsi="Verdana"/>
                <w:sz w:val="24"/>
                <w:szCs w:val="24"/>
              </w:rPr>
            </w:pPr>
            <w:r>
              <w:rPr>
                <w:rFonts w:ascii="Verdana" w:hAnsi="Verdana"/>
                <w:sz w:val="24"/>
                <w:szCs w:val="24"/>
              </w:rPr>
              <w:t>Alergia Alimentar.............</w:t>
            </w:r>
            <w:r w:rsidR="00EB06BD">
              <w:rPr>
                <w:rFonts w:ascii="Verdana" w:hAnsi="Verdana"/>
                <w:sz w:val="24"/>
                <w:szCs w:val="24"/>
              </w:rPr>
              <w:t>.</w:t>
            </w:r>
            <w:r>
              <w:rPr>
                <w:rFonts w:ascii="Verdana" w:hAnsi="Verdana"/>
                <w:sz w:val="24"/>
                <w:szCs w:val="24"/>
              </w:rPr>
              <w:t>................................................</w:t>
            </w:r>
          </w:p>
        </w:tc>
        <w:tc>
          <w:tcPr>
            <w:tcW w:w="356" w:type="pct"/>
          </w:tcPr>
          <w:p w14:paraId="5DB2510A" w14:textId="6854F48F" w:rsidR="002D3291" w:rsidRDefault="00792C0C" w:rsidP="002342A2">
            <w:pPr>
              <w:spacing w:line="360" w:lineRule="auto"/>
              <w:jc w:val="center"/>
              <w:rPr>
                <w:rFonts w:ascii="Verdana" w:hAnsi="Verdana"/>
                <w:sz w:val="24"/>
                <w:szCs w:val="24"/>
              </w:rPr>
            </w:pPr>
            <w:r>
              <w:rPr>
                <w:rFonts w:ascii="Verdana" w:hAnsi="Verdana"/>
                <w:sz w:val="24"/>
                <w:szCs w:val="24"/>
              </w:rPr>
              <w:t>17</w:t>
            </w:r>
          </w:p>
        </w:tc>
      </w:tr>
      <w:tr w:rsidR="00A60E16" w:rsidRPr="00706806" w14:paraId="5DEDBC42" w14:textId="77777777" w:rsidTr="00547F8F">
        <w:tc>
          <w:tcPr>
            <w:tcW w:w="4644" w:type="pct"/>
          </w:tcPr>
          <w:p w14:paraId="35ECA68B" w14:textId="6805066C" w:rsidR="002D3291" w:rsidRDefault="002D3291" w:rsidP="00EB06BD">
            <w:pPr>
              <w:pStyle w:val="PargrafodaLista"/>
              <w:spacing w:line="360" w:lineRule="auto"/>
              <w:ind w:left="306"/>
              <w:rPr>
                <w:rFonts w:ascii="Verdana" w:hAnsi="Verdana"/>
                <w:sz w:val="24"/>
                <w:szCs w:val="24"/>
              </w:rPr>
            </w:pPr>
            <w:r w:rsidRPr="00257363">
              <w:rPr>
                <w:rFonts w:ascii="Verdana" w:hAnsi="Verdana"/>
                <w:b/>
                <w:sz w:val="24"/>
                <w:szCs w:val="24"/>
              </w:rPr>
              <w:t xml:space="preserve">Quadro 1: </w:t>
            </w:r>
            <w:r w:rsidRPr="00CB5B3A">
              <w:rPr>
                <w:rFonts w:ascii="Verdana" w:hAnsi="Verdana"/>
                <w:sz w:val="24"/>
                <w:szCs w:val="24"/>
              </w:rPr>
              <w:t>Principais sintomas da APLV</w:t>
            </w:r>
            <w:r>
              <w:rPr>
                <w:rFonts w:ascii="Verdana" w:hAnsi="Verdana"/>
                <w:sz w:val="24"/>
                <w:szCs w:val="24"/>
              </w:rPr>
              <w:t>......................................</w:t>
            </w:r>
          </w:p>
        </w:tc>
        <w:tc>
          <w:tcPr>
            <w:tcW w:w="356" w:type="pct"/>
          </w:tcPr>
          <w:p w14:paraId="52BDFF08" w14:textId="663CF185" w:rsidR="002D3291" w:rsidRDefault="00792C0C" w:rsidP="002342A2">
            <w:pPr>
              <w:spacing w:line="360" w:lineRule="auto"/>
              <w:jc w:val="center"/>
              <w:rPr>
                <w:rFonts w:ascii="Verdana" w:hAnsi="Verdana"/>
                <w:sz w:val="24"/>
                <w:szCs w:val="24"/>
              </w:rPr>
            </w:pPr>
            <w:r>
              <w:rPr>
                <w:rFonts w:ascii="Verdana" w:hAnsi="Verdana"/>
                <w:sz w:val="24"/>
                <w:szCs w:val="24"/>
              </w:rPr>
              <w:t>19</w:t>
            </w:r>
          </w:p>
        </w:tc>
      </w:tr>
      <w:tr w:rsidR="00A60E16" w:rsidRPr="00706806" w14:paraId="52543431" w14:textId="77777777" w:rsidTr="00547F8F">
        <w:tc>
          <w:tcPr>
            <w:tcW w:w="4644" w:type="pct"/>
          </w:tcPr>
          <w:p w14:paraId="045C0E77" w14:textId="05F23730" w:rsidR="002D3291" w:rsidRPr="00706806" w:rsidRDefault="002D3291" w:rsidP="00CF65CA">
            <w:pPr>
              <w:pStyle w:val="PargrafodaLista"/>
              <w:numPr>
                <w:ilvl w:val="0"/>
                <w:numId w:val="47"/>
              </w:numPr>
              <w:spacing w:line="360" w:lineRule="auto"/>
              <w:ind w:left="309"/>
              <w:rPr>
                <w:rFonts w:ascii="Verdana" w:hAnsi="Verdana"/>
                <w:sz w:val="24"/>
                <w:szCs w:val="24"/>
              </w:rPr>
            </w:pPr>
            <w:r w:rsidRPr="0001646E">
              <w:rPr>
                <w:rFonts w:ascii="Verdana" w:hAnsi="Verdana"/>
                <w:b/>
                <w:sz w:val="24"/>
                <w:szCs w:val="24"/>
              </w:rPr>
              <w:t>METODOLOGIA</w:t>
            </w:r>
            <w:r>
              <w:rPr>
                <w:rFonts w:ascii="Verdana" w:hAnsi="Verdana"/>
                <w:sz w:val="24"/>
                <w:szCs w:val="24"/>
              </w:rPr>
              <w:t>......................................................................</w:t>
            </w:r>
          </w:p>
        </w:tc>
        <w:tc>
          <w:tcPr>
            <w:tcW w:w="356" w:type="pct"/>
          </w:tcPr>
          <w:p w14:paraId="5AA3A094" w14:textId="21457662" w:rsidR="002D3291" w:rsidRDefault="00792C0C" w:rsidP="002342A2">
            <w:pPr>
              <w:spacing w:line="360" w:lineRule="auto"/>
              <w:jc w:val="center"/>
              <w:rPr>
                <w:rFonts w:ascii="Verdana" w:hAnsi="Verdana"/>
                <w:sz w:val="24"/>
                <w:szCs w:val="24"/>
              </w:rPr>
            </w:pPr>
            <w:r>
              <w:rPr>
                <w:rFonts w:ascii="Verdana" w:hAnsi="Verdana"/>
                <w:sz w:val="24"/>
                <w:szCs w:val="24"/>
              </w:rPr>
              <w:t>22</w:t>
            </w:r>
          </w:p>
        </w:tc>
      </w:tr>
      <w:tr w:rsidR="00A60E16" w:rsidRPr="00706806" w14:paraId="4398BBB1" w14:textId="77777777" w:rsidTr="00547F8F">
        <w:tc>
          <w:tcPr>
            <w:tcW w:w="4644" w:type="pct"/>
          </w:tcPr>
          <w:p w14:paraId="03632142" w14:textId="063E444E" w:rsidR="002D3291" w:rsidRDefault="002D3291" w:rsidP="00CF65CA">
            <w:pPr>
              <w:pStyle w:val="PargrafodaLista"/>
              <w:numPr>
                <w:ilvl w:val="0"/>
                <w:numId w:val="47"/>
              </w:numPr>
              <w:spacing w:line="360" w:lineRule="auto"/>
              <w:ind w:left="309"/>
              <w:rPr>
                <w:rFonts w:ascii="Verdana" w:hAnsi="Verdana"/>
                <w:sz w:val="24"/>
                <w:szCs w:val="24"/>
              </w:rPr>
            </w:pPr>
            <w:r w:rsidRPr="0001646E">
              <w:rPr>
                <w:rFonts w:ascii="Verdana" w:hAnsi="Verdana"/>
                <w:b/>
                <w:sz w:val="24"/>
                <w:szCs w:val="24"/>
              </w:rPr>
              <w:t>OBJETIVOS</w:t>
            </w:r>
            <w:r>
              <w:rPr>
                <w:rFonts w:ascii="Verdana" w:hAnsi="Verdana"/>
                <w:sz w:val="24"/>
                <w:szCs w:val="24"/>
              </w:rPr>
              <w:t>...........................................................................</w:t>
            </w:r>
          </w:p>
        </w:tc>
        <w:tc>
          <w:tcPr>
            <w:tcW w:w="356" w:type="pct"/>
          </w:tcPr>
          <w:p w14:paraId="0CFF9235" w14:textId="7EA30283" w:rsidR="002D3291" w:rsidRDefault="00792C0C" w:rsidP="002342A2">
            <w:pPr>
              <w:spacing w:line="360" w:lineRule="auto"/>
              <w:jc w:val="center"/>
              <w:rPr>
                <w:rFonts w:ascii="Verdana" w:hAnsi="Verdana"/>
                <w:sz w:val="24"/>
                <w:szCs w:val="24"/>
              </w:rPr>
            </w:pPr>
            <w:r>
              <w:rPr>
                <w:rFonts w:ascii="Verdana" w:hAnsi="Verdana"/>
                <w:sz w:val="24"/>
                <w:szCs w:val="24"/>
              </w:rPr>
              <w:t>23</w:t>
            </w:r>
          </w:p>
        </w:tc>
      </w:tr>
      <w:tr w:rsidR="00A60E16" w:rsidRPr="00706806" w14:paraId="735DF054" w14:textId="77777777" w:rsidTr="00547F8F">
        <w:tc>
          <w:tcPr>
            <w:tcW w:w="4644" w:type="pct"/>
          </w:tcPr>
          <w:p w14:paraId="5565573B" w14:textId="245F8051"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Objetivo Geral..................................................................</w:t>
            </w:r>
          </w:p>
        </w:tc>
        <w:tc>
          <w:tcPr>
            <w:tcW w:w="356" w:type="pct"/>
          </w:tcPr>
          <w:p w14:paraId="2BD05BC9" w14:textId="56FBEFD1" w:rsidR="002D3291" w:rsidRDefault="00792C0C" w:rsidP="002342A2">
            <w:pPr>
              <w:spacing w:line="360" w:lineRule="auto"/>
              <w:jc w:val="center"/>
              <w:rPr>
                <w:rFonts w:ascii="Verdana" w:hAnsi="Verdana"/>
                <w:sz w:val="24"/>
                <w:szCs w:val="24"/>
              </w:rPr>
            </w:pPr>
            <w:r>
              <w:rPr>
                <w:rFonts w:ascii="Verdana" w:hAnsi="Verdana"/>
                <w:sz w:val="24"/>
                <w:szCs w:val="24"/>
              </w:rPr>
              <w:t>23</w:t>
            </w:r>
          </w:p>
        </w:tc>
      </w:tr>
      <w:tr w:rsidR="00A60E16" w:rsidRPr="00706806" w14:paraId="4BE0E34E" w14:textId="77777777" w:rsidTr="00547F8F">
        <w:tc>
          <w:tcPr>
            <w:tcW w:w="4644" w:type="pct"/>
          </w:tcPr>
          <w:p w14:paraId="75D9BD33" w14:textId="2AF7C0B8"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Objetivos Específicos.........................................................</w:t>
            </w:r>
          </w:p>
        </w:tc>
        <w:tc>
          <w:tcPr>
            <w:tcW w:w="356" w:type="pct"/>
          </w:tcPr>
          <w:p w14:paraId="3D3C42F1" w14:textId="5E1C048F" w:rsidR="002D3291" w:rsidRDefault="00792C0C" w:rsidP="002342A2">
            <w:pPr>
              <w:spacing w:line="360" w:lineRule="auto"/>
              <w:jc w:val="center"/>
              <w:rPr>
                <w:rFonts w:ascii="Verdana" w:hAnsi="Verdana"/>
                <w:sz w:val="24"/>
                <w:szCs w:val="24"/>
              </w:rPr>
            </w:pPr>
            <w:r>
              <w:rPr>
                <w:rFonts w:ascii="Verdana" w:hAnsi="Verdana"/>
                <w:sz w:val="24"/>
                <w:szCs w:val="24"/>
              </w:rPr>
              <w:t>23</w:t>
            </w:r>
          </w:p>
        </w:tc>
      </w:tr>
      <w:tr w:rsidR="00A60E16" w:rsidRPr="00706806" w14:paraId="747A73F7" w14:textId="77777777" w:rsidTr="00547F8F">
        <w:tc>
          <w:tcPr>
            <w:tcW w:w="4644" w:type="pct"/>
          </w:tcPr>
          <w:p w14:paraId="0D7CF351" w14:textId="3FD9EAAE" w:rsidR="002D3291" w:rsidRDefault="002D3291" w:rsidP="00CF65CA">
            <w:pPr>
              <w:pStyle w:val="PargrafodaLista"/>
              <w:numPr>
                <w:ilvl w:val="0"/>
                <w:numId w:val="47"/>
              </w:numPr>
              <w:spacing w:line="360" w:lineRule="auto"/>
              <w:ind w:left="309"/>
              <w:jc w:val="both"/>
              <w:rPr>
                <w:rFonts w:ascii="Verdana" w:hAnsi="Verdana"/>
                <w:sz w:val="24"/>
                <w:szCs w:val="24"/>
              </w:rPr>
            </w:pPr>
            <w:r w:rsidRPr="0001646E">
              <w:rPr>
                <w:rFonts w:ascii="Verdana" w:hAnsi="Verdana" w:cs="Arial"/>
                <w:b/>
                <w:color w:val="000000" w:themeColor="text1"/>
                <w:sz w:val="24"/>
              </w:rPr>
              <w:t>PERSISTÊNCIA DAS ALERGIAS ALIMENTARES NO CENÁRIO ATUAL</w:t>
            </w:r>
            <w:r>
              <w:rPr>
                <w:rFonts w:ascii="Verdana" w:hAnsi="Verdana" w:cs="Arial"/>
                <w:color w:val="000000" w:themeColor="text1"/>
                <w:sz w:val="24"/>
              </w:rPr>
              <w:t>...................................................................................</w:t>
            </w:r>
          </w:p>
        </w:tc>
        <w:tc>
          <w:tcPr>
            <w:tcW w:w="356" w:type="pct"/>
          </w:tcPr>
          <w:p w14:paraId="2E269627" w14:textId="77777777" w:rsidR="002D3291" w:rsidRDefault="002D3291" w:rsidP="002342A2">
            <w:pPr>
              <w:spacing w:line="360" w:lineRule="auto"/>
              <w:jc w:val="center"/>
              <w:rPr>
                <w:rFonts w:ascii="Verdana" w:hAnsi="Verdana"/>
                <w:sz w:val="24"/>
                <w:szCs w:val="24"/>
              </w:rPr>
            </w:pPr>
          </w:p>
          <w:p w14:paraId="47892C6F" w14:textId="6B9EE79D" w:rsidR="00792C0C" w:rsidRDefault="00792C0C" w:rsidP="002342A2">
            <w:pPr>
              <w:spacing w:line="360" w:lineRule="auto"/>
              <w:jc w:val="center"/>
              <w:rPr>
                <w:rFonts w:ascii="Verdana" w:hAnsi="Verdana"/>
                <w:sz w:val="24"/>
                <w:szCs w:val="24"/>
              </w:rPr>
            </w:pPr>
            <w:r>
              <w:rPr>
                <w:rFonts w:ascii="Verdana" w:hAnsi="Verdana"/>
                <w:sz w:val="24"/>
                <w:szCs w:val="24"/>
              </w:rPr>
              <w:t>24</w:t>
            </w:r>
          </w:p>
        </w:tc>
      </w:tr>
      <w:tr w:rsidR="00A60E16" w:rsidRPr="00706806" w14:paraId="146498CF" w14:textId="77777777" w:rsidTr="00547F8F">
        <w:tc>
          <w:tcPr>
            <w:tcW w:w="4644" w:type="pct"/>
          </w:tcPr>
          <w:p w14:paraId="18BFBC2D" w14:textId="253857F6" w:rsidR="002D3291" w:rsidRPr="0001646E" w:rsidRDefault="002D3291" w:rsidP="00CF65CA">
            <w:pPr>
              <w:pStyle w:val="Ttuloprimrio"/>
              <w:numPr>
                <w:ilvl w:val="0"/>
                <w:numId w:val="47"/>
              </w:numPr>
              <w:ind w:left="309"/>
              <w:rPr>
                <w:rFonts w:ascii="Verdana" w:hAnsi="Verdana" w:cs="Arial"/>
                <w:b w:val="0"/>
                <w:color w:val="000000" w:themeColor="text1"/>
                <w:sz w:val="24"/>
              </w:rPr>
            </w:pPr>
            <w:r w:rsidRPr="00CB5B3A">
              <w:rPr>
                <w:rFonts w:ascii="Verdana" w:hAnsi="Verdana" w:cs="Arial"/>
                <w:color w:val="000000" w:themeColor="text1"/>
                <w:sz w:val="24"/>
              </w:rPr>
              <w:t>AVALIAÇÃO NUTRICIONAL</w:t>
            </w:r>
            <w:r>
              <w:rPr>
                <w:rFonts w:ascii="Verdana" w:hAnsi="Verdana" w:cs="Arial"/>
                <w:b w:val="0"/>
                <w:color w:val="000000" w:themeColor="text1"/>
                <w:sz w:val="24"/>
              </w:rPr>
              <w:t>....................................................</w:t>
            </w:r>
          </w:p>
        </w:tc>
        <w:tc>
          <w:tcPr>
            <w:tcW w:w="356" w:type="pct"/>
          </w:tcPr>
          <w:p w14:paraId="0EA2BE20" w14:textId="62E94A01" w:rsidR="002D3291" w:rsidRPr="00706806" w:rsidRDefault="00792C0C" w:rsidP="002342A2">
            <w:pPr>
              <w:spacing w:line="360" w:lineRule="auto"/>
              <w:jc w:val="center"/>
              <w:rPr>
                <w:rFonts w:ascii="Verdana" w:hAnsi="Verdana"/>
                <w:sz w:val="24"/>
                <w:szCs w:val="24"/>
              </w:rPr>
            </w:pPr>
            <w:r>
              <w:rPr>
                <w:rFonts w:ascii="Verdana" w:hAnsi="Verdana"/>
                <w:sz w:val="24"/>
                <w:szCs w:val="24"/>
              </w:rPr>
              <w:t>25</w:t>
            </w:r>
          </w:p>
        </w:tc>
      </w:tr>
      <w:tr w:rsidR="00A60E16" w:rsidRPr="00706806" w14:paraId="13F48A70" w14:textId="77777777" w:rsidTr="00547F8F">
        <w:tc>
          <w:tcPr>
            <w:tcW w:w="4644" w:type="pct"/>
          </w:tcPr>
          <w:p w14:paraId="7247061A" w14:textId="243E23B5" w:rsidR="002D3291" w:rsidRPr="00FA063F" w:rsidRDefault="002D3291" w:rsidP="00CF65CA">
            <w:pPr>
              <w:pStyle w:val="Ttuloprimrio"/>
              <w:numPr>
                <w:ilvl w:val="0"/>
                <w:numId w:val="47"/>
              </w:numPr>
              <w:ind w:left="309"/>
              <w:rPr>
                <w:rFonts w:ascii="Verdana" w:hAnsi="Verdana" w:cs="Arial"/>
                <w:b w:val="0"/>
                <w:color w:val="000000" w:themeColor="text1"/>
                <w:sz w:val="24"/>
              </w:rPr>
            </w:pPr>
            <w:r w:rsidRPr="0001646E">
              <w:rPr>
                <w:rFonts w:ascii="Verdana" w:hAnsi="Verdana" w:cs="Arial"/>
                <w:color w:val="000000" w:themeColor="text1"/>
                <w:sz w:val="24"/>
              </w:rPr>
              <w:t>MONITORAMENTO DA ALIMENTAÇÃO INFANTIL</w:t>
            </w:r>
            <w:r>
              <w:rPr>
                <w:rFonts w:ascii="Verdana" w:hAnsi="Verdana" w:cs="Arial"/>
                <w:b w:val="0"/>
                <w:color w:val="000000" w:themeColor="text1"/>
                <w:sz w:val="24"/>
              </w:rPr>
              <w:t>....................</w:t>
            </w:r>
          </w:p>
        </w:tc>
        <w:tc>
          <w:tcPr>
            <w:tcW w:w="356" w:type="pct"/>
          </w:tcPr>
          <w:p w14:paraId="29C20989" w14:textId="29946B01" w:rsidR="002D3291" w:rsidRDefault="00792C0C" w:rsidP="002342A2">
            <w:pPr>
              <w:spacing w:line="360" w:lineRule="auto"/>
              <w:jc w:val="center"/>
              <w:rPr>
                <w:rFonts w:ascii="Verdana" w:hAnsi="Verdana"/>
                <w:sz w:val="24"/>
                <w:szCs w:val="24"/>
              </w:rPr>
            </w:pPr>
            <w:r>
              <w:rPr>
                <w:rFonts w:ascii="Verdana" w:hAnsi="Verdana"/>
                <w:sz w:val="24"/>
                <w:szCs w:val="24"/>
              </w:rPr>
              <w:t>26</w:t>
            </w:r>
          </w:p>
        </w:tc>
      </w:tr>
      <w:tr w:rsidR="00A60E16" w:rsidRPr="00706806" w14:paraId="269C9069" w14:textId="77777777" w:rsidTr="00547F8F">
        <w:tc>
          <w:tcPr>
            <w:tcW w:w="4644" w:type="pct"/>
          </w:tcPr>
          <w:p w14:paraId="276FB0F9" w14:textId="09E35BBC"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Primeiros 6 meses..............</w:t>
            </w:r>
            <w:r w:rsidR="00EB06BD">
              <w:rPr>
                <w:rFonts w:ascii="Verdana" w:hAnsi="Verdana"/>
                <w:sz w:val="24"/>
                <w:szCs w:val="24"/>
              </w:rPr>
              <w:t>.</w:t>
            </w:r>
            <w:r>
              <w:rPr>
                <w:rFonts w:ascii="Verdana" w:hAnsi="Verdana"/>
                <w:sz w:val="24"/>
                <w:szCs w:val="24"/>
              </w:rPr>
              <w:t>..............................................</w:t>
            </w:r>
          </w:p>
        </w:tc>
        <w:tc>
          <w:tcPr>
            <w:tcW w:w="356" w:type="pct"/>
          </w:tcPr>
          <w:p w14:paraId="02E50279" w14:textId="63D347F7" w:rsidR="002D3291" w:rsidRDefault="00792C0C" w:rsidP="002342A2">
            <w:pPr>
              <w:spacing w:line="360" w:lineRule="auto"/>
              <w:jc w:val="center"/>
              <w:rPr>
                <w:rFonts w:ascii="Verdana" w:hAnsi="Verdana"/>
                <w:sz w:val="24"/>
                <w:szCs w:val="24"/>
              </w:rPr>
            </w:pPr>
            <w:r>
              <w:rPr>
                <w:rFonts w:ascii="Verdana" w:hAnsi="Verdana"/>
                <w:sz w:val="24"/>
                <w:szCs w:val="24"/>
              </w:rPr>
              <w:t>26</w:t>
            </w:r>
          </w:p>
        </w:tc>
      </w:tr>
      <w:tr w:rsidR="00A60E16" w:rsidRPr="00706806" w14:paraId="021A4BB5" w14:textId="77777777" w:rsidTr="00547F8F">
        <w:tc>
          <w:tcPr>
            <w:tcW w:w="4644" w:type="pct"/>
          </w:tcPr>
          <w:p w14:paraId="5F5CC551" w14:textId="0FBD295B"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Crianças entre 6 e 24 meses...............................................</w:t>
            </w:r>
          </w:p>
        </w:tc>
        <w:tc>
          <w:tcPr>
            <w:tcW w:w="356" w:type="pct"/>
          </w:tcPr>
          <w:p w14:paraId="050A959D" w14:textId="201CCF02" w:rsidR="002D3291" w:rsidRDefault="00792C0C" w:rsidP="002342A2">
            <w:pPr>
              <w:spacing w:line="360" w:lineRule="auto"/>
              <w:jc w:val="center"/>
              <w:rPr>
                <w:rFonts w:ascii="Verdana" w:hAnsi="Verdana"/>
                <w:sz w:val="24"/>
                <w:szCs w:val="24"/>
              </w:rPr>
            </w:pPr>
            <w:r>
              <w:rPr>
                <w:rFonts w:ascii="Verdana" w:hAnsi="Verdana"/>
                <w:sz w:val="24"/>
                <w:szCs w:val="24"/>
              </w:rPr>
              <w:t>26</w:t>
            </w:r>
          </w:p>
        </w:tc>
      </w:tr>
      <w:tr w:rsidR="00A60E16" w:rsidRPr="00706806" w14:paraId="51425961" w14:textId="77777777" w:rsidTr="00547F8F">
        <w:tc>
          <w:tcPr>
            <w:tcW w:w="4644" w:type="pct"/>
          </w:tcPr>
          <w:p w14:paraId="45D6FD8D" w14:textId="3772C8E7"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Importância Nutricional..................</w:t>
            </w:r>
            <w:r w:rsidR="00EB06BD">
              <w:rPr>
                <w:rFonts w:ascii="Verdana" w:hAnsi="Verdana"/>
                <w:sz w:val="24"/>
                <w:szCs w:val="24"/>
              </w:rPr>
              <w:t>.</w:t>
            </w:r>
            <w:r>
              <w:rPr>
                <w:rFonts w:ascii="Verdana" w:hAnsi="Verdana"/>
                <w:sz w:val="24"/>
                <w:szCs w:val="24"/>
              </w:rPr>
              <w:t>...................................</w:t>
            </w:r>
          </w:p>
        </w:tc>
        <w:tc>
          <w:tcPr>
            <w:tcW w:w="356" w:type="pct"/>
          </w:tcPr>
          <w:p w14:paraId="63C9D6CD" w14:textId="1EDF90CA" w:rsidR="002D3291" w:rsidRDefault="00792C0C" w:rsidP="002342A2">
            <w:pPr>
              <w:spacing w:line="360" w:lineRule="auto"/>
              <w:jc w:val="center"/>
              <w:rPr>
                <w:rFonts w:ascii="Verdana" w:hAnsi="Verdana"/>
                <w:sz w:val="24"/>
                <w:szCs w:val="24"/>
              </w:rPr>
            </w:pPr>
            <w:r>
              <w:rPr>
                <w:rFonts w:ascii="Verdana" w:hAnsi="Verdana"/>
                <w:sz w:val="24"/>
                <w:szCs w:val="24"/>
              </w:rPr>
              <w:t>26</w:t>
            </w:r>
          </w:p>
        </w:tc>
      </w:tr>
      <w:tr w:rsidR="00A60E16" w:rsidRPr="00706806" w14:paraId="3C3935D9" w14:textId="77777777" w:rsidTr="00547F8F">
        <w:tc>
          <w:tcPr>
            <w:tcW w:w="4644" w:type="pct"/>
          </w:tcPr>
          <w:p w14:paraId="796BAF15" w14:textId="7F1D32F1" w:rsidR="002D3291" w:rsidRPr="00FA063F"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Mudança no consumo do leite.............................................</w:t>
            </w:r>
          </w:p>
        </w:tc>
        <w:tc>
          <w:tcPr>
            <w:tcW w:w="356" w:type="pct"/>
          </w:tcPr>
          <w:p w14:paraId="3328B875" w14:textId="66F582B2" w:rsidR="002D3291" w:rsidRDefault="00792C0C" w:rsidP="002342A2">
            <w:pPr>
              <w:spacing w:line="360" w:lineRule="auto"/>
              <w:jc w:val="center"/>
              <w:rPr>
                <w:rFonts w:ascii="Verdana" w:hAnsi="Verdana"/>
                <w:sz w:val="24"/>
                <w:szCs w:val="24"/>
              </w:rPr>
            </w:pPr>
            <w:r>
              <w:rPr>
                <w:rFonts w:ascii="Verdana" w:hAnsi="Verdana"/>
                <w:sz w:val="24"/>
                <w:szCs w:val="24"/>
              </w:rPr>
              <w:t>26</w:t>
            </w:r>
          </w:p>
        </w:tc>
      </w:tr>
      <w:tr w:rsidR="00A60E16" w:rsidRPr="00706806" w14:paraId="7AD6BE45" w14:textId="77777777" w:rsidTr="00547F8F">
        <w:tc>
          <w:tcPr>
            <w:tcW w:w="4644" w:type="pct"/>
          </w:tcPr>
          <w:p w14:paraId="79D39B66" w14:textId="1CBCEC8D" w:rsidR="002D3291" w:rsidRDefault="002D3291" w:rsidP="00CF65CA">
            <w:pPr>
              <w:pStyle w:val="PargrafodaLista"/>
              <w:numPr>
                <w:ilvl w:val="0"/>
                <w:numId w:val="47"/>
              </w:numPr>
              <w:spacing w:line="360" w:lineRule="auto"/>
              <w:ind w:left="309"/>
              <w:jc w:val="both"/>
              <w:rPr>
                <w:rFonts w:ascii="Verdana" w:hAnsi="Verdana"/>
                <w:sz w:val="24"/>
                <w:szCs w:val="24"/>
              </w:rPr>
            </w:pPr>
            <w:r w:rsidRPr="0001646E">
              <w:rPr>
                <w:rFonts w:ascii="Verdana" w:hAnsi="Verdana" w:cs="Arial"/>
                <w:b/>
                <w:color w:val="000000" w:themeColor="text1"/>
                <w:sz w:val="24"/>
              </w:rPr>
              <w:t>APORTE NUTRICIONAL DO LEITE DE VACA NA ALIMENTAÇÃO INFANTIL</w:t>
            </w:r>
            <w:r>
              <w:rPr>
                <w:rFonts w:ascii="Verdana" w:hAnsi="Verdana" w:cs="Arial"/>
                <w:color w:val="000000" w:themeColor="text1"/>
                <w:sz w:val="24"/>
              </w:rPr>
              <w:t>..............................................................................</w:t>
            </w:r>
          </w:p>
        </w:tc>
        <w:tc>
          <w:tcPr>
            <w:tcW w:w="356" w:type="pct"/>
          </w:tcPr>
          <w:p w14:paraId="0A261F8D" w14:textId="77777777" w:rsidR="002D3291" w:rsidRDefault="002D3291" w:rsidP="002342A2">
            <w:pPr>
              <w:spacing w:line="360" w:lineRule="auto"/>
              <w:jc w:val="center"/>
              <w:rPr>
                <w:rFonts w:ascii="Verdana" w:hAnsi="Verdana"/>
                <w:sz w:val="24"/>
                <w:szCs w:val="24"/>
              </w:rPr>
            </w:pPr>
          </w:p>
          <w:p w14:paraId="2985533B" w14:textId="4E1F153E" w:rsidR="00792C0C" w:rsidRDefault="00792C0C" w:rsidP="002342A2">
            <w:pPr>
              <w:spacing w:line="360" w:lineRule="auto"/>
              <w:jc w:val="center"/>
              <w:rPr>
                <w:rFonts w:ascii="Verdana" w:hAnsi="Verdana"/>
                <w:sz w:val="24"/>
                <w:szCs w:val="24"/>
              </w:rPr>
            </w:pPr>
            <w:r>
              <w:rPr>
                <w:rFonts w:ascii="Verdana" w:hAnsi="Verdana"/>
                <w:sz w:val="24"/>
                <w:szCs w:val="24"/>
              </w:rPr>
              <w:t>26</w:t>
            </w:r>
          </w:p>
        </w:tc>
      </w:tr>
      <w:tr w:rsidR="00A60E16" w:rsidRPr="00706806" w14:paraId="08C186B3" w14:textId="77777777" w:rsidTr="00547F8F">
        <w:tc>
          <w:tcPr>
            <w:tcW w:w="4644" w:type="pct"/>
          </w:tcPr>
          <w:p w14:paraId="1B4E53FB" w14:textId="12A272C2" w:rsidR="002D3291" w:rsidRDefault="002D3291" w:rsidP="00CF65CA">
            <w:pPr>
              <w:pStyle w:val="PargrafodaLista"/>
              <w:numPr>
                <w:ilvl w:val="1"/>
                <w:numId w:val="47"/>
              </w:numPr>
              <w:spacing w:line="360" w:lineRule="auto"/>
              <w:ind w:left="876" w:hanging="516"/>
              <w:jc w:val="both"/>
              <w:rPr>
                <w:rFonts w:ascii="Verdana" w:hAnsi="Verdana"/>
                <w:sz w:val="24"/>
                <w:szCs w:val="24"/>
              </w:rPr>
            </w:pPr>
            <w:r w:rsidRPr="00E73B2F">
              <w:rPr>
                <w:rFonts w:ascii="Verdana" w:hAnsi="Verdana" w:cs="Arial"/>
                <w:sz w:val="24"/>
                <w:szCs w:val="24"/>
              </w:rPr>
              <w:lastRenderedPageBreak/>
              <w:t>O leite de vaca é uma importante fonte de vá</w:t>
            </w:r>
            <w:r>
              <w:rPr>
                <w:rFonts w:ascii="Verdana" w:hAnsi="Verdana" w:cs="Arial"/>
                <w:sz w:val="24"/>
                <w:szCs w:val="24"/>
              </w:rPr>
              <w:t>rios nutrientes essenciais:.......................................................................</w:t>
            </w:r>
          </w:p>
        </w:tc>
        <w:tc>
          <w:tcPr>
            <w:tcW w:w="356" w:type="pct"/>
          </w:tcPr>
          <w:p w14:paraId="0CAC87ED" w14:textId="77777777" w:rsidR="002D3291" w:rsidRDefault="002D3291" w:rsidP="002342A2">
            <w:pPr>
              <w:spacing w:line="360" w:lineRule="auto"/>
              <w:jc w:val="center"/>
              <w:rPr>
                <w:rFonts w:ascii="Verdana" w:hAnsi="Verdana"/>
                <w:sz w:val="24"/>
                <w:szCs w:val="24"/>
              </w:rPr>
            </w:pPr>
          </w:p>
          <w:p w14:paraId="269A4E7B" w14:textId="1ABA2617" w:rsidR="00792C0C" w:rsidRDefault="00792C0C" w:rsidP="002342A2">
            <w:pPr>
              <w:spacing w:line="360" w:lineRule="auto"/>
              <w:jc w:val="center"/>
              <w:rPr>
                <w:rFonts w:ascii="Verdana" w:hAnsi="Verdana"/>
                <w:sz w:val="24"/>
                <w:szCs w:val="24"/>
              </w:rPr>
            </w:pPr>
            <w:r>
              <w:rPr>
                <w:rFonts w:ascii="Verdana" w:hAnsi="Verdana"/>
                <w:sz w:val="24"/>
                <w:szCs w:val="24"/>
              </w:rPr>
              <w:t>26</w:t>
            </w:r>
          </w:p>
        </w:tc>
      </w:tr>
      <w:tr w:rsidR="00A60E16" w:rsidRPr="00706806" w14:paraId="1D7463BD" w14:textId="77777777" w:rsidTr="00547F8F">
        <w:tc>
          <w:tcPr>
            <w:tcW w:w="4644" w:type="pct"/>
          </w:tcPr>
          <w:p w14:paraId="0359357B" w14:textId="6D90D5C3"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Dificuldades sem leite de vaca............................................</w:t>
            </w:r>
          </w:p>
        </w:tc>
        <w:tc>
          <w:tcPr>
            <w:tcW w:w="356" w:type="pct"/>
          </w:tcPr>
          <w:p w14:paraId="106568DB" w14:textId="1199BE85" w:rsidR="002D3291" w:rsidRDefault="00792C0C" w:rsidP="002342A2">
            <w:pPr>
              <w:spacing w:line="360" w:lineRule="auto"/>
              <w:jc w:val="center"/>
              <w:rPr>
                <w:rFonts w:ascii="Verdana" w:hAnsi="Verdana"/>
                <w:sz w:val="24"/>
                <w:szCs w:val="24"/>
              </w:rPr>
            </w:pPr>
            <w:r>
              <w:rPr>
                <w:rFonts w:ascii="Verdana" w:hAnsi="Verdana"/>
                <w:sz w:val="24"/>
                <w:szCs w:val="24"/>
              </w:rPr>
              <w:t>27</w:t>
            </w:r>
          </w:p>
        </w:tc>
      </w:tr>
      <w:tr w:rsidR="00A60E16" w:rsidRPr="00706806" w14:paraId="175FB238" w14:textId="77777777" w:rsidTr="00547F8F">
        <w:tc>
          <w:tcPr>
            <w:tcW w:w="4644" w:type="pct"/>
          </w:tcPr>
          <w:p w14:paraId="15231CC2" w14:textId="62AABC6F"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Necessidade de alimentos diversificados...............................</w:t>
            </w:r>
          </w:p>
        </w:tc>
        <w:tc>
          <w:tcPr>
            <w:tcW w:w="356" w:type="pct"/>
          </w:tcPr>
          <w:p w14:paraId="7F1302CF" w14:textId="4A06402F" w:rsidR="002D3291" w:rsidRDefault="00792C0C" w:rsidP="002342A2">
            <w:pPr>
              <w:spacing w:line="360" w:lineRule="auto"/>
              <w:jc w:val="center"/>
              <w:rPr>
                <w:rFonts w:ascii="Verdana" w:hAnsi="Verdana"/>
                <w:sz w:val="24"/>
                <w:szCs w:val="24"/>
              </w:rPr>
            </w:pPr>
            <w:r>
              <w:rPr>
                <w:rFonts w:ascii="Verdana" w:hAnsi="Verdana"/>
                <w:sz w:val="24"/>
                <w:szCs w:val="24"/>
              </w:rPr>
              <w:t>27</w:t>
            </w:r>
          </w:p>
        </w:tc>
      </w:tr>
      <w:tr w:rsidR="00A60E16" w:rsidRPr="00706806" w14:paraId="789A420B" w14:textId="77777777" w:rsidTr="00547F8F">
        <w:tc>
          <w:tcPr>
            <w:tcW w:w="4644" w:type="pct"/>
          </w:tcPr>
          <w:p w14:paraId="4D44BAED" w14:textId="66D051BA" w:rsidR="002D3291" w:rsidRDefault="002D3291" w:rsidP="00CF65CA">
            <w:pPr>
              <w:pStyle w:val="PargrafodaLista"/>
              <w:numPr>
                <w:ilvl w:val="0"/>
                <w:numId w:val="47"/>
              </w:numPr>
              <w:spacing w:line="360" w:lineRule="auto"/>
              <w:ind w:left="309"/>
              <w:jc w:val="both"/>
              <w:rPr>
                <w:rFonts w:ascii="Verdana" w:hAnsi="Verdana"/>
                <w:sz w:val="24"/>
                <w:szCs w:val="24"/>
              </w:rPr>
            </w:pPr>
            <w:r w:rsidRPr="0001646E">
              <w:rPr>
                <w:rFonts w:ascii="Verdana" w:hAnsi="Verdana" w:cs="Arial"/>
                <w:b/>
                <w:color w:val="000000" w:themeColor="text1"/>
                <w:sz w:val="24"/>
              </w:rPr>
              <w:t>AVALIAÇÃO NUTRICIONAL DE CRIANÇAS COM APLV (ALERGIA À PROTEÍNA DO LEITE DE VACA)</w:t>
            </w:r>
            <w:r w:rsidR="00EB06BD">
              <w:rPr>
                <w:rFonts w:ascii="Verdana" w:hAnsi="Verdana" w:cs="Arial"/>
                <w:color w:val="000000" w:themeColor="text1"/>
                <w:sz w:val="24"/>
              </w:rPr>
              <w:t>................</w:t>
            </w:r>
            <w:r>
              <w:rPr>
                <w:rFonts w:ascii="Verdana" w:hAnsi="Verdana" w:cs="Arial"/>
                <w:color w:val="000000" w:themeColor="text1"/>
                <w:sz w:val="24"/>
              </w:rPr>
              <w:t>...........</w:t>
            </w:r>
          </w:p>
        </w:tc>
        <w:tc>
          <w:tcPr>
            <w:tcW w:w="356" w:type="pct"/>
          </w:tcPr>
          <w:p w14:paraId="04A46BB4" w14:textId="77777777" w:rsidR="002D3291" w:rsidRDefault="002D3291" w:rsidP="002342A2">
            <w:pPr>
              <w:spacing w:line="360" w:lineRule="auto"/>
              <w:jc w:val="center"/>
              <w:rPr>
                <w:rFonts w:ascii="Verdana" w:hAnsi="Verdana"/>
                <w:sz w:val="24"/>
                <w:szCs w:val="24"/>
              </w:rPr>
            </w:pPr>
          </w:p>
          <w:p w14:paraId="5848B6D1" w14:textId="37CC7DA7" w:rsidR="00792C0C" w:rsidRDefault="00792C0C" w:rsidP="002342A2">
            <w:pPr>
              <w:spacing w:line="360" w:lineRule="auto"/>
              <w:jc w:val="center"/>
              <w:rPr>
                <w:rFonts w:ascii="Verdana" w:hAnsi="Verdana"/>
                <w:sz w:val="24"/>
                <w:szCs w:val="24"/>
              </w:rPr>
            </w:pPr>
            <w:r>
              <w:rPr>
                <w:rFonts w:ascii="Verdana" w:hAnsi="Verdana"/>
                <w:sz w:val="24"/>
                <w:szCs w:val="24"/>
              </w:rPr>
              <w:t>27</w:t>
            </w:r>
          </w:p>
        </w:tc>
      </w:tr>
      <w:tr w:rsidR="00A60E16" w:rsidRPr="00706806" w14:paraId="63AC676A" w14:textId="77777777" w:rsidTr="00547F8F">
        <w:tc>
          <w:tcPr>
            <w:tcW w:w="4644" w:type="pct"/>
          </w:tcPr>
          <w:p w14:paraId="50E4A332" w14:textId="68182B58"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A avaliação nutricional deve incluir......................................</w:t>
            </w:r>
          </w:p>
        </w:tc>
        <w:tc>
          <w:tcPr>
            <w:tcW w:w="356" w:type="pct"/>
          </w:tcPr>
          <w:p w14:paraId="6E559119" w14:textId="5BFE7109" w:rsidR="002D3291" w:rsidRDefault="00792C0C" w:rsidP="002342A2">
            <w:pPr>
              <w:spacing w:line="360" w:lineRule="auto"/>
              <w:jc w:val="center"/>
              <w:rPr>
                <w:rFonts w:ascii="Verdana" w:hAnsi="Verdana"/>
                <w:sz w:val="24"/>
                <w:szCs w:val="24"/>
              </w:rPr>
            </w:pPr>
            <w:r>
              <w:rPr>
                <w:rFonts w:ascii="Verdana" w:hAnsi="Verdana"/>
                <w:sz w:val="24"/>
                <w:szCs w:val="24"/>
              </w:rPr>
              <w:t>27</w:t>
            </w:r>
          </w:p>
        </w:tc>
      </w:tr>
      <w:tr w:rsidR="00A60E16" w:rsidRPr="00706806" w14:paraId="2F7BD7A1" w14:textId="77777777" w:rsidTr="00547F8F">
        <w:tc>
          <w:tcPr>
            <w:tcW w:w="4644" w:type="pct"/>
          </w:tcPr>
          <w:p w14:paraId="680826BF" w14:textId="02250DBC"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Importância da antropometria........</w:t>
            </w:r>
            <w:r w:rsidR="00EB06BD">
              <w:rPr>
                <w:rFonts w:ascii="Verdana" w:hAnsi="Verdana"/>
                <w:sz w:val="24"/>
                <w:szCs w:val="24"/>
              </w:rPr>
              <w:t>.</w:t>
            </w:r>
            <w:r>
              <w:rPr>
                <w:rFonts w:ascii="Verdana" w:hAnsi="Verdana"/>
                <w:sz w:val="24"/>
                <w:szCs w:val="24"/>
              </w:rPr>
              <w:t>....................................</w:t>
            </w:r>
          </w:p>
        </w:tc>
        <w:tc>
          <w:tcPr>
            <w:tcW w:w="356" w:type="pct"/>
          </w:tcPr>
          <w:p w14:paraId="1BC3540A" w14:textId="76E06163" w:rsidR="002D3291" w:rsidRDefault="00792C0C" w:rsidP="002342A2">
            <w:pPr>
              <w:spacing w:line="360" w:lineRule="auto"/>
              <w:jc w:val="center"/>
              <w:rPr>
                <w:rFonts w:ascii="Verdana" w:hAnsi="Verdana"/>
                <w:sz w:val="24"/>
                <w:szCs w:val="24"/>
              </w:rPr>
            </w:pPr>
            <w:r>
              <w:rPr>
                <w:rFonts w:ascii="Verdana" w:hAnsi="Verdana"/>
                <w:sz w:val="24"/>
                <w:szCs w:val="24"/>
              </w:rPr>
              <w:t>27</w:t>
            </w:r>
          </w:p>
        </w:tc>
      </w:tr>
      <w:tr w:rsidR="00A60E16" w:rsidRPr="00706806" w14:paraId="3E19A726" w14:textId="77777777" w:rsidTr="00547F8F">
        <w:tc>
          <w:tcPr>
            <w:tcW w:w="4644" w:type="pct"/>
          </w:tcPr>
          <w:p w14:paraId="3D0C06B7" w14:textId="13CF5E7D"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Registro do número de refeições diárias...............................</w:t>
            </w:r>
          </w:p>
        </w:tc>
        <w:tc>
          <w:tcPr>
            <w:tcW w:w="356" w:type="pct"/>
          </w:tcPr>
          <w:p w14:paraId="116A8269" w14:textId="4337224A" w:rsidR="002D3291" w:rsidRDefault="00792C0C" w:rsidP="002342A2">
            <w:pPr>
              <w:spacing w:line="360" w:lineRule="auto"/>
              <w:jc w:val="center"/>
              <w:rPr>
                <w:rFonts w:ascii="Verdana" w:hAnsi="Verdana"/>
                <w:sz w:val="24"/>
                <w:szCs w:val="24"/>
              </w:rPr>
            </w:pPr>
            <w:r>
              <w:rPr>
                <w:rFonts w:ascii="Verdana" w:hAnsi="Verdana"/>
                <w:sz w:val="24"/>
                <w:szCs w:val="24"/>
              </w:rPr>
              <w:t>28</w:t>
            </w:r>
          </w:p>
        </w:tc>
      </w:tr>
      <w:tr w:rsidR="00A60E16" w:rsidRPr="00706806" w14:paraId="6E686D03" w14:textId="77777777" w:rsidTr="00547F8F">
        <w:tc>
          <w:tcPr>
            <w:tcW w:w="4644" w:type="pct"/>
          </w:tcPr>
          <w:p w14:paraId="792E2EB3" w14:textId="79F8A6D5"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Identificação dos alimentos e preparações culinárias..............</w:t>
            </w:r>
          </w:p>
        </w:tc>
        <w:tc>
          <w:tcPr>
            <w:tcW w:w="356" w:type="pct"/>
          </w:tcPr>
          <w:p w14:paraId="7BC27752" w14:textId="3B25DA98" w:rsidR="002D3291" w:rsidRDefault="00792C0C" w:rsidP="002342A2">
            <w:pPr>
              <w:spacing w:line="360" w:lineRule="auto"/>
              <w:jc w:val="center"/>
              <w:rPr>
                <w:rFonts w:ascii="Verdana" w:hAnsi="Verdana"/>
                <w:sz w:val="24"/>
                <w:szCs w:val="24"/>
              </w:rPr>
            </w:pPr>
            <w:r>
              <w:rPr>
                <w:rFonts w:ascii="Verdana" w:hAnsi="Verdana"/>
                <w:sz w:val="24"/>
                <w:szCs w:val="24"/>
              </w:rPr>
              <w:t>28</w:t>
            </w:r>
          </w:p>
        </w:tc>
      </w:tr>
      <w:tr w:rsidR="00A60E16" w:rsidRPr="00706806" w14:paraId="7A5D4D6F" w14:textId="77777777" w:rsidTr="00547F8F">
        <w:tc>
          <w:tcPr>
            <w:tcW w:w="4644" w:type="pct"/>
          </w:tcPr>
          <w:p w14:paraId="372AFF68" w14:textId="6853C6F3"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Distribuição das refeições ao longo do dia.............................</w:t>
            </w:r>
          </w:p>
        </w:tc>
        <w:tc>
          <w:tcPr>
            <w:tcW w:w="356" w:type="pct"/>
          </w:tcPr>
          <w:p w14:paraId="0795013E" w14:textId="310CB333" w:rsidR="002D3291" w:rsidRDefault="00792C0C" w:rsidP="002342A2">
            <w:pPr>
              <w:spacing w:line="360" w:lineRule="auto"/>
              <w:jc w:val="center"/>
              <w:rPr>
                <w:rFonts w:ascii="Verdana" w:hAnsi="Verdana"/>
                <w:sz w:val="24"/>
                <w:szCs w:val="24"/>
              </w:rPr>
            </w:pPr>
            <w:r>
              <w:rPr>
                <w:rFonts w:ascii="Verdana" w:hAnsi="Verdana"/>
                <w:sz w:val="24"/>
                <w:szCs w:val="24"/>
              </w:rPr>
              <w:t>29</w:t>
            </w:r>
          </w:p>
        </w:tc>
      </w:tr>
      <w:tr w:rsidR="00A60E16" w:rsidRPr="00706806" w14:paraId="55262DC5" w14:textId="77777777" w:rsidTr="00547F8F">
        <w:tc>
          <w:tcPr>
            <w:tcW w:w="4644" w:type="pct"/>
          </w:tcPr>
          <w:p w14:paraId="68709814" w14:textId="33D9E2EB"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Preferências alimentares....................................................</w:t>
            </w:r>
          </w:p>
        </w:tc>
        <w:tc>
          <w:tcPr>
            <w:tcW w:w="356" w:type="pct"/>
          </w:tcPr>
          <w:p w14:paraId="428721BD" w14:textId="5DE76067" w:rsidR="002D3291" w:rsidRDefault="00792C0C" w:rsidP="002342A2">
            <w:pPr>
              <w:spacing w:line="360" w:lineRule="auto"/>
              <w:jc w:val="center"/>
              <w:rPr>
                <w:rFonts w:ascii="Verdana" w:hAnsi="Verdana"/>
                <w:sz w:val="24"/>
                <w:szCs w:val="24"/>
              </w:rPr>
            </w:pPr>
            <w:r>
              <w:rPr>
                <w:rFonts w:ascii="Verdana" w:hAnsi="Verdana"/>
                <w:sz w:val="24"/>
                <w:szCs w:val="24"/>
              </w:rPr>
              <w:t>29</w:t>
            </w:r>
          </w:p>
        </w:tc>
      </w:tr>
      <w:tr w:rsidR="00A60E16" w:rsidRPr="00706806" w14:paraId="40D5E6A8" w14:textId="77777777" w:rsidTr="00547F8F">
        <w:tc>
          <w:tcPr>
            <w:tcW w:w="4644" w:type="pct"/>
          </w:tcPr>
          <w:p w14:paraId="34B6BDCD" w14:textId="179D5955"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Composição de uma refeição típica......................................</w:t>
            </w:r>
          </w:p>
        </w:tc>
        <w:tc>
          <w:tcPr>
            <w:tcW w:w="356" w:type="pct"/>
          </w:tcPr>
          <w:p w14:paraId="619C3624" w14:textId="7FC48A69" w:rsidR="002D3291" w:rsidRDefault="00792C0C" w:rsidP="002342A2">
            <w:pPr>
              <w:spacing w:line="360" w:lineRule="auto"/>
              <w:jc w:val="center"/>
              <w:rPr>
                <w:rFonts w:ascii="Verdana" w:hAnsi="Verdana"/>
                <w:sz w:val="24"/>
                <w:szCs w:val="24"/>
              </w:rPr>
            </w:pPr>
            <w:r>
              <w:rPr>
                <w:rFonts w:ascii="Verdana" w:hAnsi="Verdana"/>
                <w:sz w:val="24"/>
                <w:szCs w:val="24"/>
              </w:rPr>
              <w:t>29</w:t>
            </w:r>
          </w:p>
        </w:tc>
      </w:tr>
      <w:tr w:rsidR="00A60E16" w:rsidRPr="00706806" w14:paraId="7563DE8C" w14:textId="77777777" w:rsidTr="00547F8F">
        <w:tc>
          <w:tcPr>
            <w:tcW w:w="4644" w:type="pct"/>
          </w:tcPr>
          <w:p w14:paraId="68FEA43A" w14:textId="2135DC4A" w:rsidR="002D3291" w:rsidRDefault="002D3291" w:rsidP="00CF65CA">
            <w:pPr>
              <w:pStyle w:val="PargrafodaLista"/>
              <w:numPr>
                <w:ilvl w:val="1"/>
                <w:numId w:val="47"/>
              </w:numPr>
              <w:spacing w:line="360" w:lineRule="auto"/>
              <w:ind w:left="876" w:hanging="516"/>
              <w:rPr>
                <w:rFonts w:ascii="Verdana" w:hAnsi="Verdana"/>
                <w:sz w:val="24"/>
                <w:szCs w:val="24"/>
              </w:rPr>
            </w:pPr>
            <w:r>
              <w:rPr>
                <w:rFonts w:ascii="Verdana" w:hAnsi="Verdana"/>
                <w:sz w:val="24"/>
                <w:szCs w:val="24"/>
              </w:rPr>
              <w:t>Avaliação da qualidade nutricional.......................................</w:t>
            </w:r>
          </w:p>
        </w:tc>
        <w:tc>
          <w:tcPr>
            <w:tcW w:w="356" w:type="pct"/>
          </w:tcPr>
          <w:p w14:paraId="0BEF462D" w14:textId="691836C2" w:rsidR="002D3291" w:rsidRDefault="00792C0C" w:rsidP="002342A2">
            <w:pPr>
              <w:spacing w:line="360" w:lineRule="auto"/>
              <w:jc w:val="center"/>
              <w:rPr>
                <w:rFonts w:ascii="Verdana" w:hAnsi="Verdana"/>
                <w:sz w:val="24"/>
                <w:szCs w:val="24"/>
              </w:rPr>
            </w:pPr>
            <w:r>
              <w:rPr>
                <w:rFonts w:ascii="Verdana" w:hAnsi="Verdana"/>
                <w:sz w:val="24"/>
                <w:szCs w:val="24"/>
              </w:rPr>
              <w:t>30</w:t>
            </w:r>
          </w:p>
        </w:tc>
      </w:tr>
      <w:tr w:rsidR="00A60E16" w:rsidRPr="00706806" w14:paraId="4F640B94" w14:textId="77777777" w:rsidTr="00547F8F">
        <w:tc>
          <w:tcPr>
            <w:tcW w:w="4644" w:type="pct"/>
          </w:tcPr>
          <w:p w14:paraId="135D9587" w14:textId="6708F12E" w:rsidR="002D3291" w:rsidRPr="00257363" w:rsidRDefault="002D3291" w:rsidP="00CF65CA">
            <w:pPr>
              <w:pStyle w:val="Ttuloprimrio"/>
              <w:numPr>
                <w:ilvl w:val="0"/>
                <w:numId w:val="47"/>
              </w:numPr>
              <w:spacing w:line="240" w:lineRule="auto"/>
              <w:ind w:left="450" w:hanging="501"/>
              <w:rPr>
                <w:rFonts w:ascii="Verdana" w:hAnsi="Verdana" w:cs="Arial"/>
                <w:color w:val="000000" w:themeColor="text1"/>
                <w:sz w:val="24"/>
              </w:rPr>
            </w:pPr>
            <w:r w:rsidRPr="00DC5B7C">
              <w:rPr>
                <w:rFonts w:ascii="Verdana" w:hAnsi="Verdana" w:cs="Arial"/>
                <w:color w:val="000000" w:themeColor="text1"/>
                <w:sz w:val="24"/>
              </w:rPr>
              <w:t>NECESSIDADES NUTRICIONAIS DA CRIANÇA COM ALERGIA</w:t>
            </w:r>
            <w:r w:rsidR="00792C0C" w:rsidRPr="00792C0C">
              <w:rPr>
                <w:rFonts w:ascii="Verdana" w:hAnsi="Verdana" w:cs="Arial"/>
                <w:b w:val="0"/>
                <w:color w:val="000000" w:themeColor="text1"/>
                <w:sz w:val="24"/>
              </w:rPr>
              <w:t>..</w:t>
            </w:r>
          </w:p>
        </w:tc>
        <w:tc>
          <w:tcPr>
            <w:tcW w:w="356" w:type="pct"/>
          </w:tcPr>
          <w:p w14:paraId="4ED7FF25" w14:textId="7B684787" w:rsidR="002D3291" w:rsidRDefault="00792C0C" w:rsidP="002342A2">
            <w:pPr>
              <w:spacing w:line="360" w:lineRule="auto"/>
              <w:jc w:val="center"/>
              <w:rPr>
                <w:rFonts w:ascii="Verdana" w:hAnsi="Verdana"/>
                <w:sz w:val="24"/>
                <w:szCs w:val="24"/>
              </w:rPr>
            </w:pPr>
            <w:r>
              <w:rPr>
                <w:rFonts w:ascii="Verdana" w:hAnsi="Verdana"/>
                <w:sz w:val="24"/>
                <w:szCs w:val="24"/>
              </w:rPr>
              <w:t>30</w:t>
            </w:r>
          </w:p>
        </w:tc>
      </w:tr>
      <w:tr w:rsidR="00A60E16" w:rsidRPr="00706806" w14:paraId="40F90DB7" w14:textId="77777777" w:rsidTr="00547F8F">
        <w:tc>
          <w:tcPr>
            <w:tcW w:w="4644" w:type="pct"/>
          </w:tcPr>
          <w:p w14:paraId="4C1CFE23" w14:textId="2164B0EF" w:rsidR="002D3291" w:rsidRPr="00B97535" w:rsidRDefault="002D3291" w:rsidP="00CF65CA">
            <w:pPr>
              <w:pStyle w:val="PargrafodaLista"/>
              <w:numPr>
                <w:ilvl w:val="1"/>
                <w:numId w:val="47"/>
              </w:numPr>
              <w:spacing w:line="360" w:lineRule="auto"/>
              <w:ind w:left="1017" w:hanging="657"/>
              <w:jc w:val="both"/>
              <w:rPr>
                <w:rFonts w:ascii="Verdana" w:hAnsi="Verdana"/>
                <w:sz w:val="24"/>
                <w:szCs w:val="24"/>
              </w:rPr>
            </w:pPr>
            <w:r w:rsidRPr="00B97535">
              <w:rPr>
                <w:rFonts w:ascii="Verdana" w:hAnsi="Verdana" w:cs="Arial"/>
                <w:sz w:val="24"/>
                <w:szCs w:val="24"/>
              </w:rPr>
              <w:t>A Recomendação do aleitamento materno e a introdução da     alimentação complementar....................................</w:t>
            </w:r>
            <w:r>
              <w:rPr>
                <w:rFonts w:ascii="Verdana" w:hAnsi="Verdana" w:cs="Arial"/>
                <w:sz w:val="24"/>
                <w:szCs w:val="24"/>
              </w:rPr>
              <w:t>..........</w:t>
            </w:r>
            <w:r w:rsidRPr="00B97535">
              <w:rPr>
                <w:rFonts w:ascii="Verdana" w:hAnsi="Verdana" w:cs="Arial"/>
                <w:sz w:val="24"/>
                <w:szCs w:val="24"/>
              </w:rPr>
              <w:t>.</w:t>
            </w:r>
          </w:p>
        </w:tc>
        <w:tc>
          <w:tcPr>
            <w:tcW w:w="356" w:type="pct"/>
          </w:tcPr>
          <w:p w14:paraId="15D1D53E" w14:textId="77777777" w:rsidR="002D3291" w:rsidRDefault="002D3291" w:rsidP="002342A2">
            <w:pPr>
              <w:spacing w:line="360" w:lineRule="auto"/>
              <w:jc w:val="center"/>
              <w:rPr>
                <w:rFonts w:ascii="Verdana" w:hAnsi="Verdana"/>
                <w:sz w:val="24"/>
                <w:szCs w:val="24"/>
              </w:rPr>
            </w:pPr>
          </w:p>
          <w:p w14:paraId="4E0F6DED" w14:textId="680EEA6A" w:rsidR="00792C0C" w:rsidRDefault="00792C0C" w:rsidP="002342A2">
            <w:pPr>
              <w:spacing w:line="360" w:lineRule="auto"/>
              <w:jc w:val="center"/>
              <w:rPr>
                <w:rFonts w:ascii="Verdana" w:hAnsi="Verdana"/>
                <w:sz w:val="24"/>
                <w:szCs w:val="24"/>
              </w:rPr>
            </w:pPr>
            <w:r>
              <w:rPr>
                <w:rFonts w:ascii="Verdana" w:hAnsi="Verdana"/>
                <w:sz w:val="24"/>
                <w:szCs w:val="24"/>
              </w:rPr>
              <w:t>30</w:t>
            </w:r>
          </w:p>
        </w:tc>
      </w:tr>
      <w:tr w:rsidR="00A60E16" w:rsidRPr="00257363" w14:paraId="0BF038D0" w14:textId="77777777" w:rsidTr="00547F8F">
        <w:tc>
          <w:tcPr>
            <w:tcW w:w="4644" w:type="pct"/>
          </w:tcPr>
          <w:p w14:paraId="2D8FFF8C" w14:textId="205C53F8" w:rsidR="002D3291" w:rsidRPr="00B97535" w:rsidRDefault="002D3291" w:rsidP="00CF65CA">
            <w:pPr>
              <w:pStyle w:val="Ttulosecundrio"/>
              <w:numPr>
                <w:ilvl w:val="1"/>
                <w:numId w:val="47"/>
              </w:numPr>
              <w:ind w:left="1017" w:hanging="657"/>
              <w:rPr>
                <w:rFonts w:ascii="Verdana" w:hAnsi="Verdana" w:cs="Arial"/>
                <w:b w:val="0"/>
              </w:rPr>
            </w:pPr>
            <w:r w:rsidRPr="00B97535">
              <w:rPr>
                <w:rFonts w:ascii="Verdana" w:hAnsi="Verdana" w:cs="Arial"/>
                <w:b w:val="0"/>
              </w:rPr>
              <w:t>Desafios Nutricionais e Necessidades Específicas de Crianças...............................................................</w:t>
            </w:r>
            <w:r>
              <w:rPr>
                <w:rFonts w:ascii="Verdana" w:hAnsi="Verdana" w:cs="Arial"/>
                <w:b w:val="0"/>
              </w:rPr>
              <w:t>.</w:t>
            </w:r>
            <w:r w:rsidRPr="00B97535">
              <w:rPr>
                <w:rFonts w:ascii="Verdana" w:hAnsi="Verdana" w:cs="Arial"/>
                <w:b w:val="0"/>
              </w:rPr>
              <w:t>.........</w:t>
            </w:r>
          </w:p>
        </w:tc>
        <w:tc>
          <w:tcPr>
            <w:tcW w:w="356" w:type="pct"/>
          </w:tcPr>
          <w:p w14:paraId="33C2C94A" w14:textId="77777777" w:rsidR="002D3291" w:rsidRDefault="002D3291" w:rsidP="002342A2">
            <w:pPr>
              <w:spacing w:line="360" w:lineRule="auto"/>
              <w:jc w:val="center"/>
              <w:rPr>
                <w:rFonts w:ascii="Verdana" w:hAnsi="Verdana"/>
                <w:sz w:val="24"/>
                <w:szCs w:val="24"/>
              </w:rPr>
            </w:pPr>
          </w:p>
          <w:p w14:paraId="4E64CBEE" w14:textId="05D6A077" w:rsidR="00792C0C" w:rsidRPr="00257363" w:rsidRDefault="00792C0C" w:rsidP="002342A2">
            <w:pPr>
              <w:spacing w:line="360" w:lineRule="auto"/>
              <w:jc w:val="center"/>
              <w:rPr>
                <w:rFonts w:ascii="Verdana" w:hAnsi="Verdana"/>
                <w:sz w:val="24"/>
                <w:szCs w:val="24"/>
              </w:rPr>
            </w:pPr>
            <w:r>
              <w:rPr>
                <w:rFonts w:ascii="Verdana" w:hAnsi="Verdana"/>
                <w:sz w:val="24"/>
                <w:szCs w:val="24"/>
              </w:rPr>
              <w:t>31</w:t>
            </w:r>
          </w:p>
        </w:tc>
      </w:tr>
      <w:tr w:rsidR="00A60E16" w:rsidRPr="00257363" w14:paraId="0D2DD7B8" w14:textId="77777777" w:rsidTr="00547F8F">
        <w:tc>
          <w:tcPr>
            <w:tcW w:w="4644" w:type="pct"/>
          </w:tcPr>
          <w:p w14:paraId="19C044C1" w14:textId="21102E2C" w:rsidR="002D3291" w:rsidRPr="00B97535" w:rsidRDefault="002D3291" w:rsidP="00CF65CA">
            <w:pPr>
              <w:pStyle w:val="Ttulosecundrio"/>
              <w:numPr>
                <w:ilvl w:val="1"/>
                <w:numId w:val="47"/>
              </w:numPr>
              <w:ind w:left="1017" w:hanging="657"/>
              <w:rPr>
                <w:rFonts w:ascii="Verdana" w:hAnsi="Verdana" w:cs="Arial"/>
                <w:b w:val="0"/>
              </w:rPr>
            </w:pPr>
            <w:r w:rsidRPr="00B97535">
              <w:rPr>
                <w:rFonts w:ascii="Verdana" w:hAnsi="Verdana" w:cs="Arial"/>
                <w:b w:val="0"/>
              </w:rPr>
              <w:t>Fórmulas Modificadas para Crianças com APLV...........</w:t>
            </w:r>
            <w:r>
              <w:rPr>
                <w:rFonts w:ascii="Verdana" w:hAnsi="Verdana" w:cs="Arial"/>
                <w:b w:val="0"/>
              </w:rPr>
              <w:t>.........</w:t>
            </w:r>
            <w:r w:rsidRPr="00B97535">
              <w:rPr>
                <w:rFonts w:ascii="Verdana" w:hAnsi="Verdana" w:cs="Arial"/>
                <w:b w:val="0"/>
              </w:rPr>
              <w:t>..</w:t>
            </w:r>
          </w:p>
        </w:tc>
        <w:tc>
          <w:tcPr>
            <w:tcW w:w="356" w:type="pct"/>
          </w:tcPr>
          <w:p w14:paraId="001A54A4" w14:textId="448E4B1D" w:rsidR="002D3291" w:rsidRPr="00257363" w:rsidRDefault="00792C0C" w:rsidP="002342A2">
            <w:pPr>
              <w:spacing w:line="360" w:lineRule="auto"/>
              <w:jc w:val="center"/>
              <w:rPr>
                <w:rFonts w:ascii="Verdana" w:hAnsi="Verdana"/>
                <w:sz w:val="24"/>
                <w:szCs w:val="24"/>
              </w:rPr>
            </w:pPr>
            <w:r>
              <w:rPr>
                <w:rFonts w:ascii="Verdana" w:hAnsi="Verdana"/>
                <w:sz w:val="24"/>
                <w:szCs w:val="24"/>
              </w:rPr>
              <w:t>32</w:t>
            </w:r>
          </w:p>
        </w:tc>
      </w:tr>
      <w:tr w:rsidR="00A60E16" w:rsidRPr="00706806" w14:paraId="12C7A057" w14:textId="77777777" w:rsidTr="00547F8F">
        <w:tc>
          <w:tcPr>
            <w:tcW w:w="4644" w:type="pct"/>
          </w:tcPr>
          <w:p w14:paraId="32B973E8" w14:textId="632C2900" w:rsidR="002D3291" w:rsidRPr="002342A2" w:rsidRDefault="002D3291" w:rsidP="00CF65CA">
            <w:pPr>
              <w:pStyle w:val="PargrafodaLista"/>
              <w:numPr>
                <w:ilvl w:val="1"/>
                <w:numId w:val="47"/>
              </w:numPr>
              <w:spacing w:line="360" w:lineRule="auto"/>
              <w:ind w:left="1017" w:hanging="657"/>
              <w:rPr>
                <w:rFonts w:ascii="Verdana" w:hAnsi="Verdana"/>
                <w:sz w:val="24"/>
                <w:szCs w:val="24"/>
              </w:rPr>
            </w:pPr>
            <w:r w:rsidRPr="002342A2">
              <w:rPr>
                <w:rFonts w:ascii="Verdana" w:hAnsi="Verdana" w:cs="Arial"/>
                <w:sz w:val="24"/>
                <w:szCs w:val="24"/>
              </w:rPr>
              <w:t>Impacto da Dieta de Exclusão em Crianças com APLV...........</w:t>
            </w:r>
          </w:p>
        </w:tc>
        <w:tc>
          <w:tcPr>
            <w:tcW w:w="356" w:type="pct"/>
          </w:tcPr>
          <w:p w14:paraId="0FA046C5" w14:textId="22DC4FF4" w:rsidR="002D3291" w:rsidRDefault="00792C0C" w:rsidP="002342A2">
            <w:pPr>
              <w:spacing w:line="360" w:lineRule="auto"/>
              <w:jc w:val="center"/>
              <w:rPr>
                <w:rFonts w:ascii="Verdana" w:hAnsi="Verdana"/>
                <w:sz w:val="24"/>
                <w:szCs w:val="24"/>
              </w:rPr>
            </w:pPr>
            <w:r>
              <w:rPr>
                <w:rFonts w:ascii="Verdana" w:hAnsi="Verdana"/>
                <w:sz w:val="24"/>
                <w:szCs w:val="24"/>
              </w:rPr>
              <w:t>32</w:t>
            </w:r>
          </w:p>
        </w:tc>
      </w:tr>
      <w:tr w:rsidR="00A60E16" w:rsidRPr="00706806" w14:paraId="79770CAA" w14:textId="77777777" w:rsidTr="00547F8F">
        <w:tc>
          <w:tcPr>
            <w:tcW w:w="4644" w:type="pct"/>
          </w:tcPr>
          <w:p w14:paraId="0F5EDE3F" w14:textId="08C8E613" w:rsidR="002D3291" w:rsidRPr="002342A2" w:rsidRDefault="002D3291" w:rsidP="00CF65CA">
            <w:pPr>
              <w:pStyle w:val="PargrafodaLista"/>
              <w:numPr>
                <w:ilvl w:val="1"/>
                <w:numId w:val="47"/>
              </w:numPr>
              <w:spacing w:line="360" w:lineRule="auto"/>
              <w:ind w:left="1017" w:hanging="657"/>
              <w:rPr>
                <w:rFonts w:ascii="Verdana" w:hAnsi="Verdana"/>
                <w:sz w:val="24"/>
                <w:szCs w:val="24"/>
              </w:rPr>
            </w:pPr>
            <w:r w:rsidRPr="002342A2">
              <w:rPr>
                <w:rFonts w:ascii="Verdana" w:hAnsi="Verdana" w:cs="Arial"/>
                <w:sz w:val="24"/>
                <w:szCs w:val="24"/>
              </w:rPr>
              <w:t>Dificuldades Alimentares em Crianças com APLV..................</w:t>
            </w:r>
          </w:p>
        </w:tc>
        <w:tc>
          <w:tcPr>
            <w:tcW w:w="356" w:type="pct"/>
          </w:tcPr>
          <w:p w14:paraId="4580CE4C" w14:textId="63D68B98" w:rsidR="002D3291" w:rsidRDefault="00792C0C" w:rsidP="002342A2">
            <w:pPr>
              <w:spacing w:line="360" w:lineRule="auto"/>
              <w:jc w:val="center"/>
              <w:rPr>
                <w:rFonts w:ascii="Verdana" w:hAnsi="Verdana"/>
                <w:sz w:val="24"/>
                <w:szCs w:val="24"/>
              </w:rPr>
            </w:pPr>
            <w:r>
              <w:rPr>
                <w:rFonts w:ascii="Verdana" w:hAnsi="Verdana"/>
                <w:sz w:val="24"/>
                <w:szCs w:val="24"/>
              </w:rPr>
              <w:t>33</w:t>
            </w:r>
          </w:p>
        </w:tc>
      </w:tr>
      <w:tr w:rsidR="00A60E16" w:rsidRPr="00B97535" w14:paraId="69954D92" w14:textId="77777777" w:rsidTr="00547F8F">
        <w:tc>
          <w:tcPr>
            <w:tcW w:w="4644" w:type="pct"/>
          </w:tcPr>
          <w:p w14:paraId="672DD030" w14:textId="2A8AA92B" w:rsidR="002D3291" w:rsidRPr="002342A2" w:rsidRDefault="002D3291" w:rsidP="00CF65CA">
            <w:pPr>
              <w:pStyle w:val="Ttulosecundrio"/>
              <w:numPr>
                <w:ilvl w:val="1"/>
                <w:numId w:val="47"/>
              </w:numPr>
              <w:ind w:left="1017" w:hanging="657"/>
              <w:rPr>
                <w:rFonts w:ascii="Verdana" w:hAnsi="Verdana" w:cs="Arial"/>
                <w:b w:val="0"/>
              </w:rPr>
            </w:pPr>
            <w:r w:rsidRPr="002342A2">
              <w:rPr>
                <w:rFonts w:ascii="Verdana" w:hAnsi="Verdana" w:cs="Arial"/>
                <w:b w:val="0"/>
              </w:rPr>
              <w:t>Introdução da alimentação comple</w:t>
            </w:r>
            <w:r w:rsidR="00A60E16">
              <w:rPr>
                <w:rFonts w:ascii="Verdana" w:hAnsi="Verdana" w:cs="Arial"/>
                <w:b w:val="0"/>
              </w:rPr>
              <w:t>mentar a partir do 6º mês..</w:t>
            </w:r>
          </w:p>
        </w:tc>
        <w:tc>
          <w:tcPr>
            <w:tcW w:w="356" w:type="pct"/>
          </w:tcPr>
          <w:p w14:paraId="752A0F2E" w14:textId="607AE06A" w:rsidR="002D3291" w:rsidRPr="00B97535" w:rsidRDefault="00792C0C" w:rsidP="002342A2">
            <w:pPr>
              <w:spacing w:line="360" w:lineRule="auto"/>
              <w:jc w:val="center"/>
              <w:rPr>
                <w:rFonts w:ascii="Verdana" w:hAnsi="Verdana"/>
                <w:sz w:val="24"/>
                <w:szCs w:val="24"/>
              </w:rPr>
            </w:pPr>
            <w:r>
              <w:rPr>
                <w:rFonts w:ascii="Verdana" w:hAnsi="Verdana"/>
                <w:sz w:val="24"/>
                <w:szCs w:val="24"/>
              </w:rPr>
              <w:t>33</w:t>
            </w:r>
          </w:p>
        </w:tc>
      </w:tr>
      <w:tr w:rsidR="00A60E16" w:rsidRPr="00706806" w14:paraId="27C7F115" w14:textId="77777777" w:rsidTr="00547F8F">
        <w:tc>
          <w:tcPr>
            <w:tcW w:w="4644" w:type="pct"/>
          </w:tcPr>
          <w:p w14:paraId="1FCDCF9B" w14:textId="3E339A1A" w:rsidR="002D3291" w:rsidRPr="002342A2" w:rsidRDefault="002D3291" w:rsidP="00CF65CA">
            <w:pPr>
              <w:pStyle w:val="PargrafodaLista"/>
              <w:numPr>
                <w:ilvl w:val="1"/>
                <w:numId w:val="47"/>
              </w:numPr>
              <w:spacing w:line="360" w:lineRule="auto"/>
              <w:ind w:left="1017" w:hanging="657"/>
              <w:rPr>
                <w:rFonts w:ascii="Verdana" w:hAnsi="Verdana"/>
                <w:sz w:val="24"/>
                <w:szCs w:val="24"/>
              </w:rPr>
            </w:pPr>
            <w:r w:rsidRPr="002342A2">
              <w:rPr>
                <w:rFonts w:ascii="Verdana" w:hAnsi="Verdana" w:cs="Arial"/>
                <w:sz w:val="24"/>
                <w:szCs w:val="24"/>
              </w:rPr>
              <w:t>Necessidades Nutricionais da Criança Com Alergia..........</w:t>
            </w:r>
            <w:r w:rsidR="008A56ED">
              <w:rPr>
                <w:rFonts w:ascii="Verdana" w:hAnsi="Verdana" w:cs="Arial"/>
                <w:sz w:val="24"/>
                <w:szCs w:val="24"/>
              </w:rPr>
              <w:t>.</w:t>
            </w:r>
            <w:r w:rsidRPr="002342A2">
              <w:rPr>
                <w:rFonts w:ascii="Verdana" w:hAnsi="Verdana" w:cs="Arial"/>
                <w:sz w:val="24"/>
                <w:szCs w:val="24"/>
              </w:rPr>
              <w:t>......</w:t>
            </w:r>
          </w:p>
        </w:tc>
        <w:tc>
          <w:tcPr>
            <w:tcW w:w="356" w:type="pct"/>
          </w:tcPr>
          <w:p w14:paraId="35A2208F" w14:textId="15D27554" w:rsidR="002D3291" w:rsidRDefault="00792C0C" w:rsidP="002342A2">
            <w:pPr>
              <w:spacing w:line="360" w:lineRule="auto"/>
              <w:jc w:val="center"/>
              <w:rPr>
                <w:rFonts w:ascii="Verdana" w:hAnsi="Verdana"/>
                <w:sz w:val="24"/>
                <w:szCs w:val="24"/>
              </w:rPr>
            </w:pPr>
            <w:r>
              <w:rPr>
                <w:rFonts w:ascii="Verdana" w:hAnsi="Verdana"/>
                <w:sz w:val="24"/>
                <w:szCs w:val="24"/>
              </w:rPr>
              <w:t>33</w:t>
            </w:r>
          </w:p>
        </w:tc>
      </w:tr>
      <w:tr w:rsidR="00A60E16" w:rsidRPr="00B97535" w14:paraId="669F6BB0" w14:textId="77777777" w:rsidTr="00547F8F">
        <w:tc>
          <w:tcPr>
            <w:tcW w:w="4644" w:type="pct"/>
          </w:tcPr>
          <w:p w14:paraId="3C787205" w14:textId="77777777" w:rsidR="002D3291" w:rsidRPr="002342A2" w:rsidRDefault="002D3291" w:rsidP="00CF65CA">
            <w:pPr>
              <w:pStyle w:val="Ttulosecundrio"/>
              <w:numPr>
                <w:ilvl w:val="1"/>
                <w:numId w:val="47"/>
              </w:numPr>
              <w:ind w:left="1017" w:hanging="657"/>
              <w:rPr>
                <w:rFonts w:ascii="Verdana" w:hAnsi="Verdana" w:cs="Arial"/>
                <w:b w:val="0"/>
              </w:rPr>
            </w:pPr>
            <w:r w:rsidRPr="002342A2">
              <w:rPr>
                <w:rFonts w:ascii="Verdana" w:hAnsi="Verdana" w:cs="Arial"/>
                <w:b w:val="0"/>
              </w:rPr>
              <w:t>Impacto da Dieta de Exclusão em Crianças Com Alergia..........</w:t>
            </w:r>
          </w:p>
        </w:tc>
        <w:tc>
          <w:tcPr>
            <w:tcW w:w="356" w:type="pct"/>
          </w:tcPr>
          <w:p w14:paraId="73BAF6EA" w14:textId="546FD36B" w:rsidR="002D3291" w:rsidRPr="00B97535" w:rsidRDefault="00792C0C" w:rsidP="002342A2">
            <w:pPr>
              <w:spacing w:line="360" w:lineRule="auto"/>
              <w:jc w:val="center"/>
              <w:rPr>
                <w:rFonts w:ascii="Verdana" w:hAnsi="Verdana"/>
                <w:sz w:val="24"/>
                <w:szCs w:val="24"/>
              </w:rPr>
            </w:pPr>
            <w:r>
              <w:rPr>
                <w:rFonts w:ascii="Verdana" w:hAnsi="Verdana"/>
                <w:sz w:val="24"/>
                <w:szCs w:val="24"/>
              </w:rPr>
              <w:t>35</w:t>
            </w:r>
          </w:p>
        </w:tc>
      </w:tr>
      <w:tr w:rsidR="00DA00E6" w:rsidRPr="00DA00E6" w14:paraId="7B74E0C5" w14:textId="77777777" w:rsidTr="00547F8F">
        <w:tc>
          <w:tcPr>
            <w:tcW w:w="4644" w:type="pct"/>
          </w:tcPr>
          <w:p w14:paraId="2F7B5D98" w14:textId="25436EEE" w:rsidR="00DA00E6" w:rsidRPr="00DA00E6" w:rsidRDefault="00DA00E6" w:rsidP="00E92668">
            <w:pPr>
              <w:pStyle w:val="PargrafodaLista"/>
              <w:spacing w:line="360" w:lineRule="auto"/>
              <w:ind w:left="1590" w:hanging="1567"/>
              <w:jc w:val="both"/>
              <w:rPr>
                <w:rFonts w:ascii="Verdana" w:hAnsi="Verdana"/>
                <w:b/>
                <w:sz w:val="24"/>
                <w:szCs w:val="24"/>
              </w:rPr>
            </w:pPr>
            <w:r w:rsidRPr="00DA00E6">
              <w:rPr>
                <w:rFonts w:ascii="Verdana" w:hAnsi="Verdana"/>
                <w:b/>
                <w:sz w:val="24"/>
                <w:szCs w:val="24"/>
              </w:rPr>
              <w:t>Quadro 2</w:t>
            </w:r>
            <w:r w:rsidR="003D7BBE">
              <w:rPr>
                <w:rFonts w:ascii="Verdana" w:hAnsi="Verdana"/>
                <w:b/>
                <w:sz w:val="24"/>
                <w:szCs w:val="24"/>
              </w:rPr>
              <w:t xml:space="preserve"> - </w:t>
            </w:r>
            <w:r w:rsidRPr="00DA00E6">
              <w:rPr>
                <w:rFonts w:ascii="Verdana" w:hAnsi="Verdana"/>
                <w:sz w:val="24"/>
                <w:szCs w:val="24"/>
              </w:rPr>
              <w:t>Classificação Internacional de Doenças (CID) Conforme a CID-10 contempla o código</w:t>
            </w:r>
            <w:r>
              <w:rPr>
                <w:rFonts w:ascii="Verdana" w:hAnsi="Verdana"/>
                <w:sz w:val="24"/>
                <w:szCs w:val="24"/>
              </w:rPr>
              <w:t>...</w:t>
            </w:r>
            <w:r w:rsidR="003D7BBE">
              <w:rPr>
                <w:rFonts w:ascii="Verdana" w:hAnsi="Verdana"/>
                <w:sz w:val="24"/>
                <w:szCs w:val="24"/>
              </w:rPr>
              <w:t>...</w:t>
            </w:r>
            <w:r>
              <w:rPr>
                <w:rFonts w:ascii="Verdana" w:hAnsi="Verdana"/>
                <w:sz w:val="24"/>
                <w:szCs w:val="24"/>
              </w:rPr>
              <w:t>.................................</w:t>
            </w:r>
            <w:r w:rsidR="00E92668">
              <w:rPr>
                <w:rFonts w:ascii="Verdana" w:hAnsi="Verdana"/>
                <w:sz w:val="24"/>
                <w:szCs w:val="24"/>
              </w:rPr>
              <w:t>...</w:t>
            </w:r>
            <w:r>
              <w:rPr>
                <w:rFonts w:ascii="Verdana" w:hAnsi="Verdana"/>
                <w:sz w:val="24"/>
                <w:szCs w:val="24"/>
              </w:rPr>
              <w:t>.</w:t>
            </w:r>
          </w:p>
        </w:tc>
        <w:tc>
          <w:tcPr>
            <w:tcW w:w="356" w:type="pct"/>
          </w:tcPr>
          <w:p w14:paraId="219D6DB9" w14:textId="77777777" w:rsidR="00DA00E6" w:rsidRDefault="00DA00E6" w:rsidP="00DA00E6">
            <w:pPr>
              <w:pStyle w:val="PargrafodaLista"/>
              <w:spacing w:line="360" w:lineRule="auto"/>
              <w:ind w:left="306"/>
              <w:rPr>
                <w:rFonts w:ascii="Verdana" w:hAnsi="Verdana"/>
                <w:b/>
                <w:sz w:val="24"/>
                <w:szCs w:val="24"/>
              </w:rPr>
            </w:pPr>
          </w:p>
          <w:p w14:paraId="2AC24F9C" w14:textId="005B08B4" w:rsidR="00792C0C" w:rsidRPr="00E92668" w:rsidRDefault="00E92668" w:rsidP="00E92668">
            <w:pPr>
              <w:spacing w:line="360" w:lineRule="auto"/>
              <w:jc w:val="center"/>
              <w:rPr>
                <w:rFonts w:ascii="Verdana" w:hAnsi="Verdana"/>
                <w:sz w:val="24"/>
                <w:szCs w:val="24"/>
              </w:rPr>
            </w:pPr>
            <w:r w:rsidRPr="00E92668">
              <w:rPr>
                <w:rFonts w:ascii="Verdana" w:hAnsi="Verdana"/>
                <w:sz w:val="24"/>
                <w:szCs w:val="24"/>
              </w:rPr>
              <w:t>39</w:t>
            </w:r>
          </w:p>
        </w:tc>
      </w:tr>
      <w:tr w:rsidR="00A60E16" w:rsidRPr="00706806" w14:paraId="7CABDE1F" w14:textId="77777777" w:rsidTr="00547F8F">
        <w:tc>
          <w:tcPr>
            <w:tcW w:w="4644" w:type="pct"/>
          </w:tcPr>
          <w:p w14:paraId="0CF3225F" w14:textId="621A5A73" w:rsidR="002D3291" w:rsidRPr="002342A2" w:rsidRDefault="002D3291" w:rsidP="00CF65CA">
            <w:pPr>
              <w:pStyle w:val="PargrafodaLista"/>
              <w:numPr>
                <w:ilvl w:val="0"/>
                <w:numId w:val="47"/>
              </w:numPr>
              <w:spacing w:line="360" w:lineRule="auto"/>
              <w:ind w:left="309"/>
              <w:rPr>
                <w:rFonts w:ascii="Verdana" w:hAnsi="Verdana"/>
                <w:sz w:val="24"/>
                <w:szCs w:val="24"/>
              </w:rPr>
            </w:pPr>
            <w:r w:rsidRPr="002342A2">
              <w:rPr>
                <w:rFonts w:ascii="Verdana" w:hAnsi="Verdana"/>
                <w:b/>
                <w:sz w:val="24"/>
                <w:szCs w:val="24"/>
              </w:rPr>
              <w:t>DIAGÓSTICO</w:t>
            </w:r>
            <w:r w:rsidRPr="002342A2">
              <w:rPr>
                <w:rFonts w:ascii="Verdana" w:hAnsi="Verdana"/>
                <w:sz w:val="24"/>
                <w:szCs w:val="24"/>
              </w:rPr>
              <w:t>.......</w:t>
            </w:r>
            <w:r w:rsidR="00EB06BD">
              <w:rPr>
                <w:rFonts w:ascii="Verdana" w:hAnsi="Verdana"/>
                <w:sz w:val="24"/>
                <w:szCs w:val="24"/>
              </w:rPr>
              <w:t>.</w:t>
            </w:r>
            <w:r w:rsidRPr="002342A2">
              <w:rPr>
                <w:rFonts w:ascii="Verdana" w:hAnsi="Verdana"/>
                <w:sz w:val="24"/>
                <w:szCs w:val="24"/>
              </w:rPr>
              <w:t>.......................................................</w:t>
            </w:r>
            <w:r w:rsidR="008A56ED">
              <w:rPr>
                <w:rFonts w:ascii="Verdana" w:hAnsi="Verdana"/>
                <w:sz w:val="24"/>
                <w:szCs w:val="24"/>
              </w:rPr>
              <w:t>..</w:t>
            </w:r>
            <w:r w:rsidRPr="002342A2">
              <w:rPr>
                <w:rFonts w:ascii="Verdana" w:hAnsi="Verdana"/>
                <w:sz w:val="24"/>
                <w:szCs w:val="24"/>
              </w:rPr>
              <w:t>.....</w:t>
            </w:r>
          </w:p>
        </w:tc>
        <w:tc>
          <w:tcPr>
            <w:tcW w:w="356" w:type="pct"/>
          </w:tcPr>
          <w:p w14:paraId="667A4B69" w14:textId="660AA5F5" w:rsidR="002D3291" w:rsidRDefault="00E92668" w:rsidP="002342A2">
            <w:pPr>
              <w:spacing w:line="360" w:lineRule="auto"/>
              <w:jc w:val="center"/>
              <w:rPr>
                <w:rFonts w:ascii="Verdana" w:hAnsi="Verdana"/>
                <w:sz w:val="24"/>
                <w:szCs w:val="24"/>
              </w:rPr>
            </w:pPr>
            <w:r>
              <w:rPr>
                <w:rFonts w:ascii="Verdana" w:hAnsi="Verdana"/>
                <w:sz w:val="24"/>
                <w:szCs w:val="24"/>
              </w:rPr>
              <w:t>40</w:t>
            </w:r>
          </w:p>
        </w:tc>
      </w:tr>
      <w:tr w:rsidR="00A60E16" w:rsidRPr="00706806" w14:paraId="71753799" w14:textId="77777777" w:rsidTr="00547F8F">
        <w:tc>
          <w:tcPr>
            <w:tcW w:w="4644" w:type="pct"/>
          </w:tcPr>
          <w:p w14:paraId="68754970" w14:textId="0FFE6348" w:rsidR="002D3291" w:rsidRPr="002342A2" w:rsidRDefault="002D3291" w:rsidP="00A60E16">
            <w:pPr>
              <w:pStyle w:val="PargrafodaLista"/>
              <w:spacing w:line="360" w:lineRule="auto"/>
              <w:ind w:left="306"/>
              <w:jc w:val="both"/>
              <w:rPr>
                <w:rFonts w:ascii="Verdana" w:hAnsi="Verdana"/>
                <w:sz w:val="24"/>
                <w:szCs w:val="24"/>
              </w:rPr>
            </w:pPr>
            <w:r w:rsidRPr="002342A2">
              <w:rPr>
                <w:rFonts w:ascii="Verdana" w:hAnsi="Verdana" w:cs="Arial"/>
                <w:b/>
                <w:sz w:val="24"/>
                <w:szCs w:val="24"/>
              </w:rPr>
              <w:lastRenderedPageBreak/>
              <w:t>Figura 1</w:t>
            </w:r>
            <w:r w:rsidRPr="002342A2">
              <w:rPr>
                <w:rFonts w:ascii="Verdana" w:hAnsi="Verdana" w:cs="Arial"/>
                <w:sz w:val="24"/>
                <w:szCs w:val="24"/>
              </w:rPr>
              <w:t>- Principais Condutas para Subsidiar o Diagnóstico de APLV</w:t>
            </w:r>
          </w:p>
        </w:tc>
        <w:tc>
          <w:tcPr>
            <w:tcW w:w="356" w:type="pct"/>
          </w:tcPr>
          <w:p w14:paraId="71FF7D42" w14:textId="44D9CC02" w:rsidR="002D3291" w:rsidRDefault="00E92668" w:rsidP="002342A2">
            <w:pPr>
              <w:spacing w:line="360" w:lineRule="auto"/>
              <w:jc w:val="center"/>
              <w:rPr>
                <w:rFonts w:ascii="Verdana" w:hAnsi="Verdana"/>
                <w:sz w:val="24"/>
                <w:szCs w:val="24"/>
              </w:rPr>
            </w:pPr>
            <w:r>
              <w:rPr>
                <w:rFonts w:ascii="Verdana" w:hAnsi="Verdana"/>
                <w:sz w:val="24"/>
                <w:szCs w:val="24"/>
              </w:rPr>
              <w:t>41</w:t>
            </w:r>
          </w:p>
        </w:tc>
      </w:tr>
      <w:tr w:rsidR="00A60E16" w:rsidRPr="00706806" w14:paraId="7C864339" w14:textId="77777777" w:rsidTr="00547F8F">
        <w:tc>
          <w:tcPr>
            <w:tcW w:w="4644" w:type="pct"/>
          </w:tcPr>
          <w:p w14:paraId="38E2D4B4" w14:textId="00E4841F" w:rsidR="002D3291" w:rsidRPr="002342A2" w:rsidRDefault="002D3291" w:rsidP="00CF65CA">
            <w:pPr>
              <w:pStyle w:val="PargrafodaLista"/>
              <w:numPr>
                <w:ilvl w:val="0"/>
                <w:numId w:val="47"/>
              </w:numPr>
              <w:spacing w:line="360" w:lineRule="auto"/>
              <w:ind w:left="450" w:hanging="501"/>
              <w:jc w:val="both"/>
              <w:rPr>
                <w:rFonts w:ascii="Verdana" w:hAnsi="Verdana"/>
                <w:sz w:val="24"/>
                <w:szCs w:val="24"/>
              </w:rPr>
            </w:pPr>
            <w:r w:rsidRPr="002342A2">
              <w:rPr>
                <w:rFonts w:ascii="Verdana" w:hAnsi="Verdana" w:cs="Arial"/>
                <w:b/>
                <w:sz w:val="24"/>
              </w:rPr>
              <w:t>AVALIAÇÃO DA HISTÓRIA CLÍNICA, ESTADO NUTRICIONAL E ORIENTAÇÕES GERAIS PARA A SAÚDE DA CRIANÇA</w:t>
            </w:r>
            <w:r w:rsidRPr="002342A2">
              <w:rPr>
                <w:rFonts w:ascii="Verdana" w:hAnsi="Verdana" w:cs="Arial"/>
                <w:sz w:val="24"/>
              </w:rPr>
              <w:t>..........</w:t>
            </w:r>
          </w:p>
        </w:tc>
        <w:tc>
          <w:tcPr>
            <w:tcW w:w="356" w:type="pct"/>
          </w:tcPr>
          <w:p w14:paraId="53226811" w14:textId="77777777" w:rsidR="002D3291" w:rsidRDefault="002D3291" w:rsidP="002342A2">
            <w:pPr>
              <w:spacing w:line="360" w:lineRule="auto"/>
              <w:jc w:val="center"/>
              <w:rPr>
                <w:rFonts w:ascii="Verdana" w:hAnsi="Verdana"/>
                <w:sz w:val="24"/>
                <w:szCs w:val="24"/>
              </w:rPr>
            </w:pPr>
          </w:p>
          <w:p w14:paraId="2F1CBCDD" w14:textId="170BE66C" w:rsidR="00E92668" w:rsidRDefault="00FC2155" w:rsidP="002342A2">
            <w:pPr>
              <w:spacing w:line="360" w:lineRule="auto"/>
              <w:jc w:val="center"/>
              <w:rPr>
                <w:rFonts w:ascii="Verdana" w:hAnsi="Verdana"/>
                <w:sz w:val="24"/>
                <w:szCs w:val="24"/>
              </w:rPr>
            </w:pPr>
            <w:r>
              <w:rPr>
                <w:rFonts w:ascii="Verdana" w:hAnsi="Verdana"/>
                <w:sz w:val="24"/>
                <w:szCs w:val="24"/>
              </w:rPr>
              <w:t>42</w:t>
            </w:r>
          </w:p>
        </w:tc>
      </w:tr>
      <w:tr w:rsidR="00A60E16" w:rsidRPr="00706806" w14:paraId="28D78D89" w14:textId="77777777" w:rsidTr="00547F8F">
        <w:tc>
          <w:tcPr>
            <w:tcW w:w="4644" w:type="pct"/>
          </w:tcPr>
          <w:p w14:paraId="45CDD2D9" w14:textId="33E10D31" w:rsidR="002D3291" w:rsidRPr="002342A2" w:rsidRDefault="002D3291" w:rsidP="00CF65CA">
            <w:pPr>
              <w:pStyle w:val="Ttulosecundrio"/>
              <w:numPr>
                <w:ilvl w:val="1"/>
                <w:numId w:val="47"/>
              </w:numPr>
              <w:ind w:left="1017" w:hanging="657"/>
              <w:rPr>
                <w:rFonts w:ascii="Verdana" w:hAnsi="Verdana" w:cs="Arial"/>
                <w:b w:val="0"/>
              </w:rPr>
            </w:pPr>
            <w:r w:rsidRPr="002342A2">
              <w:rPr>
                <w:rFonts w:ascii="Verdana" w:hAnsi="Verdana" w:cs="Arial"/>
                <w:b w:val="0"/>
              </w:rPr>
              <w:t>História Clínica................................................................</w:t>
            </w:r>
          </w:p>
        </w:tc>
        <w:tc>
          <w:tcPr>
            <w:tcW w:w="356" w:type="pct"/>
          </w:tcPr>
          <w:p w14:paraId="041EB377" w14:textId="3DF72F48" w:rsidR="002D3291" w:rsidRDefault="00FC2155" w:rsidP="002342A2">
            <w:pPr>
              <w:spacing w:line="360" w:lineRule="auto"/>
              <w:jc w:val="center"/>
              <w:rPr>
                <w:rFonts w:ascii="Verdana" w:hAnsi="Verdana"/>
                <w:sz w:val="24"/>
                <w:szCs w:val="24"/>
              </w:rPr>
            </w:pPr>
            <w:r>
              <w:rPr>
                <w:rFonts w:ascii="Verdana" w:hAnsi="Verdana"/>
                <w:sz w:val="24"/>
                <w:szCs w:val="24"/>
              </w:rPr>
              <w:t>42</w:t>
            </w:r>
          </w:p>
        </w:tc>
      </w:tr>
      <w:tr w:rsidR="00A60E16" w:rsidRPr="00706806" w14:paraId="19325C42" w14:textId="77777777" w:rsidTr="00547F8F">
        <w:tc>
          <w:tcPr>
            <w:tcW w:w="4644" w:type="pct"/>
          </w:tcPr>
          <w:p w14:paraId="705D882C" w14:textId="1ACFC308" w:rsidR="002D3291" w:rsidRPr="002342A2" w:rsidRDefault="002D3291" w:rsidP="00CF65CA">
            <w:pPr>
              <w:pStyle w:val="PargrafodaLista"/>
              <w:numPr>
                <w:ilvl w:val="1"/>
                <w:numId w:val="47"/>
              </w:numPr>
              <w:spacing w:line="360" w:lineRule="auto"/>
              <w:ind w:left="1017" w:hanging="657"/>
              <w:rPr>
                <w:rFonts w:ascii="Verdana" w:hAnsi="Verdana"/>
                <w:sz w:val="24"/>
                <w:szCs w:val="24"/>
              </w:rPr>
            </w:pPr>
            <w:r w:rsidRPr="002342A2">
              <w:rPr>
                <w:rFonts w:ascii="Verdana" w:hAnsi="Verdana" w:cs="Arial"/>
                <w:sz w:val="24"/>
                <w:szCs w:val="24"/>
              </w:rPr>
              <w:t>Investigar os Seguintes Critérios..................</w:t>
            </w:r>
            <w:r w:rsidR="00EB06BD">
              <w:rPr>
                <w:rFonts w:ascii="Verdana" w:hAnsi="Verdana" w:cs="Arial"/>
                <w:sz w:val="24"/>
                <w:szCs w:val="24"/>
              </w:rPr>
              <w:t>.</w:t>
            </w:r>
            <w:r w:rsidRPr="002342A2">
              <w:rPr>
                <w:rFonts w:ascii="Verdana" w:hAnsi="Verdana" w:cs="Arial"/>
                <w:sz w:val="24"/>
                <w:szCs w:val="24"/>
              </w:rPr>
              <w:t>....................</w:t>
            </w:r>
          </w:p>
        </w:tc>
        <w:tc>
          <w:tcPr>
            <w:tcW w:w="356" w:type="pct"/>
          </w:tcPr>
          <w:p w14:paraId="4F3E0428" w14:textId="2B5D8CE1" w:rsidR="002D3291" w:rsidRDefault="00FC2155" w:rsidP="002342A2">
            <w:pPr>
              <w:spacing w:line="360" w:lineRule="auto"/>
              <w:jc w:val="center"/>
              <w:rPr>
                <w:rFonts w:ascii="Verdana" w:hAnsi="Verdana"/>
                <w:sz w:val="24"/>
                <w:szCs w:val="24"/>
              </w:rPr>
            </w:pPr>
            <w:r>
              <w:rPr>
                <w:rFonts w:ascii="Verdana" w:hAnsi="Verdana"/>
                <w:sz w:val="24"/>
                <w:szCs w:val="24"/>
              </w:rPr>
              <w:t>42</w:t>
            </w:r>
          </w:p>
        </w:tc>
      </w:tr>
      <w:tr w:rsidR="00A60E16" w:rsidRPr="00706806" w14:paraId="41525C71" w14:textId="77777777" w:rsidTr="00547F8F">
        <w:tc>
          <w:tcPr>
            <w:tcW w:w="4644" w:type="pct"/>
          </w:tcPr>
          <w:p w14:paraId="3C0A0EC4" w14:textId="4CCCA175" w:rsidR="002D3291" w:rsidRPr="002342A2" w:rsidRDefault="002D3291" w:rsidP="00547F8F">
            <w:pPr>
              <w:autoSpaceDE w:val="0"/>
              <w:autoSpaceDN w:val="0"/>
              <w:adjustRightInd w:val="0"/>
              <w:spacing w:line="360" w:lineRule="auto"/>
              <w:ind w:left="1731" w:hanging="1709"/>
              <w:jc w:val="both"/>
              <w:rPr>
                <w:rFonts w:ascii="Verdana" w:hAnsi="Verdana"/>
                <w:sz w:val="24"/>
                <w:szCs w:val="24"/>
              </w:rPr>
            </w:pPr>
            <w:r w:rsidRPr="002342A2">
              <w:rPr>
                <w:rFonts w:ascii="Verdana" w:hAnsi="Verdana" w:cs="Arial"/>
                <w:b/>
                <w:sz w:val="24"/>
                <w:szCs w:val="24"/>
              </w:rPr>
              <w:t>Quadro 3</w:t>
            </w:r>
            <w:r w:rsidR="00547F8F">
              <w:rPr>
                <w:rFonts w:ascii="Verdana" w:hAnsi="Verdana" w:cs="Arial"/>
                <w:b/>
                <w:sz w:val="24"/>
                <w:szCs w:val="24"/>
              </w:rPr>
              <w:t xml:space="preserve"> - </w:t>
            </w:r>
            <w:r w:rsidRPr="002342A2">
              <w:rPr>
                <w:rFonts w:ascii="Verdana" w:hAnsi="Verdana" w:cs="Arial"/>
                <w:sz w:val="24"/>
                <w:szCs w:val="24"/>
              </w:rPr>
              <w:t>Principais Sinais e Sintomas Relacionados à Alergia à Proteína do Leite de</w:t>
            </w:r>
            <w:r w:rsidRPr="002342A2">
              <w:rPr>
                <w:rFonts w:ascii="Verdana" w:hAnsi="Verdana"/>
                <w:sz w:val="24"/>
                <w:szCs w:val="24"/>
              </w:rPr>
              <w:t xml:space="preserve"> Vaca (APLV)..</w:t>
            </w:r>
            <w:r w:rsidR="00A60E16">
              <w:rPr>
                <w:rFonts w:ascii="Verdana" w:hAnsi="Verdana"/>
                <w:sz w:val="24"/>
                <w:szCs w:val="24"/>
              </w:rPr>
              <w:t>.</w:t>
            </w:r>
            <w:r w:rsidRPr="002342A2">
              <w:rPr>
                <w:rFonts w:ascii="Verdana" w:hAnsi="Verdana"/>
                <w:sz w:val="24"/>
                <w:szCs w:val="24"/>
              </w:rPr>
              <w:t>...............................</w:t>
            </w:r>
          </w:p>
        </w:tc>
        <w:tc>
          <w:tcPr>
            <w:tcW w:w="356" w:type="pct"/>
          </w:tcPr>
          <w:p w14:paraId="6B2234CE" w14:textId="77777777" w:rsidR="002D3291" w:rsidRDefault="002D3291" w:rsidP="002342A2">
            <w:pPr>
              <w:spacing w:line="360" w:lineRule="auto"/>
              <w:jc w:val="center"/>
              <w:rPr>
                <w:rFonts w:ascii="Verdana" w:hAnsi="Verdana"/>
                <w:sz w:val="24"/>
                <w:szCs w:val="24"/>
              </w:rPr>
            </w:pPr>
          </w:p>
          <w:p w14:paraId="68E55748" w14:textId="5842D95B" w:rsidR="00FC2155" w:rsidRDefault="00FC2155" w:rsidP="002342A2">
            <w:pPr>
              <w:spacing w:line="360" w:lineRule="auto"/>
              <w:jc w:val="center"/>
              <w:rPr>
                <w:rFonts w:ascii="Verdana" w:hAnsi="Verdana"/>
                <w:sz w:val="24"/>
                <w:szCs w:val="24"/>
              </w:rPr>
            </w:pPr>
            <w:r>
              <w:rPr>
                <w:rFonts w:ascii="Verdana" w:hAnsi="Verdana"/>
                <w:sz w:val="24"/>
                <w:szCs w:val="24"/>
              </w:rPr>
              <w:t>43</w:t>
            </w:r>
          </w:p>
        </w:tc>
      </w:tr>
      <w:tr w:rsidR="00A60E16" w:rsidRPr="00706806" w14:paraId="4E53CE44" w14:textId="77777777" w:rsidTr="00547F8F">
        <w:tc>
          <w:tcPr>
            <w:tcW w:w="4644" w:type="pct"/>
          </w:tcPr>
          <w:p w14:paraId="0FB13B7D" w14:textId="64BB7BB7" w:rsidR="002D3291" w:rsidRPr="002342A2" w:rsidRDefault="002D3291" w:rsidP="00A60E16">
            <w:pPr>
              <w:pStyle w:val="Ttulosecundrio"/>
              <w:numPr>
                <w:ilvl w:val="0"/>
                <w:numId w:val="0"/>
              </w:numPr>
              <w:ind w:left="1440" w:hanging="1440"/>
              <w:rPr>
                <w:rFonts w:ascii="Verdana" w:hAnsi="Verdana" w:cs="Arial"/>
                <w:b w:val="0"/>
                <w:sz w:val="22"/>
                <w:szCs w:val="22"/>
              </w:rPr>
            </w:pPr>
            <w:r w:rsidRPr="002342A2">
              <w:rPr>
                <w:rFonts w:ascii="Verdana" w:hAnsi="Verdana" w:cs="Arial"/>
                <w:sz w:val="22"/>
                <w:szCs w:val="22"/>
              </w:rPr>
              <w:t>Quadro 4</w:t>
            </w:r>
            <w:r w:rsidRPr="002342A2">
              <w:rPr>
                <w:rFonts w:ascii="Verdana" w:hAnsi="Verdana" w:cs="Arial"/>
                <w:b w:val="0"/>
                <w:sz w:val="22"/>
                <w:szCs w:val="22"/>
              </w:rPr>
              <w:t xml:space="preserve"> - </w:t>
            </w:r>
            <w:r w:rsidRPr="002342A2">
              <w:rPr>
                <w:rFonts w:ascii="Verdana" w:hAnsi="Verdana" w:cs="Arial"/>
                <w:b w:val="0"/>
              </w:rPr>
              <w:t>Período de Manifestação dos Sintomas Após Exposição ao Alérgeno........</w:t>
            </w:r>
            <w:r w:rsidR="00A60E16">
              <w:rPr>
                <w:rFonts w:ascii="Verdana" w:hAnsi="Verdana" w:cs="Arial"/>
                <w:b w:val="0"/>
              </w:rPr>
              <w:t>...</w:t>
            </w:r>
            <w:r w:rsidRPr="002342A2">
              <w:rPr>
                <w:rFonts w:ascii="Verdana" w:hAnsi="Verdana" w:cs="Arial"/>
                <w:b w:val="0"/>
              </w:rPr>
              <w:t>.........................................................</w:t>
            </w:r>
          </w:p>
        </w:tc>
        <w:tc>
          <w:tcPr>
            <w:tcW w:w="356" w:type="pct"/>
          </w:tcPr>
          <w:p w14:paraId="596050A1" w14:textId="77777777" w:rsidR="002D3291" w:rsidRDefault="002D3291" w:rsidP="002342A2">
            <w:pPr>
              <w:spacing w:line="360" w:lineRule="auto"/>
              <w:jc w:val="center"/>
              <w:rPr>
                <w:rFonts w:ascii="Verdana" w:hAnsi="Verdana"/>
                <w:sz w:val="24"/>
                <w:szCs w:val="24"/>
              </w:rPr>
            </w:pPr>
          </w:p>
          <w:p w14:paraId="1D43D51F" w14:textId="0405C72F" w:rsidR="00FC2155" w:rsidRDefault="00FC2155" w:rsidP="002342A2">
            <w:pPr>
              <w:spacing w:line="360" w:lineRule="auto"/>
              <w:jc w:val="center"/>
              <w:rPr>
                <w:rFonts w:ascii="Verdana" w:hAnsi="Verdana"/>
                <w:sz w:val="24"/>
                <w:szCs w:val="24"/>
              </w:rPr>
            </w:pPr>
            <w:r>
              <w:rPr>
                <w:rFonts w:ascii="Verdana" w:hAnsi="Verdana"/>
                <w:sz w:val="24"/>
                <w:szCs w:val="24"/>
              </w:rPr>
              <w:t>44</w:t>
            </w:r>
          </w:p>
        </w:tc>
      </w:tr>
      <w:tr w:rsidR="00A60E16" w:rsidRPr="00706806" w14:paraId="41605BDA" w14:textId="77777777" w:rsidTr="00547F8F">
        <w:tc>
          <w:tcPr>
            <w:tcW w:w="4644" w:type="pct"/>
          </w:tcPr>
          <w:p w14:paraId="001CF5E7" w14:textId="491B1890" w:rsidR="002D3291" w:rsidRPr="002342A2" w:rsidRDefault="002D3291" w:rsidP="00CF65CA">
            <w:pPr>
              <w:pStyle w:val="PargrafodaLista"/>
              <w:numPr>
                <w:ilvl w:val="1"/>
                <w:numId w:val="47"/>
              </w:numPr>
              <w:spacing w:line="360" w:lineRule="auto"/>
              <w:ind w:left="1017" w:hanging="657"/>
              <w:rPr>
                <w:rFonts w:ascii="Verdana" w:hAnsi="Verdana"/>
                <w:sz w:val="24"/>
                <w:szCs w:val="24"/>
              </w:rPr>
            </w:pPr>
            <w:r w:rsidRPr="002342A2">
              <w:rPr>
                <w:rFonts w:ascii="Verdana" w:hAnsi="Verdana"/>
                <w:sz w:val="24"/>
                <w:szCs w:val="24"/>
              </w:rPr>
              <w:t>Avaliação Nutricional........................................................</w:t>
            </w:r>
          </w:p>
        </w:tc>
        <w:tc>
          <w:tcPr>
            <w:tcW w:w="356" w:type="pct"/>
          </w:tcPr>
          <w:p w14:paraId="7212414F" w14:textId="7829E601" w:rsidR="002D3291" w:rsidRDefault="00FC2155" w:rsidP="002342A2">
            <w:pPr>
              <w:spacing w:line="360" w:lineRule="auto"/>
              <w:jc w:val="center"/>
              <w:rPr>
                <w:rFonts w:ascii="Verdana" w:hAnsi="Verdana"/>
                <w:sz w:val="24"/>
                <w:szCs w:val="24"/>
              </w:rPr>
            </w:pPr>
            <w:r>
              <w:rPr>
                <w:rFonts w:ascii="Verdana" w:hAnsi="Verdana"/>
                <w:sz w:val="24"/>
                <w:szCs w:val="24"/>
              </w:rPr>
              <w:t>44</w:t>
            </w:r>
          </w:p>
        </w:tc>
      </w:tr>
      <w:tr w:rsidR="00A60E16" w:rsidRPr="00706806" w14:paraId="10A2F8C6" w14:textId="77777777" w:rsidTr="00547F8F">
        <w:tc>
          <w:tcPr>
            <w:tcW w:w="4644" w:type="pct"/>
          </w:tcPr>
          <w:p w14:paraId="28B08E7E" w14:textId="350C5155" w:rsidR="002D3291" w:rsidRPr="002342A2" w:rsidRDefault="002D3291" w:rsidP="00CF65CA">
            <w:pPr>
              <w:pStyle w:val="PargrafodaLista"/>
              <w:numPr>
                <w:ilvl w:val="2"/>
                <w:numId w:val="47"/>
              </w:numPr>
              <w:spacing w:line="360" w:lineRule="auto"/>
              <w:ind w:left="1301" w:hanging="941"/>
              <w:jc w:val="both"/>
              <w:rPr>
                <w:rFonts w:ascii="Verdana" w:eastAsia="Times New Roman" w:hAnsi="Verdana" w:cs="Arial"/>
                <w:sz w:val="24"/>
                <w:szCs w:val="24"/>
                <w:lang w:eastAsia="pt-BR"/>
              </w:rPr>
            </w:pPr>
            <w:r w:rsidRPr="002342A2">
              <w:rPr>
                <w:rFonts w:ascii="Verdana" w:eastAsia="Times New Roman" w:hAnsi="Verdana" w:cs="Arial"/>
                <w:bCs/>
                <w:sz w:val="24"/>
                <w:szCs w:val="24"/>
                <w:lang w:eastAsia="pt-BR"/>
              </w:rPr>
              <w:t>Alergia à Proteína do Leite de Vaca (APLV) como Fator de Risco para Desnutrição Infantil.............</w:t>
            </w:r>
            <w:r w:rsidR="00EB06BD">
              <w:rPr>
                <w:rFonts w:ascii="Verdana" w:eastAsia="Times New Roman" w:hAnsi="Verdana" w:cs="Arial"/>
                <w:bCs/>
                <w:sz w:val="24"/>
                <w:szCs w:val="24"/>
                <w:lang w:eastAsia="pt-BR"/>
              </w:rPr>
              <w:t>.</w:t>
            </w:r>
            <w:r w:rsidRPr="002342A2">
              <w:rPr>
                <w:rFonts w:ascii="Verdana" w:eastAsia="Times New Roman" w:hAnsi="Verdana" w:cs="Arial"/>
                <w:bCs/>
                <w:sz w:val="24"/>
                <w:szCs w:val="24"/>
                <w:lang w:eastAsia="pt-BR"/>
              </w:rPr>
              <w:t>..........................</w:t>
            </w:r>
          </w:p>
        </w:tc>
        <w:tc>
          <w:tcPr>
            <w:tcW w:w="356" w:type="pct"/>
          </w:tcPr>
          <w:p w14:paraId="2671EFCD" w14:textId="77777777" w:rsidR="002D3291" w:rsidRDefault="002D3291" w:rsidP="002342A2">
            <w:pPr>
              <w:spacing w:line="360" w:lineRule="auto"/>
              <w:jc w:val="center"/>
              <w:rPr>
                <w:rFonts w:ascii="Verdana" w:hAnsi="Verdana"/>
                <w:sz w:val="24"/>
                <w:szCs w:val="24"/>
              </w:rPr>
            </w:pPr>
          </w:p>
          <w:p w14:paraId="651FD107" w14:textId="45342569" w:rsidR="00FC2155" w:rsidRDefault="00FC2155" w:rsidP="002342A2">
            <w:pPr>
              <w:spacing w:line="360" w:lineRule="auto"/>
              <w:jc w:val="center"/>
              <w:rPr>
                <w:rFonts w:ascii="Verdana" w:hAnsi="Verdana"/>
                <w:sz w:val="24"/>
                <w:szCs w:val="24"/>
              </w:rPr>
            </w:pPr>
            <w:r>
              <w:rPr>
                <w:rFonts w:ascii="Verdana" w:hAnsi="Verdana"/>
                <w:sz w:val="24"/>
                <w:szCs w:val="24"/>
              </w:rPr>
              <w:t>44</w:t>
            </w:r>
          </w:p>
        </w:tc>
      </w:tr>
      <w:tr w:rsidR="00A60E16" w:rsidRPr="00706806" w14:paraId="71131CD5" w14:textId="77777777" w:rsidTr="00547F8F">
        <w:tc>
          <w:tcPr>
            <w:tcW w:w="4644" w:type="pct"/>
          </w:tcPr>
          <w:p w14:paraId="572E87BD" w14:textId="00B3893C" w:rsidR="002D3291" w:rsidRPr="002342A2" w:rsidRDefault="002D3291" w:rsidP="00CF65CA">
            <w:pPr>
              <w:pStyle w:val="PargrafodaLista"/>
              <w:numPr>
                <w:ilvl w:val="2"/>
                <w:numId w:val="47"/>
              </w:numPr>
              <w:spacing w:line="360" w:lineRule="auto"/>
              <w:ind w:left="1301" w:hanging="941"/>
              <w:jc w:val="both"/>
              <w:rPr>
                <w:rFonts w:ascii="Verdana" w:hAnsi="Verdana"/>
                <w:sz w:val="24"/>
                <w:szCs w:val="24"/>
              </w:rPr>
            </w:pPr>
            <w:r w:rsidRPr="002342A2">
              <w:rPr>
                <w:rFonts w:ascii="Verdana" w:hAnsi="Verdana"/>
                <w:sz w:val="24"/>
                <w:szCs w:val="24"/>
              </w:rPr>
              <w:t>A Avaliação Nutricional de Crianças com APLV Deve Incluir a Medicação dos Parâmetros antropométricos...................</w:t>
            </w:r>
          </w:p>
        </w:tc>
        <w:tc>
          <w:tcPr>
            <w:tcW w:w="356" w:type="pct"/>
          </w:tcPr>
          <w:p w14:paraId="601BBDC3" w14:textId="77777777" w:rsidR="002D3291" w:rsidRDefault="002D3291" w:rsidP="002342A2">
            <w:pPr>
              <w:spacing w:line="360" w:lineRule="auto"/>
              <w:jc w:val="center"/>
              <w:rPr>
                <w:rFonts w:ascii="Verdana" w:hAnsi="Verdana"/>
                <w:sz w:val="24"/>
                <w:szCs w:val="24"/>
              </w:rPr>
            </w:pPr>
          </w:p>
          <w:p w14:paraId="1E0641B2" w14:textId="4E3C17DA" w:rsidR="00FC2155" w:rsidRDefault="00FC2155" w:rsidP="002342A2">
            <w:pPr>
              <w:spacing w:line="360" w:lineRule="auto"/>
              <w:jc w:val="center"/>
              <w:rPr>
                <w:rFonts w:ascii="Verdana" w:hAnsi="Verdana"/>
                <w:sz w:val="24"/>
                <w:szCs w:val="24"/>
              </w:rPr>
            </w:pPr>
            <w:r>
              <w:rPr>
                <w:rFonts w:ascii="Verdana" w:hAnsi="Verdana"/>
                <w:sz w:val="24"/>
                <w:szCs w:val="24"/>
              </w:rPr>
              <w:t>46</w:t>
            </w:r>
          </w:p>
        </w:tc>
      </w:tr>
      <w:tr w:rsidR="00A60E16" w:rsidRPr="00706806" w14:paraId="3DF95977" w14:textId="77777777" w:rsidTr="00547F8F">
        <w:tc>
          <w:tcPr>
            <w:tcW w:w="4644" w:type="pct"/>
          </w:tcPr>
          <w:p w14:paraId="0546090D" w14:textId="0E48B073" w:rsidR="002D3291" w:rsidRPr="00467DCD" w:rsidRDefault="002D3291" w:rsidP="00CF65CA">
            <w:pPr>
              <w:pStyle w:val="PargrafodaLista"/>
              <w:numPr>
                <w:ilvl w:val="0"/>
                <w:numId w:val="47"/>
              </w:numPr>
              <w:spacing w:line="360" w:lineRule="auto"/>
              <w:ind w:left="450" w:hanging="501"/>
              <w:jc w:val="both"/>
              <w:rPr>
                <w:rFonts w:ascii="Verdana" w:hAnsi="Verdana"/>
                <w:b/>
                <w:sz w:val="24"/>
                <w:szCs w:val="24"/>
              </w:rPr>
            </w:pPr>
            <w:r w:rsidRPr="00467DCD">
              <w:rPr>
                <w:rFonts w:ascii="Verdana" w:hAnsi="Verdana" w:cs="Arial"/>
                <w:b/>
                <w:color w:val="000000" w:themeColor="text1"/>
                <w:sz w:val="24"/>
              </w:rPr>
              <w:t>ORIENTAÇÕES DE CONDUTAS PARA SEREM ADOTADAS ANTES DA REALIZAÇÃO DE UM TESTE DIAGNÓSTICO, LEVANDO EM CONSIDERAÇÃO O ESTADO NUTRICIONAL E HISTÓRICO CLÍNICO DA CRIANÇA</w:t>
            </w:r>
            <w:r>
              <w:rPr>
                <w:rFonts w:ascii="Verdana" w:hAnsi="Verdana" w:cs="Arial"/>
                <w:color w:val="000000" w:themeColor="text1"/>
                <w:sz w:val="24"/>
              </w:rPr>
              <w:t>.......................................</w:t>
            </w:r>
          </w:p>
        </w:tc>
        <w:tc>
          <w:tcPr>
            <w:tcW w:w="356" w:type="pct"/>
          </w:tcPr>
          <w:p w14:paraId="25708728" w14:textId="77777777" w:rsidR="002D3291" w:rsidRDefault="002D3291" w:rsidP="002342A2">
            <w:pPr>
              <w:spacing w:line="360" w:lineRule="auto"/>
              <w:jc w:val="center"/>
              <w:rPr>
                <w:rFonts w:ascii="Verdana" w:hAnsi="Verdana"/>
                <w:sz w:val="24"/>
                <w:szCs w:val="24"/>
              </w:rPr>
            </w:pPr>
          </w:p>
          <w:p w14:paraId="53A4DEDB" w14:textId="77777777" w:rsidR="00FC2155" w:rsidRDefault="00FC2155" w:rsidP="002342A2">
            <w:pPr>
              <w:spacing w:line="360" w:lineRule="auto"/>
              <w:jc w:val="center"/>
              <w:rPr>
                <w:rFonts w:ascii="Verdana" w:hAnsi="Verdana"/>
                <w:sz w:val="24"/>
                <w:szCs w:val="24"/>
              </w:rPr>
            </w:pPr>
          </w:p>
          <w:p w14:paraId="55ECDF5B" w14:textId="77777777" w:rsidR="00FC2155" w:rsidRDefault="00FC2155" w:rsidP="002342A2">
            <w:pPr>
              <w:spacing w:line="360" w:lineRule="auto"/>
              <w:jc w:val="center"/>
              <w:rPr>
                <w:rFonts w:ascii="Verdana" w:hAnsi="Verdana"/>
                <w:sz w:val="24"/>
                <w:szCs w:val="24"/>
              </w:rPr>
            </w:pPr>
          </w:p>
          <w:p w14:paraId="54939CF6" w14:textId="2F26CC04" w:rsidR="00FC2155" w:rsidRDefault="00FC2155" w:rsidP="002342A2">
            <w:pPr>
              <w:spacing w:line="360" w:lineRule="auto"/>
              <w:jc w:val="center"/>
              <w:rPr>
                <w:rFonts w:ascii="Verdana" w:hAnsi="Verdana"/>
                <w:sz w:val="24"/>
                <w:szCs w:val="24"/>
              </w:rPr>
            </w:pPr>
            <w:r>
              <w:rPr>
                <w:rFonts w:ascii="Verdana" w:hAnsi="Verdana"/>
                <w:sz w:val="24"/>
                <w:szCs w:val="24"/>
              </w:rPr>
              <w:t>47</w:t>
            </w:r>
          </w:p>
        </w:tc>
      </w:tr>
      <w:tr w:rsidR="00A60E16" w:rsidRPr="00706806" w14:paraId="757BD946" w14:textId="77777777" w:rsidTr="00547F8F">
        <w:tc>
          <w:tcPr>
            <w:tcW w:w="4644" w:type="pct"/>
          </w:tcPr>
          <w:p w14:paraId="21EA0ABE" w14:textId="13295823" w:rsidR="002D3291" w:rsidRDefault="002D3291" w:rsidP="00CF65CA">
            <w:pPr>
              <w:pStyle w:val="PargrafodaLista"/>
              <w:numPr>
                <w:ilvl w:val="1"/>
                <w:numId w:val="47"/>
              </w:numPr>
              <w:spacing w:line="360" w:lineRule="auto"/>
              <w:ind w:left="1017" w:hanging="657"/>
              <w:rPr>
                <w:rFonts w:ascii="Verdana" w:hAnsi="Verdana"/>
                <w:sz w:val="24"/>
                <w:szCs w:val="24"/>
              </w:rPr>
            </w:pPr>
            <w:r>
              <w:rPr>
                <w:rFonts w:ascii="Verdana" w:hAnsi="Verdana"/>
                <w:sz w:val="24"/>
                <w:szCs w:val="24"/>
              </w:rPr>
              <w:t>Dieta Materna.................................................................</w:t>
            </w:r>
          </w:p>
        </w:tc>
        <w:tc>
          <w:tcPr>
            <w:tcW w:w="356" w:type="pct"/>
          </w:tcPr>
          <w:p w14:paraId="2AAACCB4" w14:textId="76450B44" w:rsidR="002D3291" w:rsidRDefault="00FC2155" w:rsidP="002342A2">
            <w:pPr>
              <w:spacing w:line="360" w:lineRule="auto"/>
              <w:jc w:val="center"/>
              <w:rPr>
                <w:rFonts w:ascii="Verdana" w:hAnsi="Verdana"/>
                <w:sz w:val="24"/>
                <w:szCs w:val="24"/>
              </w:rPr>
            </w:pPr>
            <w:r>
              <w:rPr>
                <w:rFonts w:ascii="Verdana" w:hAnsi="Verdana"/>
                <w:sz w:val="24"/>
                <w:szCs w:val="24"/>
              </w:rPr>
              <w:t>47</w:t>
            </w:r>
          </w:p>
        </w:tc>
      </w:tr>
      <w:tr w:rsidR="00A60E16" w:rsidRPr="00706806" w14:paraId="1FCB1437" w14:textId="77777777" w:rsidTr="00547F8F">
        <w:tc>
          <w:tcPr>
            <w:tcW w:w="4644" w:type="pct"/>
          </w:tcPr>
          <w:p w14:paraId="2B4B4200" w14:textId="11BBC438" w:rsidR="002D3291" w:rsidRDefault="002D3291" w:rsidP="00CF65CA">
            <w:pPr>
              <w:pStyle w:val="PargrafodaLista"/>
              <w:numPr>
                <w:ilvl w:val="2"/>
                <w:numId w:val="47"/>
              </w:numPr>
              <w:spacing w:line="360" w:lineRule="auto"/>
              <w:ind w:left="1301" w:hanging="941"/>
              <w:rPr>
                <w:rFonts w:ascii="Verdana" w:hAnsi="Verdana"/>
                <w:sz w:val="24"/>
                <w:szCs w:val="24"/>
              </w:rPr>
            </w:pPr>
            <w:r>
              <w:rPr>
                <w:rFonts w:ascii="Verdana" w:hAnsi="Verdana"/>
                <w:sz w:val="24"/>
                <w:szCs w:val="24"/>
              </w:rPr>
              <w:t>O Leite Materno e a Nutrição de Bebês com APLV.............</w:t>
            </w:r>
          </w:p>
        </w:tc>
        <w:tc>
          <w:tcPr>
            <w:tcW w:w="356" w:type="pct"/>
          </w:tcPr>
          <w:p w14:paraId="012FBF50" w14:textId="394C0A07" w:rsidR="002D3291" w:rsidRDefault="00FC2155" w:rsidP="002342A2">
            <w:pPr>
              <w:spacing w:line="360" w:lineRule="auto"/>
              <w:jc w:val="center"/>
              <w:rPr>
                <w:rFonts w:ascii="Verdana" w:hAnsi="Verdana"/>
                <w:sz w:val="24"/>
                <w:szCs w:val="24"/>
              </w:rPr>
            </w:pPr>
            <w:r>
              <w:rPr>
                <w:rFonts w:ascii="Verdana" w:hAnsi="Verdana"/>
                <w:sz w:val="24"/>
                <w:szCs w:val="24"/>
              </w:rPr>
              <w:t>47</w:t>
            </w:r>
          </w:p>
        </w:tc>
      </w:tr>
      <w:tr w:rsidR="00A60E16" w:rsidRPr="00706806" w14:paraId="4E8E7B3B" w14:textId="77777777" w:rsidTr="00547F8F">
        <w:tc>
          <w:tcPr>
            <w:tcW w:w="4644" w:type="pct"/>
          </w:tcPr>
          <w:p w14:paraId="4CD345A4" w14:textId="54AA5EF3" w:rsidR="002D3291" w:rsidRDefault="002D3291" w:rsidP="00CF65CA">
            <w:pPr>
              <w:pStyle w:val="PargrafodaLista"/>
              <w:numPr>
                <w:ilvl w:val="2"/>
                <w:numId w:val="47"/>
              </w:numPr>
              <w:spacing w:line="360" w:lineRule="auto"/>
              <w:ind w:left="1301" w:hanging="941"/>
              <w:rPr>
                <w:rFonts w:ascii="Verdana" w:hAnsi="Verdana"/>
                <w:sz w:val="24"/>
                <w:szCs w:val="24"/>
              </w:rPr>
            </w:pPr>
            <w:r>
              <w:rPr>
                <w:rFonts w:ascii="Verdana" w:hAnsi="Verdana"/>
                <w:sz w:val="24"/>
                <w:szCs w:val="24"/>
              </w:rPr>
              <w:t>Dieta Alimentar da Criança............................................</w:t>
            </w:r>
          </w:p>
        </w:tc>
        <w:tc>
          <w:tcPr>
            <w:tcW w:w="356" w:type="pct"/>
          </w:tcPr>
          <w:p w14:paraId="60238ABE" w14:textId="1FFE53E2" w:rsidR="002D3291" w:rsidRDefault="00FC2155" w:rsidP="002342A2">
            <w:pPr>
              <w:spacing w:line="360" w:lineRule="auto"/>
              <w:jc w:val="center"/>
              <w:rPr>
                <w:rFonts w:ascii="Verdana" w:hAnsi="Verdana"/>
                <w:sz w:val="24"/>
                <w:szCs w:val="24"/>
              </w:rPr>
            </w:pPr>
            <w:r>
              <w:rPr>
                <w:rFonts w:ascii="Verdana" w:hAnsi="Verdana"/>
                <w:sz w:val="24"/>
                <w:szCs w:val="24"/>
              </w:rPr>
              <w:t>48</w:t>
            </w:r>
          </w:p>
        </w:tc>
      </w:tr>
      <w:tr w:rsidR="00A60E16" w:rsidRPr="00706806" w14:paraId="092E247E" w14:textId="77777777" w:rsidTr="00547F8F">
        <w:tc>
          <w:tcPr>
            <w:tcW w:w="4644" w:type="pct"/>
          </w:tcPr>
          <w:p w14:paraId="4B1A68F7" w14:textId="20A58E86" w:rsidR="002D3291" w:rsidRDefault="002D3291" w:rsidP="00CF65CA">
            <w:pPr>
              <w:pStyle w:val="PargrafodaLista"/>
              <w:numPr>
                <w:ilvl w:val="0"/>
                <w:numId w:val="47"/>
              </w:numPr>
              <w:spacing w:line="360" w:lineRule="auto"/>
              <w:ind w:left="450" w:hanging="501"/>
              <w:jc w:val="both"/>
              <w:rPr>
                <w:rFonts w:ascii="Verdana" w:hAnsi="Verdana"/>
                <w:sz w:val="24"/>
                <w:szCs w:val="24"/>
              </w:rPr>
            </w:pPr>
            <w:r w:rsidRPr="00467DCD">
              <w:rPr>
                <w:rFonts w:ascii="Verdana" w:hAnsi="Verdana" w:cs="Arial"/>
                <w:b/>
                <w:color w:val="000000" w:themeColor="text1"/>
                <w:sz w:val="24"/>
              </w:rPr>
              <w:t>RECOMENDAÇÕES DE INGESTÃO DIETÉTICA DE CÁLCIO PARA MENORES DE DOIS ANOS</w:t>
            </w:r>
            <w:r>
              <w:rPr>
                <w:rFonts w:ascii="Verdana" w:hAnsi="Verdana" w:cs="Arial"/>
                <w:color w:val="000000" w:themeColor="text1"/>
                <w:sz w:val="24"/>
              </w:rPr>
              <w:t>............................................</w:t>
            </w:r>
          </w:p>
        </w:tc>
        <w:tc>
          <w:tcPr>
            <w:tcW w:w="356" w:type="pct"/>
          </w:tcPr>
          <w:p w14:paraId="4E177AE0" w14:textId="77777777" w:rsidR="002D3291" w:rsidRDefault="002D3291" w:rsidP="002342A2">
            <w:pPr>
              <w:spacing w:line="360" w:lineRule="auto"/>
              <w:jc w:val="center"/>
              <w:rPr>
                <w:rFonts w:ascii="Verdana" w:hAnsi="Verdana"/>
                <w:sz w:val="24"/>
                <w:szCs w:val="24"/>
              </w:rPr>
            </w:pPr>
          </w:p>
          <w:p w14:paraId="70BFCD26" w14:textId="1DFAD97D" w:rsidR="00FC2155" w:rsidRDefault="00FC2155" w:rsidP="002342A2">
            <w:pPr>
              <w:spacing w:line="360" w:lineRule="auto"/>
              <w:jc w:val="center"/>
              <w:rPr>
                <w:rFonts w:ascii="Verdana" w:hAnsi="Verdana"/>
                <w:sz w:val="24"/>
                <w:szCs w:val="24"/>
              </w:rPr>
            </w:pPr>
            <w:r>
              <w:rPr>
                <w:rFonts w:ascii="Verdana" w:hAnsi="Verdana"/>
                <w:sz w:val="24"/>
                <w:szCs w:val="24"/>
              </w:rPr>
              <w:t>49</w:t>
            </w:r>
          </w:p>
        </w:tc>
      </w:tr>
      <w:tr w:rsidR="008A56ED" w:rsidRPr="00706806" w14:paraId="41668AEE" w14:textId="77777777" w:rsidTr="00547F8F">
        <w:tc>
          <w:tcPr>
            <w:tcW w:w="4644" w:type="pct"/>
          </w:tcPr>
          <w:p w14:paraId="255A444D" w14:textId="3A757323" w:rsidR="008A56ED" w:rsidRPr="008A56ED" w:rsidRDefault="008A56ED" w:rsidP="008A56ED">
            <w:pPr>
              <w:pStyle w:val="PargrafodaLista"/>
              <w:spacing w:line="360" w:lineRule="auto"/>
              <w:ind w:left="1590" w:hanging="1567"/>
              <w:jc w:val="both"/>
              <w:rPr>
                <w:rFonts w:ascii="Verdana" w:hAnsi="Verdana"/>
                <w:sz w:val="24"/>
                <w:szCs w:val="24"/>
              </w:rPr>
            </w:pPr>
            <w:r w:rsidRPr="008A56ED">
              <w:rPr>
                <w:rFonts w:ascii="Verdana" w:hAnsi="Verdana"/>
                <w:b/>
                <w:sz w:val="24"/>
                <w:szCs w:val="24"/>
              </w:rPr>
              <w:t>Quadro 5</w:t>
            </w:r>
            <w:r>
              <w:rPr>
                <w:rFonts w:ascii="Verdana" w:hAnsi="Verdana"/>
                <w:b/>
                <w:sz w:val="24"/>
                <w:szCs w:val="24"/>
              </w:rPr>
              <w:t xml:space="preserve"> - </w:t>
            </w:r>
            <w:r>
              <w:rPr>
                <w:rFonts w:ascii="Verdana" w:hAnsi="Verdana"/>
                <w:sz w:val="24"/>
                <w:szCs w:val="24"/>
              </w:rPr>
              <w:t>Quantidade de Cálcio Recomendada por M</w:t>
            </w:r>
            <w:r w:rsidRPr="008A56ED">
              <w:rPr>
                <w:rFonts w:ascii="Verdana" w:hAnsi="Verdana"/>
                <w:sz w:val="24"/>
                <w:szCs w:val="24"/>
              </w:rPr>
              <w:t xml:space="preserve">eio da </w:t>
            </w:r>
            <w:r>
              <w:rPr>
                <w:rFonts w:ascii="Verdana" w:hAnsi="Verdana"/>
                <w:sz w:val="24"/>
                <w:szCs w:val="24"/>
              </w:rPr>
              <w:t>I</w:t>
            </w:r>
            <w:r w:rsidRPr="008A56ED">
              <w:rPr>
                <w:rFonts w:ascii="Verdana" w:hAnsi="Verdana"/>
                <w:sz w:val="24"/>
                <w:szCs w:val="24"/>
              </w:rPr>
              <w:t xml:space="preserve">ngesta </w:t>
            </w:r>
            <w:r>
              <w:rPr>
                <w:rFonts w:ascii="Verdana" w:hAnsi="Verdana"/>
                <w:sz w:val="24"/>
                <w:szCs w:val="24"/>
              </w:rPr>
              <w:t>D</w:t>
            </w:r>
            <w:r w:rsidRPr="008A56ED">
              <w:rPr>
                <w:rFonts w:ascii="Verdana" w:hAnsi="Verdana"/>
                <w:sz w:val="24"/>
                <w:szCs w:val="24"/>
              </w:rPr>
              <w:t>iária</w:t>
            </w:r>
            <w:r>
              <w:rPr>
                <w:rFonts w:ascii="Verdana" w:hAnsi="Verdana"/>
                <w:sz w:val="24"/>
                <w:szCs w:val="24"/>
              </w:rPr>
              <w:t>........................................................................</w:t>
            </w:r>
          </w:p>
        </w:tc>
        <w:tc>
          <w:tcPr>
            <w:tcW w:w="356" w:type="pct"/>
          </w:tcPr>
          <w:p w14:paraId="0724AAC5" w14:textId="77777777" w:rsidR="008A56ED" w:rsidRDefault="008A56ED" w:rsidP="002342A2">
            <w:pPr>
              <w:spacing w:line="360" w:lineRule="auto"/>
              <w:jc w:val="center"/>
              <w:rPr>
                <w:rFonts w:ascii="Verdana" w:hAnsi="Verdana"/>
                <w:sz w:val="24"/>
                <w:szCs w:val="24"/>
              </w:rPr>
            </w:pPr>
          </w:p>
          <w:p w14:paraId="12FAFA71" w14:textId="4AF58684" w:rsidR="00FC2155" w:rsidRDefault="000B0B78" w:rsidP="000B0B78">
            <w:pPr>
              <w:spacing w:line="360" w:lineRule="auto"/>
              <w:jc w:val="center"/>
              <w:rPr>
                <w:rFonts w:ascii="Verdana" w:hAnsi="Verdana"/>
                <w:sz w:val="24"/>
                <w:szCs w:val="24"/>
              </w:rPr>
            </w:pPr>
            <w:r>
              <w:rPr>
                <w:rFonts w:ascii="Verdana" w:hAnsi="Verdana"/>
                <w:sz w:val="24"/>
                <w:szCs w:val="24"/>
              </w:rPr>
              <w:t>49</w:t>
            </w:r>
          </w:p>
        </w:tc>
      </w:tr>
      <w:tr w:rsidR="00A60E16" w:rsidRPr="00706806" w14:paraId="01646101" w14:textId="77777777" w:rsidTr="00547F8F">
        <w:tc>
          <w:tcPr>
            <w:tcW w:w="4644" w:type="pct"/>
          </w:tcPr>
          <w:p w14:paraId="4A3AA8A6" w14:textId="043ADE29" w:rsidR="002D3291" w:rsidRDefault="002D3291" w:rsidP="00CF65CA">
            <w:pPr>
              <w:pStyle w:val="PargrafodaLista"/>
              <w:numPr>
                <w:ilvl w:val="1"/>
                <w:numId w:val="47"/>
              </w:numPr>
              <w:spacing w:line="360" w:lineRule="auto"/>
              <w:ind w:left="1017" w:hanging="657"/>
              <w:rPr>
                <w:rFonts w:ascii="Verdana" w:hAnsi="Verdana"/>
                <w:sz w:val="24"/>
                <w:szCs w:val="24"/>
              </w:rPr>
            </w:pPr>
            <w:r>
              <w:rPr>
                <w:rFonts w:ascii="Verdana" w:hAnsi="Verdana"/>
                <w:sz w:val="24"/>
                <w:szCs w:val="24"/>
              </w:rPr>
              <w:t>Recomendações de Energia e Micronutrientes......................</w:t>
            </w:r>
          </w:p>
        </w:tc>
        <w:tc>
          <w:tcPr>
            <w:tcW w:w="356" w:type="pct"/>
          </w:tcPr>
          <w:p w14:paraId="4764CEF5" w14:textId="22363D88" w:rsidR="002D3291" w:rsidRDefault="000B0B78" w:rsidP="002342A2">
            <w:pPr>
              <w:spacing w:line="360" w:lineRule="auto"/>
              <w:jc w:val="center"/>
              <w:rPr>
                <w:rFonts w:ascii="Verdana" w:hAnsi="Verdana"/>
                <w:sz w:val="24"/>
                <w:szCs w:val="24"/>
              </w:rPr>
            </w:pPr>
            <w:r>
              <w:rPr>
                <w:rFonts w:ascii="Verdana" w:hAnsi="Verdana"/>
                <w:sz w:val="24"/>
                <w:szCs w:val="24"/>
              </w:rPr>
              <w:t>51</w:t>
            </w:r>
          </w:p>
        </w:tc>
      </w:tr>
      <w:tr w:rsidR="00A60E16" w:rsidRPr="00706806" w14:paraId="2C64B372" w14:textId="77777777" w:rsidTr="00547F8F">
        <w:tc>
          <w:tcPr>
            <w:tcW w:w="4644" w:type="pct"/>
          </w:tcPr>
          <w:p w14:paraId="02EA083B" w14:textId="45782BA3" w:rsidR="002D3291" w:rsidRPr="00B90F38" w:rsidRDefault="00A60E16" w:rsidP="00A60E16">
            <w:pPr>
              <w:spacing w:line="360" w:lineRule="auto"/>
              <w:ind w:left="1581" w:hanging="1581"/>
              <w:jc w:val="both"/>
              <w:rPr>
                <w:rFonts w:ascii="Verdana" w:hAnsi="Verdana"/>
                <w:sz w:val="24"/>
                <w:szCs w:val="24"/>
              </w:rPr>
            </w:pPr>
            <w:r>
              <w:rPr>
                <w:rFonts w:ascii="Verdana" w:hAnsi="Verdana"/>
                <w:b/>
                <w:sz w:val="24"/>
                <w:szCs w:val="24"/>
              </w:rPr>
              <w:t xml:space="preserve">Quadro 6 </w:t>
            </w:r>
            <w:r>
              <w:rPr>
                <w:rFonts w:ascii="Verdana" w:hAnsi="Verdana"/>
                <w:sz w:val="24"/>
                <w:szCs w:val="24"/>
              </w:rPr>
              <w:t>-</w:t>
            </w:r>
            <w:r w:rsidR="002D3291">
              <w:rPr>
                <w:rFonts w:ascii="Verdana" w:hAnsi="Verdana"/>
                <w:sz w:val="24"/>
                <w:szCs w:val="24"/>
              </w:rPr>
              <w:t xml:space="preserve"> Ingestão recomentada de Vitaminas para Crianças até 2 Anos de Idade......</w:t>
            </w:r>
            <w:r>
              <w:rPr>
                <w:rFonts w:ascii="Verdana" w:hAnsi="Verdana"/>
                <w:sz w:val="24"/>
                <w:szCs w:val="24"/>
              </w:rPr>
              <w:t>.</w:t>
            </w:r>
            <w:r w:rsidR="002D3291">
              <w:rPr>
                <w:rFonts w:ascii="Verdana" w:hAnsi="Verdana"/>
                <w:sz w:val="24"/>
                <w:szCs w:val="24"/>
              </w:rPr>
              <w:t>....................................................</w:t>
            </w:r>
          </w:p>
        </w:tc>
        <w:tc>
          <w:tcPr>
            <w:tcW w:w="356" w:type="pct"/>
          </w:tcPr>
          <w:p w14:paraId="43133DD7" w14:textId="77777777" w:rsidR="002D3291" w:rsidRDefault="002D3291" w:rsidP="002342A2">
            <w:pPr>
              <w:spacing w:line="360" w:lineRule="auto"/>
              <w:jc w:val="center"/>
              <w:rPr>
                <w:rFonts w:ascii="Verdana" w:hAnsi="Verdana"/>
                <w:sz w:val="24"/>
                <w:szCs w:val="24"/>
              </w:rPr>
            </w:pPr>
          </w:p>
          <w:p w14:paraId="30439981" w14:textId="27EB04E3" w:rsidR="000B0B78" w:rsidRDefault="000B0B78" w:rsidP="002342A2">
            <w:pPr>
              <w:spacing w:line="360" w:lineRule="auto"/>
              <w:jc w:val="center"/>
              <w:rPr>
                <w:rFonts w:ascii="Verdana" w:hAnsi="Verdana"/>
                <w:sz w:val="24"/>
                <w:szCs w:val="24"/>
              </w:rPr>
            </w:pPr>
            <w:r>
              <w:rPr>
                <w:rFonts w:ascii="Verdana" w:hAnsi="Verdana"/>
                <w:sz w:val="24"/>
                <w:szCs w:val="24"/>
              </w:rPr>
              <w:t>51</w:t>
            </w:r>
          </w:p>
        </w:tc>
      </w:tr>
      <w:tr w:rsidR="00A60E16" w:rsidRPr="00706806" w14:paraId="7B7EF193" w14:textId="77777777" w:rsidTr="00547F8F">
        <w:tc>
          <w:tcPr>
            <w:tcW w:w="4644" w:type="pct"/>
          </w:tcPr>
          <w:p w14:paraId="2E44DE21" w14:textId="282C4DDD" w:rsidR="002D3291" w:rsidRPr="00B90F38" w:rsidRDefault="002D3291" w:rsidP="00A60E16">
            <w:pPr>
              <w:spacing w:line="360" w:lineRule="auto"/>
              <w:ind w:left="1581" w:hanging="1581"/>
              <w:jc w:val="both"/>
              <w:rPr>
                <w:rFonts w:ascii="Verdana" w:hAnsi="Verdana"/>
                <w:sz w:val="24"/>
                <w:szCs w:val="24"/>
              </w:rPr>
            </w:pPr>
            <w:r w:rsidRPr="00A60E16">
              <w:rPr>
                <w:rFonts w:ascii="Verdana" w:hAnsi="Verdana"/>
                <w:b/>
                <w:sz w:val="24"/>
                <w:szCs w:val="24"/>
              </w:rPr>
              <w:lastRenderedPageBreak/>
              <w:t xml:space="preserve">Quadro 7 </w:t>
            </w:r>
            <w:r>
              <w:rPr>
                <w:rFonts w:ascii="Verdana" w:hAnsi="Verdana"/>
                <w:sz w:val="24"/>
                <w:szCs w:val="24"/>
              </w:rPr>
              <w:t>– Ingestão Recomendada de Minerais para Crianças até os Dois Anos de Idade......</w:t>
            </w:r>
            <w:r w:rsidR="00A60E16">
              <w:rPr>
                <w:rFonts w:ascii="Verdana" w:hAnsi="Verdana"/>
                <w:sz w:val="24"/>
                <w:szCs w:val="24"/>
              </w:rPr>
              <w:t>.</w:t>
            </w:r>
            <w:r>
              <w:rPr>
                <w:rFonts w:ascii="Verdana" w:hAnsi="Verdana"/>
                <w:sz w:val="24"/>
                <w:szCs w:val="24"/>
              </w:rPr>
              <w:t>.............................................</w:t>
            </w:r>
          </w:p>
        </w:tc>
        <w:tc>
          <w:tcPr>
            <w:tcW w:w="356" w:type="pct"/>
          </w:tcPr>
          <w:p w14:paraId="1DA6D2F6" w14:textId="77777777" w:rsidR="002D3291" w:rsidRDefault="002D3291" w:rsidP="002342A2">
            <w:pPr>
              <w:spacing w:line="360" w:lineRule="auto"/>
              <w:jc w:val="center"/>
              <w:rPr>
                <w:rFonts w:ascii="Verdana" w:hAnsi="Verdana"/>
                <w:sz w:val="24"/>
                <w:szCs w:val="24"/>
              </w:rPr>
            </w:pPr>
          </w:p>
          <w:p w14:paraId="5EB5B21D" w14:textId="034BE1B2" w:rsidR="000B0B78" w:rsidRDefault="000B0B78" w:rsidP="002342A2">
            <w:pPr>
              <w:spacing w:line="360" w:lineRule="auto"/>
              <w:jc w:val="center"/>
              <w:rPr>
                <w:rFonts w:ascii="Verdana" w:hAnsi="Verdana"/>
                <w:sz w:val="24"/>
                <w:szCs w:val="24"/>
              </w:rPr>
            </w:pPr>
            <w:r>
              <w:rPr>
                <w:rFonts w:ascii="Verdana" w:hAnsi="Verdana"/>
                <w:sz w:val="24"/>
                <w:szCs w:val="24"/>
              </w:rPr>
              <w:t>52</w:t>
            </w:r>
          </w:p>
        </w:tc>
      </w:tr>
      <w:tr w:rsidR="00A60E16" w:rsidRPr="00706806" w14:paraId="7BA55863" w14:textId="77777777" w:rsidTr="00547F8F">
        <w:tc>
          <w:tcPr>
            <w:tcW w:w="4644" w:type="pct"/>
          </w:tcPr>
          <w:p w14:paraId="50069BF2" w14:textId="151E574B" w:rsidR="002D3291" w:rsidRPr="00B90F38" w:rsidRDefault="002D3291" w:rsidP="00615BCC">
            <w:pPr>
              <w:spacing w:line="360" w:lineRule="auto"/>
              <w:ind w:left="1581" w:hanging="1581"/>
              <w:jc w:val="both"/>
              <w:rPr>
                <w:rFonts w:ascii="Verdana" w:hAnsi="Verdana"/>
                <w:sz w:val="24"/>
                <w:szCs w:val="24"/>
              </w:rPr>
            </w:pPr>
            <w:r w:rsidRPr="00A60E16">
              <w:rPr>
                <w:rFonts w:ascii="Verdana" w:hAnsi="Verdana"/>
                <w:b/>
                <w:sz w:val="24"/>
                <w:szCs w:val="24"/>
              </w:rPr>
              <w:t>Quadro 8</w:t>
            </w:r>
            <w:r w:rsidR="00A60E16">
              <w:rPr>
                <w:rFonts w:ascii="Verdana" w:hAnsi="Verdana"/>
                <w:sz w:val="24"/>
                <w:szCs w:val="24"/>
              </w:rPr>
              <w:t xml:space="preserve"> - </w:t>
            </w:r>
            <w:r w:rsidRPr="00B90F38">
              <w:rPr>
                <w:rFonts w:ascii="Verdana" w:hAnsi="Verdana"/>
                <w:sz w:val="24"/>
                <w:szCs w:val="24"/>
              </w:rPr>
              <w:t>Ingestão recomendada de M</w:t>
            </w:r>
            <w:r w:rsidR="00615BCC">
              <w:rPr>
                <w:rFonts w:ascii="Verdana" w:hAnsi="Verdana"/>
                <w:sz w:val="24"/>
                <w:szCs w:val="24"/>
              </w:rPr>
              <w:t>icronutrientes para Crianças Até os D</w:t>
            </w:r>
            <w:r w:rsidRPr="00B90F38">
              <w:rPr>
                <w:rFonts w:ascii="Verdana" w:hAnsi="Verdana"/>
                <w:sz w:val="24"/>
                <w:szCs w:val="24"/>
              </w:rPr>
              <w:t xml:space="preserve">ois </w:t>
            </w:r>
            <w:r w:rsidR="00615BCC">
              <w:rPr>
                <w:rFonts w:ascii="Verdana" w:hAnsi="Verdana"/>
                <w:sz w:val="24"/>
                <w:szCs w:val="24"/>
              </w:rPr>
              <w:t>A</w:t>
            </w:r>
            <w:r w:rsidRPr="00B90F38">
              <w:rPr>
                <w:rFonts w:ascii="Verdana" w:hAnsi="Verdana"/>
                <w:sz w:val="24"/>
                <w:szCs w:val="24"/>
              </w:rPr>
              <w:t>nos de idade</w:t>
            </w:r>
            <w:r>
              <w:rPr>
                <w:rFonts w:ascii="Verdana" w:hAnsi="Verdana"/>
                <w:sz w:val="24"/>
                <w:szCs w:val="24"/>
              </w:rPr>
              <w:t>......</w:t>
            </w:r>
            <w:r w:rsidR="00A60E16">
              <w:rPr>
                <w:rFonts w:ascii="Verdana" w:hAnsi="Verdana"/>
                <w:sz w:val="24"/>
                <w:szCs w:val="24"/>
              </w:rPr>
              <w:t>.</w:t>
            </w:r>
            <w:r>
              <w:rPr>
                <w:rFonts w:ascii="Verdana" w:hAnsi="Verdana"/>
                <w:sz w:val="24"/>
                <w:szCs w:val="24"/>
              </w:rPr>
              <w:t>....................................</w:t>
            </w:r>
          </w:p>
        </w:tc>
        <w:tc>
          <w:tcPr>
            <w:tcW w:w="356" w:type="pct"/>
          </w:tcPr>
          <w:p w14:paraId="1C4F4E4D" w14:textId="77777777" w:rsidR="002D3291" w:rsidRDefault="002D3291" w:rsidP="002342A2">
            <w:pPr>
              <w:spacing w:line="360" w:lineRule="auto"/>
              <w:jc w:val="center"/>
              <w:rPr>
                <w:rFonts w:ascii="Verdana" w:hAnsi="Verdana"/>
                <w:sz w:val="24"/>
                <w:szCs w:val="24"/>
              </w:rPr>
            </w:pPr>
          </w:p>
          <w:p w14:paraId="245212BB" w14:textId="0BA7DBB9" w:rsidR="000B0B78" w:rsidRDefault="000B0B78" w:rsidP="002342A2">
            <w:pPr>
              <w:spacing w:line="360" w:lineRule="auto"/>
              <w:jc w:val="center"/>
              <w:rPr>
                <w:rFonts w:ascii="Verdana" w:hAnsi="Verdana"/>
                <w:sz w:val="24"/>
                <w:szCs w:val="24"/>
              </w:rPr>
            </w:pPr>
            <w:r>
              <w:rPr>
                <w:rFonts w:ascii="Verdana" w:hAnsi="Verdana"/>
                <w:sz w:val="24"/>
                <w:szCs w:val="24"/>
              </w:rPr>
              <w:t>52</w:t>
            </w:r>
          </w:p>
        </w:tc>
      </w:tr>
      <w:tr w:rsidR="00A60E16" w:rsidRPr="00706806" w14:paraId="741A0D2A" w14:textId="77777777" w:rsidTr="00547F8F">
        <w:tc>
          <w:tcPr>
            <w:tcW w:w="4644" w:type="pct"/>
          </w:tcPr>
          <w:p w14:paraId="113CC09C" w14:textId="010D1BFA" w:rsidR="002D3291" w:rsidRDefault="002D3291" w:rsidP="00CF65CA">
            <w:pPr>
              <w:pStyle w:val="PargrafodaLista"/>
              <w:numPr>
                <w:ilvl w:val="1"/>
                <w:numId w:val="47"/>
              </w:numPr>
              <w:spacing w:line="360" w:lineRule="auto"/>
              <w:ind w:left="1017" w:hanging="657"/>
              <w:rPr>
                <w:rFonts w:ascii="Verdana" w:hAnsi="Verdana"/>
                <w:sz w:val="24"/>
                <w:szCs w:val="24"/>
              </w:rPr>
            </w:pPr>
            <w:r>
              <w:rPr>
                <w:rFonts w:ascii="Verdana" w:hAnsi="Verdana"/>
                <w:sz w:val="24"/>
                <w:szCs w:val="24"/>
              </w:rPr>
              <w:t>Diagnóstico Complementar...............................................</w:t>
            </w:r>
          </w:p>
        </w:tc>
        <w:tc>
          <w:tcPr>
            <w:tcW w:w="356" w:type="pct"/>
          </w:tcPr>
          <w:p w14:paraId="62B5D0D9" w14:textId="074A8AD9" w:rsidR="002D3291" w:rsidRDefault="000B0B78" w:rsidP="002342A2">
            <w:pPr>
              <w:spacing w:line="360" w:lineRule="auto"/>
              <w:jc w:val="center"/>
              <w:rPr>
                <w:rFonts w:ascii="Verdana" w:hAnsi="Verdana"/>
                <w:sz w:val="24"/>
                <w:szCs w:val="24"/>
              </w:rPr>
            </w:pPr>
            <w:r>
              <w:rPr>
                <w:rFonts w:ascii="Verdana" w:hAnsi="Verdana"/>
                <w:sz w:val="24"/>
                <w:szCs w:val="24"/>
              </w:rPr>
              <w:t>54</w:t>
            </w:r>
          </w:p>
        </w:tc>
      </w:tr>
      <w:tr w:rsidR="00A60E16" w:rsidRPr="00706806" w14:paraId="633FA75B" w14:textId="77777777" w:rsidTr="00547F8F">
        <w:tc>
          <w:tcPr>
            <w:tcW w:w="4644" w:type="pct"/>
          </w:tcPr>
          <w:p w14:paraId="2677F986" w14:textId="6C902DF3" w:rsidR="002D3291" w:rsidRDefault="002D3291" w:rsidP="00CF65CA">
            <w:pPr>
              <w:pStyle w:val="PargrafodaLista"/>
              <w:numPr>
                <w:ilvl w:val="0"/>
                <w:numId w:val="47"/>
              </w:numPr>
              <w:spacing w:line="360" w:lineRule="auto"/>
              <w:ind w:left="450" w:hanging="512"/>
              <w:jc w:val="both"/>
              <w:rPr>
                <w:rFonts w:ascii="Verdana" w:hAnsi="Verdana"/>
                <w:sz w:val="24"/>
                <w:szCs w:val="24"/>
              </w:rPr>
            </w:pPr>
            <w:r w:rsidRPr="00CE4EA8">
              <w:rPr>
                <w:rFonts w:ascii="Verdana" w:hAnsi="Verdana" w:cs="Arial"/>
                <w:b/>
                <w:color w:val="000000" w:themeColor="text1"/>
                <w:sz w:val="24"/>
              </w:rPr>
              <w:t>TESTE DE TOLERÂNCIA - DESENCADEAMENTO ORAL</w:t>
            </w:r>
            <w:r>
              <w:rPr>
                <w:rFonts w:ascii="Verdana" w:hAnsi="Verdana" w:cs="Arial"/>
                <w:color w:val="000000" w:themeColor="text1"/>
                <w:sz w:val="24"/>
              </w:rPr>
              <w:t>............</w:t>
            </w:r>
          </w:p>
        </w:tc>
        <w:tc>
          <w:tcPr>
            <w:tcW w:w="356" w:type="pct"/>
          </w:tcPr>
          <w:p w14:paraId="63AC477E" w14:textId="029F5A35" w:rsidR="002D3291" w:rsidRDefault="000B0B78" w:rsidP="002342A2">
            <w:pPr>
              <w:spacing w:line="360" w:lineRule="auto"/>
              <w:jc w:val="center"/>
              <w:rPr>
                <w:rFonts w:ascii="Verdana" w:hAnsi="Verdana"/>
                <w:sz w:val="24"/>
                <w:szCs w:val="24"/>
              </w:rPr>
            </w:pPr>
            <w:r>
              <w:rPr>
                <w:rFonts w:ascii="Verdana" w:hAnsi="Verdana"/>
                <w:sz w:val="24"/>
                <w:szCs w:val="24"/>
              </w:rPr>
              <w:t>55</w:t>
            </w:r>
          </w:p>
        </w:tc>
      </w:tr>
      <w:tr w:rsidR="00A60E16" w:rsidRPr="00706806" w14:paraId="58416D46" w14:textId="77777777" w:rsidTr="00547F8F">
        <w:tc>
          <w:tcPr>
            <w:tcW w:w="4644" w:type="pct"/>
          </w:tcPr>
          <w:p w14:paraId="1C042E32" w14:textId="198ADF61" w:rsidR="002D3291" w:rsidRDefault="002D3291" w:rsidP="00CF65CA">
            <w:pPr>
              <w:pStyle w:val="PargrafodaLista"/>
              <w:numPr>
                <w:ilvl w:val="0"/>
                <w:numId w:val="47"/>
              </w:numPr>
              <w:spacing w:line="360" w:lineRule="auto"/>
              <w:ind w:left="450" w:hanging="501"/>
              <w:rPr>
                <w:rFonts w:ascii="Verdana" w:hAnsi="Verdana"/>
                <w:sz w:val="24"/>
                <w:szCs w:val="24"/>
              </w:rPr>
            </w:pPr>
            <w:r w:rsidRPr="00CE4EA8">
              <w:rPr>
                <w:rFonts w:ascii="Verdana" w:hAnsi="Verdana" w:cs="Arial"/>
                <w:b/>
                <w:color w:val="000000" w:themeColor="text1"/>
                <w:sz w:val="24"/>
              </w:rPr>
              <w:t>CRITÉRIOS DE ELEGIBILIDADE</w:t>
            </w:r>
            <w:r>
              <w:rPr>
                <w:rFonts w:ascii="Verdana" w:hAnsi="Verdana" w:cs="Arial"/>
                <w:color w:val="000000" w:themeColor="text1"/>
                <w:sz w:val="24"/>
              </w:rPr>
              <w:t>...........................................</w:t>
            </w:r>
          </w:p>
        </w:tc>
        <w:tc>
          <w:tcPr>
            <w:tcW w:w="356" w:type="pct"/>
          </w:tcPr>
          <w:p w14:paraId="676CE95C" w14:textId="50880F82" w:rsidR="002D3291" w:rsidRDefault="000B0B78" w:rsidP="002342A2">
            <w:pPr>
              <w:spacing w:line="360" w:lineRule="auto"/>
              <w:jc w:val="center"/>
              <w:rPr>
                <w:rFonts w:ascii="Verdana" w:hAnsi="Verdana"/>
                <w:sz w:val="24"/>
                <w:szCs w:val="24"/>
              </w:rPr>
            </w:pPr>
            <w:r>
              <w:rPr>
                <w:rFonts w:ascii="Verdana" w:hAnsi="Verdana"/>
                <w:sz w:val="24"/>
                <w:szCs w:val="24"/>
              </w:rPr>
              <w:t>56</w:t>
            </w:r>
          </w:p>
        </w:tc>
      </w:tr>
      <w:tr w:rsidR="00A60E16" w:rsidRPr="00706806" w14:paraId="2063C114" w14:textId="77777777" w:rsidTr="00547F8F">
        <w:tc>
          <w:tcPr>
            <w:tcW w:w="4644" w:type="pct"/>
          </w:tcPr>
          <w:p w14:paraId="610A041F" w14:textId="5B46927A" w:rsidR="002D3291" w:rsidRDefault="002D3291" w:rsidP="00CF65CA">
            <w:pPr>
              <w:pStyle w:val="PargrafodaLista"/>
              <w:numPr>
                <w:ilvl w:val="1"/>
                <w:numId w:val="47"/>
              </w:numPr>
              <w:spacing w:line="360" w:lineRule="auto"/>
              <w:ind w:left="1017" w:hanging="657"/>
              <w:rPr>
                <w:rFonts w:ascii="Verdana" w:hAnsi="Verdana"/>
                <w:sz w:val="24"/>
                <w:szCs w:val="24"/>
              </w:rPr>
            </w:pPr>
            <w:r>
              <w:rPr>
                <w:rFonts w:ascii="Verdana" w:hAnsi="Verdana"/>
                <w:sz w:val="24"/>
                <w:szCs w:val="24"/>
              </w:rPr>
              <w:t>Critérios de Inclusão........................................................</w:t>
            </w:r>
          </w:p>
        </w:tc>
        <w:tc>
          <w:tcPr>
            <w:tcW w:w="356" w:type="pct"/>
          </w:tcPr>
          <w:p w14:paraId="584D1677" w14:textId="199141BB" w:rsidR="002D3291" w:rsidRDefault="000B0B78" w:rsidP="002342A2">
            <w:pPr>
              <w:spacing w:line="360" w:lineRule="auto"/>
              <w:jc w:val="center"/>
              <w:rPr>
                <w:rFonts w:ascii="Verdana" w:hAnsi="Verdana"/>
                <w:sz w:val="24"/>
                <w:szCs w:val="24"/>
              </w:rPr>
            </w:pPr>
            <w:r>
              <w:rPr>
                <w:rFonts w:ascii="Verdana" w:hAnsi="Verdana"/>
                <w:sz w:val="24"/>
                <w:szCs w:val="24"/>
              </w:rPr>
              <w:t>56</w:t>
            </w:r>
          </w:p>
        </w:tc>
      </w:tr>
      <w:tr w:rsidR="00A60E16" w:rsidRPr="00706806" w14:paraId="45C35317" w14:textId="77777777" w:rsidTr="00547F8F">
        <w:tc>
          <w:tcPr>
            <w:tcW w:w="4644" w:type="pct"/>
          </w:tcPr>
          <w:p w14:paraId="2DF2DAAF" w14:textId="5420C888" w:rsidR="002D3291" w:rsidRPr="00213C80" w:rsidRDefault="002D3291" w:rsidP="00CF65CA">
            <w:pPr>
              <w:pStyle w:val="PargrafodaLista"/>
              <w:numPr>
                <w:ilvl w:val="1"/>
                <w:numId w:val="47"/>
              </w:numPr>
              <w:spacing w:line="360" w:lineRule="auto"/>
              <w:ind w:left="1017" w:hanging="657"/>
              <w:rPr>
                <w:rFonts w:ascii="Verdana" w:hAnsi="Verdana"/>
                <w:sz w:val="24"/>
                <w:szCs w:val="24"/>
              </w:rPr>
            </w:pPr>
            <w:r>
              <w:rPr>
                <w:rFonts w:ascii="Verdana" w:hAnsi="Verdana"/>
                <w:sz w:val="24"/>
                <w:szCs w:val="24"/>
              </w:rPr>
              <w:t>Critérios de Exclusão........................................................</w:t>
            </w:r>
          </w:p>
        </w:tc>
        <w:tc>
          <w:tcPr>
            <w:tcW w:w="356" w:type="pct"/>
          </w:tcPr>
          <w:p w14:paraId="58BC2AD0" w14:textId="5F7491E0" w:rsidR="002D3291" w:rsidRDefault="000B0B78" w:rsidP="002342A2">
            <w:pPr>
              <w:spacing w:line="360" w:lineRule="auto"/>
              <w:jc w:val="center"/>
              <w:rPr>
                <w:rFonts w:ascii="Verdana" w:hAnsi="Verdana"/>
                <w:sz w:val="24"/>
                <w:szCs w:val="24"/>
              </w:rPr>
            </w:pPr>
            <w:r>
              <w:rPr>
                <w:rFonts w:ascii="Verdana" w:hAnsi="Verdana"/>
                <w:sz w:val="24"/>
                <w:szCs w:val="24"/>
              </w:rPr>
              <w:t>57</w:t>
            </w:r>
          </w:p>
        </w:tc>
      </w:tr>
      <w:tr w:rsidR="00A60E16" w:rsidRPr="00706806" w14:paraId="732BF851" w14:textId="77777777" w:rsidTr="00547F8F">
        <w:tc>
          <w:tcPr>
            <w:tcW w:w="4644" w:type="pct"/>
          </w:tcPr>
          <w:p w14:paraId="715777EA" w14:textId="3C9BBA62" w:rsidR="002D3291" w:rsidRDefault="002D3291" w:rsidP="00CF65CA">
            <w:pPr>
              <w:pStyle w:val="PargrafodaLista"/>
              <w:numPr>
                <w:ilvl w:val="1"/>
                <w:numId w:val="47"/>
              </w:numPr>
              <w:spacing w:line="360" w:lineRule="auto"/>
              <w:ind w:left="1017" w:hanging="657"/>
              <w:rPr>
                <w:rFonts w:ascii="Verdana" w:hAnsi="Verdana"/>
                <w:sz w:val="24"/>
                <w:szCs w:val="24"/>
              </w:rPr>
            </w:pPr>
            <w:r>
              <w:rPr>
                <w:rFonts w:ascii="Verdana" w:hAnsi="Verdana"/>
                <w:sz w:val="24"/>
                <w:szCs w:val="24"/>
              </w:rPr>
              <w:t>Tratamento.....................................................................</w:t>
            </w:r>
          </w:p>
        </w:tc>
        <w:tc>
          <w:tcPr>
            <w:tcW w:w="356" w:type="pct"/>
          </w:tcPr>
          <w:p w14:paraId="43A02EB0" w14:textId="15128439" w:rsidR="002D3291" w:rsidRDefault="000B0B78" w:rsidP="002342A2">
            <w:pPr>
              <w:spacing w:line="360" w:lineRule="auto"/>
              <w:jc w:val="center"/>
              <w:rPr>
                <w:rFonts w:ascii="Verdana" w:hAnsi="Verdana"/>
                <w:sz w:val="24"/>
                <w:szCs w:val="24"/>
              </w:rPr>
            </w:pPr>
            <w:r>
              <w:rPr>
                <w:rFonts w:ascii="Verdana" w:hAnsi="Verdana"/>
                <w:sz w:val="24"/>
                <w:szCs w:val="24"/>
              </w:rPr>
              <w:t>57</w:t>
            </w:r>
          </w:p>
        </w:tc>
      </w:tr>
      <w:tr w:rsidR="00A60E16" w:rsidRPr="00706806" w14:paraId="565D19AD" w14:textId="77777777" w:rsidTr="00547F8F">
        <w:tc>
          <w:tcPr>
            <w:tcW w:w="4644" w:type="pct"/>
          </w:tcPr>
          <w:p w14:paraId="78E22838" w14:textId="5F7CEE78" w:rsidR="002D3291" w:rsidRDefault="002D3291" w:rsidP="00CF65CA">
            <w:pPr>
              <w:pStyle w:val="PargrafodaLista"/>
              <w:numPr>
                <w:ilvl w:val="1"/>
                <w:numId w:val="47"/>
              </w:numPr>
              <w:spacing w:line="360" w:lineRule="auto"/>
              <w:ind w:left="1017" w:hanging="657"/>
              <w:rPr>
                <w:rFonts w:ascii="Verdana" w:hAnsi="Verdana"/>
                <w:sz w:val="24"/>
                <w:szCs w:val="24"/>
              </w:rPr>
            </w:pPr>
            <w:r>
              <w:rPr>
                <w:rFonts w:ascii="Verdana" w:hAnsi="Verdana"/>
                <w:sz w:val="24"/>
                <w:szCs w:val="24"/>
              </w:rPr>
              <w:t>As condutas na APLV........................................................</w:t>
            </w:r>
          </w:p>
        </w:tc>
        <w:tc>
          <w:tcPr>
            <w:tcW w:w="356" w:type="pct"/>
          </w:tcPr>
          <w:p w14:paraId="172DE2A9" w14:textId="6ABD807F" w:rsidR="002D3291" w:rsidRDefault="000B0B78" w:rsidP="002342A2">
            <w:pPr>
              <w:spacing w:line="360" w:lineRule="auto"/>
              <w:jc w:val="center"/>
              <w:rPr>
                <w:rFonts w:ascii="Verdana" w:hAnsi="Verdana"/>
                <w:sz w:val="24"/>
                <w:szCs w:val="24"/>
              </w:rPr>
            </w:pPr>
            <w:r>
              <w:rPr>
                <w:rFonts w:ascii="Verdana" w:hAnsi="Verdana"/>
                <w:sz w:val="24"/>
                <w:szCs w:val="24"/>
              </w:rPr>
              <w:t>58</w:t>
            </w:r>
          </w:p>
        </w:tc>
      </w:tr>
      <w:tr w:rsidR="00A60E16" w:rsidRPr="00706806" w14:paraId="16DC047E" w14:textId="77777777" w:rsidTr="00547F8F">
        <w:tc>
          <w:tcPr>
            <w:tcW w:w="4644" w:type="pct"/>
          </w:tcPr>
          <w:p w14:paraId="4CAEE919" w14:textId="0AF47D5C" w:rsidR="002D3291" w:rsidRDefault="002D3291" w:rsidP="00CF65CA">
            <w:pPr>
              <w:pStyle w:val="PargrafodaLista"/>
              <w:numPr>
                <w:ilvl w:val="1"/>
                <w:numId w:val="47"/>
              </w:numPr>
              <w:spacing w:line="360" w:lineRule="auto"/>
              <w:ind w:left="1017" w:hanging="657"/>
              <w:rPr>
                <w:rFonts w:ascii="Verdana" w:hAnsi="Verdana"/>
                <w:sz w:val="24"/>
                <w:szCs w:val="24"/>
              </w:rPr>
            </w:pPr>
            <w:r>
              <w:rPr>
                <w:rFonts w:ascii="Verdana" w:hAnsi="Verdana"/>
                <w:sz w:val="24"/>
                <w:szCs w:val="24"/>
              </w:rPr>
              <w:t>As Etapas do Tratamento da APLV......................................</w:t>
            </w:r>
          </w:p>
        </w:tc>
        <w:tc>
          <w:tcPr>
            <w:tcW w:w="356" w:type="pct"/>
          </w:tcPr>
          <w:p w14:paraId="6D314975" w14:textId="2A27B11B" w:rsidR="002D3291" w:rsidRDefault="000B0B78" w:rsidP="002342A2">
            <w:pPr>
              <w:spacing w:line="360" w:lineRule="auto"/>
              <w:jc w:val="center"/>
              <w:rPr>
                <w:rFonts w:ascii="Verdana" w:hAnsi="Verdana"/>
                <w:sz w:val="24"/>
                <w:szCs w:val="24"/>
              </w:rPr>
            </w:pPr>
            <w:r>
              <w:rPr>
                <w:rFonts w:ascii="Verdana" w:hAnsi="Verdana"/>
                <w:sz w:val="24"/>
                <w:szCs w:val="24"/>
              </w:rPr>
              <w:t>58</w:t>
            </w:r>
          </w:p>
        </w:tc>
      </w:tr>
      <w:tr w:rsidR="00A60E16" w:rsidRPr="00706806" w14:paraId="65B35F31" w14:textId="77777777" w:rsidTr="00547F8F">
        <w:tc>
          <w:tcPr>
            <w:tcW w:w="4644" w:type="pct"/>
          </w:tcPr>
          <w:p w14:paraId="11A51A56" w14:textId="51016704" w:rsidR="002D3291" w:rsidRDefault="002D3291" w:rsidP="00CF65CA">
            <w:pPr>
              <w:pStyle w:val="PargrafodaLista"/>
              <w:numPr>
                <w:ilvl w:val="1"/>
                <w:numId w:val="47"/>
              </w:numPr>
              <w:spacing w:line="360" w:lineRule="auto"/>
              <w:ind w:left="1017" w:hanging="657"/>
              <w:rPr>
                <w:rFonts w:ascii="Verdana" w:hAnsi="Verdana"/>
                <w:sz w:val="24"/>
                <w:szCs w:val="24"/>
              </w:rPr>
            </w:pPr>
            <w:r>
              <w:rPr>
                <w:rFonts w:ascii="Verdana" w:hAnsi="Verdana"/>
                <w:sz w:val="24"/>
                <w:szCs w:val="24"/>
              </w:rPr>
              <w:t>Tratamento da APLV no Contexto Ambulatorial....................</w:t>
            </w:r>
          </w:p>
        </w:tc>
        <w:tc>
          <w:tcPr>
            <w:tcW w:w="356" w:type="pct"/>
          </w:tcPr>
          <w:p w14:paraId="05F01070" w14:textId="799ACD35" w:rsidR="002D3291" w:rsidRDefault="000B0B78" w:rsidP="002342A2">
            <w:pPr>
              <w:spacing w:line="360" w:lineRule="auto"/>
              <w:jc w:val="center"/>
              <w:rPr>
                <w:rFonts w:ascii="Verdana" w:hAnsi="Verdana"/>
                <w:sz w:val="24"/>
                <w:szCs w:val="24"/>
              </w:rPr>
            </w:pPr>
            <w:r>
              <w:rPr>
                <w:rFonts w:ascii="Verdana" w:hAnsi="Verdana"/>
                <w:sz w:val="24"/>
                <w:szCs w:val="24"/>
              </w:rPr>
              <w:t>59</w:t>
            </w:r>
          </w:p>
        </w:tc>
      </w:tr>
      <w:tr w:rsidR="00A60E16" w:rsidRPr="00706806" w14:paraId="693012B6" w14:textId="77777777" w:rsidTr="00547F8F">
        <w:tc>
          <w:tcPr>
            <w:tcW w:w="4644" w:type="pct"/>
          </w:tcPr>
          <w:p w14:paraId="2D57D815" w14:textId="28502552" w:rsidR="002D3291" w:rsidRDefault="002D3291" w:rsidP="00CF65CA">
            <w:pPr>
              <w:pStyle w:val="PargrafodaLista"/>
              <w:numPr>
                <w:ilvl w:val="1"/>
                <w:numId w:val="47"/>
              </w:numPr>
              <w:spacing w:line="360" w:lineRule="auto"/>
              <w:ind w:left="1017" w:hanging="657"/>
              <w:jc w:val="both"/>
              <w:rPr>
                <w:rFonts w:ascii="Verdana" w:hAnsi="Verdana"/>
                <w:sz w:val="24"/>
                <w:szCs w:val="24"/>
              </w:rPr>
            </w:pPr>
            <w:r>
              <w:rPr>
                <w:rFonts w:ascii="Verdana" w:hAnsi="Verdana"/>
                <w:sz w:val="24"/>
                <w:szCs w:val="24"/>
              </w:rPr>
              <w:t>Em Crianças Menores de Seis Meses que São Exclusivamente Amamentadas.................................................................</w:t>
            </w:r>
          </w:p>
        </w:tc>
        <w:tc>
          <w:tcPr>
            <w:tcW w:w="356" w:type="pct"/>
          </w:tcPr>
          <w:p w14:paraId="4872B810" w14:textId="77777777" w:rsidR="002D54D6" w:rsidRDefault="002D54D6" w:rsidP="002342A2">
            <w:pPr>
              <w:spacing w:line="360" w:lineRule="auto"/>
              <w:jc w:val="center"/>
              <w:rPr>
                <w:rFonts w:ascii="Verdana" w:hAnsi="Verdana"/>
                <w:sz w:val="24"/>
                <w:szCs w:val="24"/>
              </w:rPr>
            </w:pPr>
          </w:p>
          <w:p w14:paraId="6A841BEC" w14:textId="6AFEB500" w:rsidR="002D3291" w:rsidRDefault="000B0B78" w:rsidP="002342A2">
            <w:pPr>
              <w:spacing w:line="360" w:lineRule="auto"/>
              <w:jc w:val="center"/>
              <w:rPr>
                <w:rFonts w:ascii="Verdana" w:hAnsi="Verdana"/>
                <w:sz w:val="24"/>
                <w:szCs w:val="24"/>
              </w:rPr>
            </w:pPr>
            <w:r>
              <w:rPr>
                <w:rFonts w:ascii="Verdana" w:hAnsi="Verdana"/>
                <w:sz w:val="24"/>
                <w:szCs w:val="24"/>
              </w:rPr>
              <w:t>61</w:t>
            </w:r>
          </w:p>
        </w:tc>
      </w:tr>
      <w:tr w:rsidR="00A60E16" w:rsidRPr="00706806" w14:paraId="68D9FB6E" w14:textId="77777777" w:rsidTr="00547F8F">
        <w:tc>
          <w:tcPr>
            <w:tcW w:w="4644" w:type="pct"/>
          </w:tcPr>
          <w:p w14:paraId="744AB21F" w14:textId="4663887B" w:rsidR="002D3291" w:rsidRDefault="002D3291" w:rsidP="00CF65CA">
            <w:pPr>
              <w:pStyle w:val="PargrafodaLista"/>
              <w:numPr>
                <w:ilvl w:val="1"/>
                <w:numId w:val="47"/>
              </w:numPr>
              <w:spacing w:line="360" w:lineRule="auto"/>
              <w:ind w:left="1017" w:hanging="657"/>
              <w:jc w:val="both"/>
              <w:rPr>
                <w:rFonts w:ascii="Verdana" w:hAnsi="Verdana"/>
                <w:sz w:val="24"/>
                <w:szCs w:val="24"/>
              </w:rPr>
            </w:pPr>
            <w:r>
              <w:rPr>
                <w:rFonts w:ascii="Verdana" w:hAnsi="Verdana"/>
                <w:sz w:val="24"/>
                <w:szCs w:val="24"/>
              </w:rPr>
              <w:t>Em Crianças Menores de Seis Meses que Não Estão em Aleitamento Exclusivo.......................................................</w:t>
            </w:r>
          </w:p>
        </w:tc>
        <w:tc>
          <w:tcPr>
            <w:tcW w:w="356" w:type="pct"/>
          </w:tcPr>
          <w:p w14:paraId="2356308F" w14:textId="77777777" w:rsidR="002D3291" w:rsidRDefault="002D3291" w:rsidP="002342A2">
            <w:pPr>
              <w:spacing w:line="360" w:lineRule="auto"/>
              <w:jc w:val="center"/>
              <w:rPr>
                <w:rFonts w:ascii="Verdana" w:hAnsi="Verdana"/>
                <w:sz w:val="24"/>
                <w:szCs w:val="24"/>
              </w:rPr>
            </w:pPr>
          </w:p>
          <w:p w14:paraId="4EB3F565" w14:textId="33AA3E20" w:rsidR="000B0B78" w:rsidRDefault="000B0B78" w:rsidP="002342A2">
            <w:pPr>
              <w:spacing w:line="360" w:lineRule="auto"/>
              <w:jc w:val="center"/>
              <w:rPr>
                <w:rFonts w:ascii="Verdana" w:hAnsi="Verdana"/>
                <w:sz w:val="24"/>
                <w:szCs w:val="24"/>
              </w:rPr>
            </w:pPr>
            <w:r>
              <w:rPr>
                <w:rFonts w:ascii="Verdana" w:hAnsi="Verdana"/>
                <w:sz w:val="24"/>
                <w:szCs w:val="24"/>
              </w:rPr>
              <w:t>61</w:t>
            </w:r>
          </w:p>
        </w:tc>
      </w:tr>
      <w:tr w:rsidR="00A60E16" w:rsidRPr="00706806" w14:paraId="6AB67465" w14:textId="77777777" w:rsidTr="00547F8F">
        <w:tc>
          <w:tcPr>
            <w:tcW w:w="4644" w:type="pct"/>
          </w:tcPr>
          <w:p w14:paraId="0D8F9FB4" w14:textId="79F3576C" w:rsidR="002D3291" w:rsidRPr="002F640E" w:rsidRDefault="002D3291" w:rsidP="00615BCC">
            <w:pPr>
              <w:autoSpaceDE w:val="0"/>
              <w:autoSpaceDN w:val="0"/>
              <w:adjustRightInd w:val="0"/>
              <w:spacing w:line="360" w:lineRule="auto"/>
              <w:ind w:left="1440" w:hanging="1440"/>
              <w:jc w:val="both"/>
              <w:rPr>
                <w:rFonts w:ascii="Verdana" w:hAnsi="Verdana"/>
                <w:sz w:val="24"/>
                <w:szCs w:val="24"/>
              </w:rPr>
            </w:pPr>
            <w:r w:rsidRPr="00201C83">
              <w:rPr>
                <w:rFonts w:ascii="Verdana" w:hAnsi="Verdana"/>
                <w:b/>
                <w:sz w:val="24"/>
                <w:szCs w:val="24"/>
              </w:rPr>
              <w:t>Figura 2</w:t>
            </w:r>
            <w:r w:rsidRPr="002F640E">
              <w:rPr>
                <w:rFonts w:ascii="Verdana" w:hAnsi="Verdana"/>
                <w:sz w:val="24"/>
                <w:szCs w:val="24"/>
              </w:rPr>
              <w:t xml:space="preserve"> - Fluxograma de condutas em caso de suspeita de APLV em crianças menores de seis meses.</w:t>
            </w:r>
            <w:r>
              <w:rPr>
                <w:rFonts w:ascii="Verdana" w:hAnsi="Verdana"/>
                <w:sz w:val="24"/>
                <w:szCs w:val="24"/>
              </w:rPr>
              <w:t>.....</w:t>
            </w:r>
            <w:r w:rsidR="00615BCC">
              <w:rPr>
                <w:rFonts w:ascii="Verdana" w:hAnsi="Verdana"/>
                <w:sz w:val="24"/>
                <w:szCs w:val="24"/>
              </w:rPr>
              <w:t>.</w:t>
            </w:r>
            <w:r>
              <w:rPr>
                <w:rFonts w:ascii="Verdana" w:hAnsi="Verdana"/>
                <w:sz w:val="24"/>
                <w:szCs w:val="24"/>
              </w:rPr>
              <w:t>.............................</w:t>
            </w:r>
            <w:r w:rsidRPr="002F640E">
              <w:rPr>
                <w:rFonts w:ascii="Verdana" w:hAnsi="Verdana"/>
                <w:sz w:val="24"/>
                <w:szCs w:val="24"/>
              </w:rPr>
              <w:t xml:space="preserve"> </w:t>
            </w:r>
          </w:p>
        </w:tc>
        <w:tc>
          <w:tcPr>
            <w:tcW w:w="356" w:type="pct"/>
          </w:tcPr>
          <w:p w14:paraId="7745C619" w14:textId="77777777" w:rsidR="002D3291" w:rsidRDefault="002D3291" w:rsidP="002342A2">
            <w:pPr>
              <w:spacing w:line="360" w:lineRule="auto"/>
              <w:jc w:val="center"/>
              <w:rPr>
                <w:rFonts w:ascii="Verdana" w:hAnsi="Verdana"/>
                <w:sz w:val="24"/>
                <w:szCs w:val="24"/>
              </w:rPr>
            </w:pPr>
          </w:p>
          <w:p w14:paraId="2B40A995" w14:textId="75A273E3" w:rsidR="000B0B78" w:rsidRDefault="000B0B78" w:rsidP="002342A2">
            <w:pPr>
              <w:spacing w:line="360" w:lineRule="auto"/>
              <w:jc w:val="center"/>
              <w:rPr>
                <w:rFonts w:ascii="Verdana" w:hAnsi="Verdana"/>
                <w:sz w:val="24"/>
                <w:szCs w:val="24"/>
              </w:rPr>
            </w:pPr>
            <w:r>
              <w:rPr>
                <w:rFonts w:ascii="Verdana" w:hAnsi="Verdana"/>
                <w:sz w:val="24"/>
                <w:szCs w:val="24"/>
              </w:rPr>
              <w:t>63</w:t>
            </w:r>
          </w:p>
        </w:tc>
      </w:tr>
      <w:tr w:rsidR="00A60E16" w:rsidRPr="00706806" w14:paraId="3F2FB47D" w14:textId="77777777" w:rsidTr="00547F8F">
        <w:tc>
          <w:tcPr>
            <w:tcW w:w="4644" w:type="pct"/>
          </w:tcPr>
          <w:p w14:paraId="749C3A87" w14:textId="66283690" w:rsidR="002D3291" w:rsidRDefault="002D3291" w:rsidP="00CF65CA">
            <w:pPr>
              <w:pStyle w:val="PargrafodaLista"/>
              <w:numPr>
                <w:ilvl w:val="1"/>
                <w:numId w:val="47"/>
              </w:numPr>
              <w:spacing w:line="360" w:lineRule="auto"/>
              <w:ind w:left="1017" w:hanging="657"/>
              <w:jc w:val="both"/>
              <w:rPr>
                <w:rFonts w:ascii="Verdana" w:hAnsi="Verdana"/>
                <w:sz w:val="24"/>
                <w:szCs w:val="24"/>
              </w:rPr>
            </w:pPr>
            <w:r>
              <w:rPr>
                <w:rFonts w:ascii="Verdana" w:hAnsi="Verdana"/>
                <w:sz w:val="24"/>
                <w:szCs w:val="24"/>
              </w:rPr>
              <w:t>Em Crianças dos 6 meses até 24 Meses em Aleitamento Continuado.....................................................................</w:t>
            </w:r>
          </w:p>
        </w:tc>
        <w:tc>
          <w:tcPr>
            <w:tcW w:w="356" w:type="pct"/>
          </w:tcPr>
          <w:p w14:paraId="30740BA2" w14:textId="77777777" w:rsidR="002D3291" w:rsidRDefault="002D3291" w:rsidP="002342A2">
            <w:pPr>
              <w:spacing w:line="360" w:lineRule="auto"/>
              <w:jc w:val="center"/>
              <w:rPr>
                <w:rFonts w:ascii="Verdana" w:hAnsi="Verdana"/>
                <w:sz w:val="24"/>
                <w:szCs w:val="24"/>
              </w:rPr>
            </w:pPr>
          </w:p>
          <w:p w14:paraId="0F5807CB" w14:textId="366FBE5F" w:rsidR="000B0B78" w:rsidRDefault="000B0B78" w:rsidP="002342A2">
            <w:pPr>
              <w:spacing w:line="360" w:lineRule="auto"/>
              <w:jc w:val="center"/>
              <w:rPr>
                <w:rFonts w:ascii="Verdana" w:hAnsi="Verdana"/>
                <w:sz w:val="24"/>
                <w:szCs w:val="24"/>
              </w:rPr>
            </w:pPr>
            <w:r>
              <w:rPr>
                <w:rFonts w:ascii="Verdana" w:hAnsi="Verdana"/>
                <w:sz w:val="24"/>
                <w:szCs w:val="24"/>
              </w:rPr>
              <w:t>64</w:t>
            </w:r>
          </w:p>
        </w:tc>
      </w:tr>
      <w:tr w:rsidR="00A60E16" w:rsidRPr="00706806" w14:paraId="2B6E77C9" w14:textId="77777777" w:rsidTr="00547F8F">
        <w:tc>
          <w:tcPr>
            <w:tcW w:w="4644" w:type="pct"/>
          </w:tcPr>
          <w:p w14:paraId="242BECAA" w14:textId="24A61FD3" w:rsidR="002D3291" w:rsidRDefault="002D3291" w:rsidP="00CF65CA">
            <w:pPr>
              <w:pStyle w:val="PargrafodaLista"/>
              <w:numPr>
                <w:ilvl w:val="1"/>
                <w:numId w:val="47"/>
              </w:numPr>
              <w:spacing w:line="360" w:lineRule="auto"/>
              <w:ind w:left="1159" w:hanging="799"/>
              <w:jc w:val="both"/>
              <w:rPr>
                <w:rFonts w:ascii="Verdana" w:hAnsi="Verdana"/>
                <w:sz w:val="24"/>
                <w:szCs w:val="24"/>
              </w:rPr>
            </w:pPr>
            <w:r>
              <w:rPr>
                <w:rFonts w:ascii="Verdana" w:hAnsi="Verdana"/>
                <w:sz w:val="24"/>
                <w:szCs w:val="24"/>
              </w:rPr>
              <w:t>Em Crianças dos 6 Meses até 24 Meses Não Amamentadas...............................................................</w:t>
            </w:r>
          </w:p>
        </w:tc>
        <w:tc>
          <w:tcPr>
            <w:tcW w:w="356" w:type="pct"/>
          </w:tcPr>
          <w:p w14:paraId="0A5C72CD" w14:textId="77777777" w:rsidR="002D3291" w:rsidRDefault="002D3291" w:rsidP="002342A2">
            <w:pPr>
              <w:spacing w:line="360" w:lineRule="auto"/>
              <w:jc w:val="center"/>
              <w:rPr>
                <w:rFonts w:ascii="Verdana" w:hAnsi="Verdana"/>
                <w:sz w:val="24"/>
                <w:szCs w:val="24"/>
              </w:rPr>
            </w:pPr>
          </w:p>
          <w:p w14:paraId="0BEA027F" w14:textId="68FA8BDB" w:rsidR="000B0B78" w:rsidRDefault="000B0B78" w:rsidP="002342A2">
            <w:pPr>
              <w:spacing w:line="360" w:lineRule="auto"/>
              <w:jc w:val="center"/>
              <w:rPr>
                <w:rFonts w:ascii="Verdana" w:hAnsi="Verdana"/>
                <w:sz w:val="24"/>
                <w:szCs w:val="24"/>
              </w:rPr>
            </w:pPr>
            <w:r>
              <w:rPr>
                <w:rFonts w:ascii="Verdana" w:hAnsi="Verdana"/>
                <w:sz w:val="24"/>
                <w:szCs w:val="24"/>
              </w:rPr>
              <w:t>64</w:t>
            </w:r>
          </w:p>
        </w:tc>
      </w:tr>
      <w:tr w:rsidR="00A60E16" w:rsidRPr="00706806" w14:paraId="012CE494" w14:textId="77777777" w:rsidTr="00547F8F">
        <w:tc>
          <w:tcPr>
            <w:tcW w:w="4644" w:type="pct"/>
          </w:tcPr>
          <w:p w14:paraId="47F635F5" w14:textId="273282DB" w:rsidR="002D3291" w:rsidRPr="002342A2" w:rsidRDefault="002D3291" w:rsidP="00615BCC">
            <w:pPr>
              <w:spacing w:line="360" w:lineRule="auto"/>
              <w:ind w:left="1440" w:hanging="1440"/>
              <w:jc w:val="both"/>
              <w:rPr>
                <w:rFonts w:ascii="Verdana" w:hAnsi="Verdana"/>
                <w:sz w:val="24"/>
                <w:szCs w:val="24"/>
              </w:rPr>
            </w:pPr>
            <w:r w:rsidRPr="002342A2">
              <w:rPr>
                <w:rFonts w:ascii="Verdana" w:hAnsi="Verdana"/>
                <w:b/>
                <w:sz w:val="24"/>
                <w:szCs w:val="24"/>
              </w:rPr>
              <w:t>Figura 3</w:t>
            </w:r>
            <w:r w:rsidRPr="002342A2">
              <w:rPr>
                <w:rFonts w:ascii="Verdana" w:hAnsi="Verdana"/>
                <w:sz w:val="24"/>
                <w:szCs w:val="24"/>
              </w:rPr>
              <w:t xml:space="preserve"> – Fluxograma de Condutas em Caso de Suspeita de APLV em Crianças a Partir dos Seis Meses, Até os Dois Anos de Idade.</w:t>
            </w:r>
            <w:r w:rsidR="00615BCC">
              <w:rPr>
                <w:rFonts w:ascii="Verdana" w:hAnsi="Verdana"/>
                <w:sz w:val="24"/>
                <w:szCs w:val="24"/>
              </w:rPr>
              <w:t>................................................................</w:t>
            </w:r>
            <w:r w:rsidRPr="002342A2">
              <w:rPr>
                <w:rFonts w:ascii="Verdana" w:hAnsi="Verdana"/>
                <w:sz w:val="24"/>
                <w:szCs w:val="24"/>
              </w:rPr>
              <w:t>.</w:t>
            </w:r>
            <w:r w:rsidR="00EB06BD">
              <w:rPr>
                <w:rFonts w:ascii="Verdana" w:hAnsi="Verdana"/>
                <w:sz w:val="24"/>
                <w:szCs w:val="24"/>
              </w:rPr>
              <w:t>..</w:t>
            </w:r>
            <w:r w:rsidRPr="002342A2">
              <w:rPr>
                <w:rFonts w:ascii="Verdana" w:hAnsi="Verdana"/>
                <w:sz w:val="24"/>
                <w:szCs w:val="24"/>
              </w:rPr>
              <w:t>....</w:t>
            </w:r>
          </w:p>
        </w:tc>
        <w:tc>
          <w:tcPr>
            <w:tcW w:w="356" w:type="pct"/>
          </w:tcPr>
          <w:p w14:paraId="2D312346" w14:textId="77777777" w:rsidR="002D3291" w:rsidRDefault="002D3291" w:rsidP="002342A2">
            <w:pPr>
              <w:spacing w:line="360" w:lineRule="auto"/>
              <w:jc w:val="center"/>
              <w:rPr>
                <w:rFonts w:ascii="Verdana" w:hAnsi="Verdana"/>
                <w:sz w:val="24"/>
                <w:szCs w:val="24"/>
              </w:rPr>
            </w:pPr>
          </w:p>
          <w:p w14:paraId="1D4A1ECC" w14:textId="77777777" w:rsidR="000B0B78" w:rsidRDefault="000B0B78" w:rsidP="002342A2">
            <w:pPr>
              <w:spacing w:line="360" w:lineRule="auto"/>
              <w:jc w:val="center"/>
              <w:rPr>
                <w:rFonts w:ascii="Verdana" w:hAnsi="Verdana"/>
                <w:sz w:val="24"/>
                <w:szCs w:val="24"/>
              </w:rPr>
            </w:pPr>
          </w:p>
          <w:p w14:paraId="2744458C" w14:textId="313DB72F" w:rsidR="000B0B78" w:rsidRDefault="000B0B78" w:rsidP="002342A2">
            <w:pPr>
              <w:spacing w:line="360" w:lineRule="auto"/>
              <w:jc w:val="center"/>
              <w:rPr>
                <w:rFonts w:ascii="Verdana" w:hAnsi="Verdana"/>
                <w:sz w:val="24"/>
                <w:szCs w:val="24"/>
              </w:rPr>
            </w:pPr>
            <w:r>
              <w:rPr>
                <w:rFonts w:ascii="Verdana" w:hAnsi="Verdana"/>
                <w:sz w:val="24"/>
                <w:szCs w:val="24"/>
              </w:rPr>
              <w:t>65</w:t>
            </w:r>
          </w:p>
        </w:tc>
      </w:tr>
      <w:tr w:rsidR="00A60E16" w:rsidRPr="00706806" w14:paraId="7491E88E" w14:textId="77777777" w:rsidTr="00547F8F">
        <w:tc>
          <w:tcPr>
            <w:tcW w:w="4644" w:type="pct"/>
          </w:tcPr>
          <w:p w14:paraId="3249B7A4" w14:textId="2AC11B5E" w:rsidR="002D3291" w:rsidRPr="002342A2" w:rsidRDefault="002D3291" w:rsidP="00CF65CA">
            <w:pPr>
              <w:pStyle w:val="PargrafodaLista"/>
              <w:numPr>
                <w:ilvl w:val="0"/>
                <w:numId w:val="47"/>
              </w:numPr>
              <w:spacing w:line="360" w:lineRule="auto"/>
              <w:ind w:left="450" w:hanging="501"/>
              <w:rPr>
                <w:rFonts w:ascii="Verdana" w:hAnsi="Verdana"/>
                <w:sz w:val="24"/>
                <w:szCs w:val="24"/>
              </w:rPr>
            </w:pPr>
            <w:r w:rsidRPr="002342A2">
              <w:rPr>
                <w:rFonts w:ascii="Verdana" w:hAnsi="Verdana"/>
                <w:b/>
                <w:sz w:val="24"/>
                <w:szCs w:val="24"/>
              </w:rPr>
              <w:t>ATENDIMENTO DE EMERGÊNCIA</w:t>
            </w:r>
            <w:r w:rsidRPr="002342A2">
              <w:rPr>
                <w:rFonts w:ascii="Verdana" w:hAnsi="Verdana"/>
                <w:sz w:val="24"/>
                <w:szCs w:val="24"/>
              </w:rPr>
              <w:t>......</w:t>
            </w:r>
            <w:r w:rsidR="00EB06BD">
              <w:rPr>
                <w:rFonts w:ascii="Verdana" w:hAnsi="Verdana"/>
                <w:sz w:val="24"/>
                <w:szCs w:val="24"/>
              </w:rPr>
              <w:t>..............</w:t>
            </w:r>
            <w:r w:rsidRPr="002342A2">
              <w:rPr>
                <w:rFonts w:ascii="Verdana" w:hAnsi="Verdana"/>
                <w:sz w:val="24"/>
                <w:szCs w:val="24"/>
              </w:rPr>
              <w:t>......................</w:t>
            </w:r>
          </w:p>
        </w:tc>
        <w:tc>
          <w:tcPr>
            <w:tcW w:w="356" w:type="pct"/>
          </w:tcPr>
          <w:p w14:paraId="5116D90F" w14:textId="6DE511F7" w:rsidR="002D3291" w:rsidRDefault="000B0B78" w:rsidP="002342A2">
            <w:pPr>
              <w:spacing w:line="360" w:lineRule="auto"/>
              <w:jc w:val="center"/>
              <w:rPr>
                <w:rFonts w:ascii="Verdana" w:hAnsi="Verdana"/>
                <w:sz w:val="24"/>
                <w:szCs w:val="24"/>
              </w:rPr>
            </w:pPr>
            <w:r>
              <w:rPr>
                <w:rFonts w:ascii="Verdana" w:hAnsi="Verdana"/>
                <w:sz w:val="24"/>
                <w:szCs w:val="24"/>
              </w:rPr>
              <w:t>66</w:t>
            </w:r>
          </w:p>
        </w:tc>
      </w:tr>
      <w:tr w:rsidR="00A60E16" w:rsidRPr="00706806" w14:paraId="272D6B7D" w14:textId="77777777" w:rsidTr="00547F8F">
        <w:tc>
          <w:tcPr>
            <w:tcW w:w="4644" w:type="pct"/>
          </w:tcPr>
          <w:p w14:paraId="1C93787D" w14:textId="7F5FDAFF" w:rsidR="002D3291" w:rsidRPr="002342A2" w:rsidRDefault="002D3291" w:rsidP="00615BCC">
            <w:pPr>
              <w:spacing w:line="360" w:lineRule="auto"/>
              <w:ind w:left="1440" w:hanging="1440"/>
              <w:jc w:val="both"/>
              <w:rPr>
                <w:rFonts w:ascii="Verdana" w:hAnsi="Verdana"/>
                <w:sz w:val="24"/>
                <w:szCs w:val="24"/>
              </w:rPr>
            </w:pPr>
            <w:r w:rsidRPr="002342A2">
              <w:rPr>
                <w:rFonts w:ascii="Verdana" w:hAnsi="Verdana"/>
                <w:b/>
                <w:sz w:val="24"/>
                <w:szCs w:val="24"/>
              </w:rPr>
              <w:lastRenderedPageBreak/>
              <w:t>Figura 4</w:t>
            </w:r>
            <w:r w:rsidRPr="002342A2">
              <w:rPr>
                <w:rFonts w:ascii="Verdana" w:hAnsi="Verdana"/>
                <w:sz w:val="24"/>
                <w:szCs w:val="24"/>
              </w:rPr>
              <w:t xml:space="preserve"> – Condutas Relacionadas ao Cuidado do Paciente com APLV em Situações de Emergência......</w:t>
            </w:r>
            <w:r w:rsidR="00615BCC">
              <w:rPr>
                <w:rFonts w:ascii="Verdana" w:hAnsi="Verdana"/>
                <w:sz w:val="24"/>
                <w:szCs w:val="24"/>
              </w:rPr>
              <w:t>.</w:t>
            </w:r>
            <w:r w:rsidRPr="002342A2">
              <w:rPr>
                <w:rFonts w:ascii="Verdana" w:hAnsi="Verdana"/>
                <w:sz w:val="24"/>
                <w:szCs w:val="24"/>
              </w:rPr>
              <w:t>..................................</w:t>
            </w:r>
          </w:p>
        </w:tc>
        <w:tc>
          <w:tcPr>
            <w:tcW w:w="356" w:type="pct"/>
          </w:tcPr>
          <w:p w14:paraId="305A648D" w14:textId="77777777" w:rsidR="002D3291" w:rsidRDefault="002D3291" w:rsidP="002342A2">
            <w:pPr>
              <w:spacing w:line="360" w:lineRule="auto"/>
              <w:jc w:val="center"/>
              <w:rPr>
                <w:rFonts w:ascii="Verdana" w:hAnsi="Verdana"/>
                <w:sz w:val="24"/>
                <w:szCs w:val="24"/>
              </w:rPr>
            </w:pPr>
          </w:p>
          <w:p w14:paraId="7903F07A" w14:textId="44F0CDD1" w:rsidR="000B0B78" w:rsidRDefault="000B0B78" w:rsidP="002342A2">
            <w:pPr>
              <w:spacing w:line="360" w:lineRule="auto"/>
              <w:jc w:val="center"/>
              <w:rPr>
                <w:rFonts w:ascii="Verdana" w:hAnsi="Verdana"/>
                <w:sz w:val="24"/>
                <w:szCs w:val="24"/>
              </w:rPr>
            </w:pPr>
            <w:r>
              <w:rPr>
                <w:rFonts w:ascii="Verdana" w:hAnsi="Verdana"/>
                <w:sz w:val="24"/>
                <w:szCs w:val="24"/>
              </w:rPr>
              <w:t>67</w:t>
            </w:r>
          </w:p>
        </w:tc>
      </w:tr>
      <w:tr w:rsidR="00A60E16" w:rsidRPr="00706806" w14:paraId="492A4EDB" w14:textId="77777777" w:rsidTr="00547F8F">
        <w:tc>
          <w:tcPr>
            <w:tcW w:w="4644" w:type="pct"/>
          </w:tcPr>
          <w:p w14:paraId="148154EF" w14:textId="10579662" w:rsidR="002D3291" w:rsidRPr="002342A2" w:rsidRDefault="002D3291" w:rsidP="00CF65CA">
            <w:pPr>
              <w:pStyle w:val="PargrafodaLista"/>
              <w:numPr>
                <w:ilvl w:val="0"/>
                <w:numId w:val="47"/>
              </w:numPr>
              <w:spacing w:line="360" w:lineRule="auto"/>
              <w:ind w:left="450" w:hanging="501"/>
              <w:jc w:val="both"/>
              <w:rPr>
                <w:rFonts w:ascii="Verdana" w:hAnsi="Verdana"/>
                <w:sz w:val="24"/>
                <w:szCs w:val="24"/>
              </w:rPr>
            </w:pPr>
            <w:r w:rsidRPr="002342A2">
              <w:rPr>
                <w:rFonts w:ascii="Verdana" w:hAnsi="Verdana"/>
                <w:b/>
                <w:sz w:val="24"/>
                <w:szCs w:val="24"/>
              </w:rPr>
              <w:t>FÓRMULAS INFANTIS PARA LACTENTES E CRIANÇAS DE PRIMEIRA INFÂNCIA UTILIZADAS NA APLV</w:t>
            </w:r>
            <w:r w:rsidRPr="002342A2">
              <w:rPr>
                <w:rFonts w:ascii="Verdana" w:hAnsi="Verdana"/>
                <w:sz w:val="24"/>
                <w:szCs w:val="24"/>
              </w:rPr>
              <w:t>....</w:t>
            </w:r>
            <w:r w:rsidR="00EB06BD">
              <w:rPr>
                <w:rFonts w:ascii="Verdana" w:hAnsi="Verdana"/>
                <w:sz w:val="24"/>
                <w:szCs w:val="24"/>
              </w:rPr>
              <w:t>........</w:t>
            </w:r>
            <w:r w:rsidRPr="002342A2">
              <w:rPr>
                <w:rFonts w:ascii="Verdana" w:hAnsi="Verdana"/>
                <w:sz w:val="24"/>
                <w:szCs w:val="24"/>
              </w:rPr>
              <w:t>.............</w:t>
            </w:r>
          </w:p>
        </w:tc>
        <w:tc>
          <w:tcPr>
            <w:tcW w:w="356" w:type="pct"/>
          </w:tcPr>
          <w:p w14:paraId="5C620572" w14:textId="77777777" w:rsidR="002D3291" w:rsidRDefault="002D3291" w:rsidP="002342A2">
            <w:pPr>
              <w:spacing w:line="360" w:lineRule="auto"/>
              <w:jc w:val="center"/>
              <w:rPr>
                <w:rFonts w:ascii="Verdana" w:hAnsi="Verdana"/>
                <w:sz w:val="24"/>
                <w:szCs w:val="24"/>
              </w:rPr>
            </w:pPr>
          </w:p>
          <w:p w14:paraId="4DAB8C18" w14:textId="782FDA36" w:rsidR="000B0B78" w:rsidRDefault="000B0B78" w:rsidP="002342A2">
            <w:pPr>
              <w:spacing w:line="360" w:lineRule="auto"/>
              <w:jc w:val="center"/>
              <w:rPr>
                <w:rFonts w:ascii="Verdana" w:hAnsi="Verdana"/>
                <w:sz w:val="24"/>
                <w:szCs w:val="24"/>
              </w:rPr>
            </w:pPr>
            <w:r>
              <w:rPr>
                <w:rFonts w:ascii="Verdana" w:hAnsi="Verdana"/>
                <w:sz w:val="24"/>
                <w:szCs w:val="24"/>
              </w:rPr>
              <w:t>69</w:t>
            </w:r>
          </w:p>
        </w:tc>
      </w:tr>
      <w:tr w:rsidR="00A60E16" w:rsidRPr="00706806" w14:paraId="7D6037CA" w14:textId="77777777" w:rsidTr="00547F8F">
        <w:tc>
          <w:tcPr>
            <w:tcW w:w="4644" w:type="pct"/>
          </w:tcPr>
          <w:p w14:paraId="7720151A" w14:textId="4B117C0A" w:rsidR="002D3291" w:rsidRPr="002342A2" w:rsidRDefault="002D3291" w:rsidP="00CF65CA">
            <w:pPr>
              <w:pStyle w:val="PargrafodaLista"/>
              <w:numPr>
                <w:ilvl w:val="1"/>
                <w:numId w:val="47"/>
              </w:numPr>
              <w:spacing w:line="360" w:lineRule="auto"/>
              <w:ind w:left="1017" w:hanging="657"/>
              <w:jc w:val="both"/>
              <w:rPr>
                <w:rFonts w:ascii="Verdana" w:hAnsi="Verdana"/>
                <w:sz w:val="24"/>
                <w:szCs w:val="24"/>
              </w:rPr>
            </w:pPr>
            <w:r w:rsidRPr="002342A2">
              <w:rPr>
                <w:rFonts w:ascii="Verdana" w:hAnsi="Verdana"/>
                <w:sz w:val="24"/>
                <w:szCs w:val="24"/>
              </w:rPr>
              <w:t>Fórmulas Infantis para Necessidades Dietoterápicas Específicas à Base de Proteína Extensamente Hidrolisada (FEH).....</w:t>
            </w:r>
            <w:r w:rsidR="002D54D6">
              <w:rPr>
                <w:rFonts w:ascii="Verdana" w:hAnsi="Verdana"/>
                <w:sz w:val="24"/>
                <w:szCs w:val="24"/>
              </w:rPr>
              <w:t>........</w:t>
            </w:r>
            <w:r w:rsidRPr="002342A2">
              <w:rPr>
                <w:rFonts w:ascii="Verdana" w:hAnsi="Verdana"/>
                <w:sz w:val="24"/>
                <w:szCs w:val="24"/>
              </w:rPr>
              <w:t>...</w:t>
            </w:r>
          </w:p>
        </w:tc>
        <w:tc>
          <w:tcPr>
            <w:tcW w:w="356" w:type="pct"/>
          </w:tcPr>
          <w:p w14:paraId="680CE279" w14:textId="77777777" w:rsidR="000B0B78" w:rsidRDefault="000B0B78" w:rsidP="002342A2">
            <w:pPr>
              <w:spacing w:line="360" w:lineRule="auto"/>
              <w:jc w:val="center"/>
              <w:rPr>
                <w:rFonts w:ascii="Verdana" w:hAnsi="Verdana"/>
                <w:sz w:val="24"/>
                <w:szCs w:val="24"/>
              </w:rPr>
            </w:pPr>
          </w:p>
          <w:p w14:paraId="526EBD47" w14:textId="6C0E14EA" w:rsidR="000B0B78" w:rsidRDefault="000B0B78" w:rsidP="002342A2">
            <w:pPr>
              <w:spacing w:line="360" w:lineRule="auto"/>
              <w:jc w:val="center"/>
              <w:rPr>
                <w:rFonts w:ascii="Verdana" w:hAnsi="Verdana"/>
                <w:sz w:val="24"/>
                <w:szCs w:val="24"/>
              </w:rPr>
            </w:pPr>
            <w:r>
              <w:rPr>
                <w:rFonts w:ascii="Verdana" w:hAnsi="Verdana"/>
                <w:sz w:val="24"/>
                <w:szCs w:val="24"/>
              </w:rPr>
              <w:t>70</w:t>
            </w:r>
          </w:p>
        </w:tc>
      </w:tr>
      <w:tr w:rsidR="00A60E16" w:rsidRPr="00706806" w14:paraId="5CC8F837" w14:textId="77777777" w:rsidTr="00547F8F">
        <w:tc>
          <w:tcPr>
            <w:tcW w:w="4644" w:type="pct"/>
          </w:tcPr>
          <w:p w14:paraId="6F4928E8" w14:textId="47431733" w:rsidR="002D3291" w:rsidRPr="002342A2" w:rsidRDefault="002D3291" w:rsidP="00CF65CA">
            <w:pPr>
              <w:pStyle w:val="PargrafodaLista"/>
              <w:numPr>
                <w:ilvl w:val="1"/>
                <w:numId w:val="47"/>
              </w:numPr>
              <w:spacing w:line="360" w:lineRule="auto"/>
              <w:ind w:left="1017" w:hanging="657"/>
              <w:jc w:val="both"/>
              <w:rPr>
                <w:rFonts w:ascii="Verdana" w:hAnsi="Verdana"/>
                <w:sz w:val="24"/>
                <w:szCs w:val="24"/>
              </w:rPr>
            </w:pPr>
            <w:r w:rsidRPr="002342A2">
              <w:rPr>
                <w:rFonts w:ascii="Verdana" w:hAnsi="Verdana"/>
                <w:sz w:val="24"/>
                <w:szCs w:val="24"/>
              </w:rPr>
              <w:t>Fórmulas Infantis para Necessidades Dietoterápicas Específicas à Base de Aminoácidos</w:t>
            </w:r>
            <w:r w:rsidR="00EB06BD">
              <w:rPr>
                <w:rFonts w:ascii="Verdana" w:hAnsi="Verdana"/>
                <w:sz w:val="24"/>
                <w:szCs w:val="24"/>
              </w:rPr>
              <w:t xml:space="preserve"> Livres (FAA)............</w:t>
            </w:r>
            <w:r w:rsidRPr="002342A2">
              <w:rPr>
                <w:rFonts w:ascii="Verdana" w:hAnsi="Verdana"/>
                <w:sz w:val="24"/>
                <w:szCs w:val="24"/>
              </w:rPr>
              <w:t>........</w:t>
            </w:r>
            <w:r w:rsidR="000B0B78">
              <w:rPr>
                <w:rFonts w:ascii="Verdana" w:hAnsi="Verdana"/>
                <w:sz w:val="24"/>
                <w:szCs w:val="24"/>
              </w:rPr>
              <w:t>..................</w:t>
            </w:r>
          </w:p>
        </w:tc>
        <w:tc>
          <w:tcPr>
            <w:tcW w:w="356" w:type="pct"/>
          </w:tcPr>
          <w:p w14:paraId="23B4C3E1" w14:textId="77777777" w:rsidR="002D3291" w:rsidRDefault="002D3291" w:rsidP="002342A2">
            <w:pPr>
              <w:spacing w:line="360" w:lineRule="auto"/>
              <w:jc w:val="center"/>
              <w:rPr>
                <w:rFonts w:ascii="Verdana" w:hAnsi="Verdana"/>
                <w:sz w:val="24"/>
                <w:szCs w:val="24"/>
              </w:rPr>
            </w:pPr>
          </w:p>
          <w:p w14:paraId="4A092B25" w14:textId="2B93B0AF" w:rsidR="000B0B78" w:rsidRDefault="000B0B78" w:rsidP="000B0B78">
            <w:pPr>
              <w:spacing w:line="360" w:lineRule="auto"/>
              <w:jc w:val="center"/>
              <w:rPr>
                <w:rFonts w:ascii="Verdana" w:hAnsi="Verdana"/>
                <w:sz w:val="24"/>
                <w:szCs w:val="24"/>
              </w:rPr>
            </w:pPr>
            <w:r>
              <w:rPr>
                <w:rFonts w:ascii="Verdana" w:hAnsi="Verdana"/>
                <w:sz w:val="24"/>
                <w:szCs w:val="24"/>
              </w:rPr>
              <w:t>70</w:t>
            </w:r>
          </w:p>
        </w:tc>
      </w:tr>
      <w:tr w:rsidR="00A60E16" w:rsidRPr="00706806" w14:paraId="03025313" w14:textId="77777777" w:rsidTr="00547F8F">
        <w:tc>
          <w:tcPr>
            <w:tcW w:w="4644" w:type="pct"/>
          </w:tcPr>
          <w:p w14:paraId="24E744A7" w14:textId="40DE4AC3" w:rsidR="002D3291" w:rsidRPr="002342A2" w:rsidRDefault="002D3291" w:rsidP="00CF65CA">
            <w:pPr>
              <w:pStyle w:val="PargrafodaLista"/>
              <w:numPr>
                <w:ilvl w:val="1"/>
                <w:numId w:val="47"/>
              </w:numPr>
              <w:spacing w:line="360" w:lineRule="auto"/>
              <w:ind w:left="1017" w:hanging="657"/>
              <w:jc w:val="both"/>
              <w:rPr>
                <w:rFonts w:ascii="Verdana" w:hAnsi="Verdana"/>
                <w:sz w:val="24"/>
                <w:szCs w:val="24"/>
              </w:rPr>
            </w:pPr>
            <w:r w:rsidRPr="002342A2">
              <w:rPr>
                <w:rFonts w:ascii="Verdana" w:hAnsi="Verdana"/>
                <w:sz w:val="24"/>
                <w:szCs w:val="24"/>
              </w:rPr>
              <w:t>Essas Fórmulas Devem Ser Consideradas como Pr</w:t>
            </w:r>
            <w:r w:rsidR="00EB06BD">
              <w:rPr>
                <w:rFonts w:ascii="Verdana" w:hAnsi="Verdana"/>
                <w:sz w:val="24"/>
                <w:szCs w:val="24"/>
              </w:rPr>
              <w:t>imeira Escolha...............</w:t>
            </w:r>
            <w:r w:rsidRPr="002342A2">
              <w:rPr>
                <w:rFonts w:ascii="Verdana" w:hAnsi="Verdana"/>
                <w:sz w:val="24"/>
                <w:szCs w:val="24"/>
              </w:rPr>
              <w:t>...........................................................</w:t>
            </w:r>
          </w:p>
        </w:tc>
        <w:tc>
          <w:tcPr>
            <w:tcW w:w="356" w:type="pct"/>
          </w:tcPr>
          <w:p w14:paraId="4E7E3AB4" w14:textId="77777777" w:rsidR="002D3291" w:rsidRDefault="002D3291" w:rsidP="002342A2">
            <w:pPr>
              <w:spacing w:line="360" w:lineRule="auto"/>
              <w:jc w:val="center"/>
              <w:rPr>
                <w:rFonts w:ascii="Verdana" w:hAnsi="Verdana"/>
                <w:sz w:val="24"/>
                <w:szCs w:val="24"/>
              </w:rPr>
            </w:pPr>
          </w:p>
          <w:p w14:paraId="05CC205D" w14:textId="66A3F2D1" w:rsidR="000B0B78" w:rsidRDefault="000B0B78" w:rsidP="002342A2">
            <w:pPr>
              <w:spacing w:line="360" w:lineRule="auto"/>
              <w:jc w:val="center"/>
              <w:rPr>
                <w:rFonts w:ascii="Verdana" w:hAnsi="Verdana"/>
                <w:sz w:val="24"/>
                <w:szCs w:val="24"/>
              </w:rPr>
            </w:pPr>
            <w:r>
              <w:rPr>
                <w:rFonts w:ascii="Verdana" w:hAnsi="Verdana"/>
                <w:sz w:val="24"/>
                <w:szCs w:val="24"/>
              </w:rPr>
              <w:t>70</w:t>
            </w:r>
          </w:p>
        </w:tc>
      </w:tr>
      <w:tr w:rsidR="00A60E16" w:rsidRPr="00DB3E97" w14:paraId="4A20CC8A" w14:textId="77777777" w:rsidTr="00547F8F">
        <w:tc>
          <w:tcPr>
            <w:tcW w:w="4644" w:type="pct"/>
          </w:tcPr>
          <w:p w14:paraId="0B39B7BA" w14:textId="12C233C7" w:rsidR="002D3291" w:rsidRPr="002342A2" w:rsidRDefault="002D3291" w:rsidP="00CF65CA">
            <w:pPr>
              <w:pStyle w:val="PargrafodaLista"/>
              <w:numPr>
                <w:ilvl w:val="1"/>
                <w:numId w:val="47"/>
              </w:numPr>
              <w:spacing w:line="360" w:lineRule="auto"/>
              <w:ind w:left="1017" w:hanging="657"/>
              <w:jc w:val="both"/>
              <w:rPr>
                <w:rFonts w:ascii="Verdana" w:hAnsi="Verdana"/>
                <w:sz w:val="24"/>
                <w:szCs w:val="24"/>
              </w:rPr>
            </w:pPr>
            <w:r w:rsidRPr="002342A2">
              <w:rPr>
                <w:rFonts w:ascii="Verdana" w:hAnsi="Verdana" w:cs="Arial"/>
                <w:sz w:val="24"/>
                <w:szCs w:val="24"/>
              </w:rPr>
              <w:t>Fórmulas Infantis para Necessidades Dietoterápicas Específicas à Base de Proteína de Soja (ES)</w:t>
            </w:r>
            <w:r w:rsidR="00EB06BD">
              <w:rPr>
                <w:rFonts w:ascii="Verdana" w:hAnsi="Verdana" w:cs="Arial"/>
                <w:sz w:val="24"/>
                <w:szCs w:val="24"/>
              </w:rPr>
              <w:t>................</w:t>
            </w:r>
            <w:r w:rsidRPr="002342A2">
              <w:rPr>
                <w:rFonts w:ascii="Verdana" w:hAnsi="Verdana" w:cs="Arial"/>
                <w:sz w:val="24"/>
                <w:szCs w:val="24"/>
              </w:rPr>
              <w:t>....</w:t>
            </w:r>
            <w:r w:rsidR="000B0B78">
              <w:rPr>
                <w:rFonts w:ascii="Verdana" w:hAnsi="Verdana" w:cs="Arial"/>
                <w:sz w:val="24"/>
                <w:szCs w:val="24"/>
              </w:rPr>
              <w:t>.................</w:t>
            </w:r>
            <w:r w:rsidRPr="002342A2">
              <w:rPr>
                <w:rFonts w:ascii="Verdana" w:hAnsi="Verdana" w:cs="Arial"/>
                <w:sz w:val="24"/>
                <w:szCs w:val="24"/>
              </w:rPr>
              <w:t>......</w:t>
            </w:r>
          </w:p>
        </w:tc>
        <w:tc>
          <w:tcPr>
            <w:tcW w:w="356" w:type="pct"/>
          </w:tcPr>
          <w:p w14:paraId="60F0D4A6" w14:textId="77777777" w:rsidR="002D3291" w:rsidRDefault="002D3291" w:rsidP="002342A2">
            <w:pPr>
              <w:spacing w:line="360" w:lineRule="auto"/>
              <w:jc w:val="center"/>
              <w:rPr>
                <w:rFonts w:ascii="Verdana" w:hAnsi="Verdana"/>
                <w:sz w:val="24"/>
                <w:szCs w:val="24"/>
              </w:rPr>
            </w:pPr>
          </w:p>
          <w:p w14:paraId="75E415AF" w14:textId="5FEB0667" w:rsidR="000B0B78" w:rsidRPr="00DB3E97" w:rsidRDefault="000B0B78" w:rsidP="002342A2">
            <w:pPr>
              <w:spacing w:line="360" w:lineRule="auto"/>
              <w:jc w:val="center"/>
              <w:rPr>
                <w:rFonts w:ascii="Verdana" w:hAnsi="Verdana"/>
                <w:sz w:val="24"/>
                <w:szCs w:val="24"/>
              </w:rPr>
            </w:pPr>
            <w:r>
              <w:rPr>
                <w:rFonts w:ascii="Verdana" w:hAnsi="Verdana"/>
                <w:sz w:val="24"/>
                <w:szCs w:val="24"/>
              </w:rPr>
              <w:t>71</w:t>
            </w:r>
          </w:p>
        </w:tc>
      </w:tr>
      <w:tr w:rsidR="00A60E16" w:rsidRPr="00706806" w14:paraId="59797441" w14:textId="77777777" w:rsidTr="00547F8F">
        <w:tc>
          <w:tcPr>
            <w:tcW w:w="4644" w:type="pct"/>
          </w:tcPr>
          <w:p w14:paraId="6753AE9C" w14:textId="7DA36E18" w:rsidR="002D3291" w:rsidRPr="002342A2" w:rsidRDefault="002D3291" w:rsidP="00615BCC">
            <w:pPr>
              <w:spacing w:before="120" w:line="360" w:lineRule="auto"/>
              <w:ind w:left="1298" w:hanging="1298"/>
              <w:jc w:val="both"/>
              <w:rPr>
                <w:rFonts w:ascii="Verdana" w:eastAsia="Times New Roman" w:hAnsi="Verdana" w:cs="Arial"/>
                <w:sz w:val="24"/>
                <w:szCs w:val="24"/>
                <w:lang w:eastAsia="pt-BR"/>
              </w:rPr>
            </w:pPr>
            <w:r w:rsidRPr="002342A2">
              <w:rPr>
                <w:rFonts w:ascii="Verdana" w:eastAsia="Times New Roman" w:hAnsi="Verdana" w:cs="Arial"/>
                <w:b/>
                <w:bCs/>
                <w:lang w:eastAsia="pt-BR"/>
              </w:rPr>
              <w:t>Quadro 5</w:t>
            </w:r>
            <w:r w:rsidR="00615BCC">
              <w:rPr>
                <w:rFonts w:ascii="Verdana" w:eastAsia="Times New Roman" w:hAnsi="Verdana" w:cs="Arial"/>
                <w:b/>
                <w:bCs/>
                <w:lang w:eastAsia="pt-BR"/>
              </w:rPr>
              <w:t xml:space="preserve"> - </w:t>
            </w:r>
            <w:r w:rsidRPr="002342A2">
              <w:rPr>
                <w:rFonts w:ascii="Verdana" w:eastAsia="Times New Roman" w:hAnsi="Verdana" w:cs="Arial"/>
                <w:bCs/>
                <w:sz w:val="24"/>
                <w:szCs w:val="24"/>
                <w:lang w:eastAsia="pt-BR"/>
              </w:rPr>
              <w:t>Tipos de Fórmulas Infantis Indicadas para Crianças de 0 a 24 Meses Com APLV</w:t>
            </w:r>
            <w:r w:rsidR="00EB06BD">
              <w:rPr>
                <w:rFonts w:ascii="Verdana" w:eastAsia="Times New Roman" w:hAnsi="Verdana" w:cs="Arial"/>
                <w:sz w:val="24"/>
                <w:szCs w:val="24"/>
                <w:lang w:eastAsia="pt-BR"/>
              </w:rPr>
              <w:t>................</w:t>
            </w:r>
            <w:r w:rsidR="00615BCC">
              <w:rPr>
                <w:rFonts w:ascii="Verdana" w:eastAsia="Times New Roman" w:hAnsi="Verdana" w:cs="Arial"/>
                <w:sz w:val="24"/>
                <w:szCs w:val="24"/>
                <w:lang w:eastAsia="pt-BR"/>
              </w:rPr>
              <w:t>.</w:t>
            </w:r>
            <w:r w:rsidRPr="002342A2">
              <w:rPr>
                <w:rFonts w:ascii="Verdana" w:eastAsia="Times New Roman" w:hAnsi="Verdana" w:cs="Arial"/>
                <w:sz w:val="24"/>
                <w:szCs w:val="24"/>
                <w:lang w:eastAsia="pt-BR"/>
              </w:rPr>
              <w:t>.....................................</w:t>
            </w:r>
          </w:p>
        </w:tc>
        <w:tc>
          <w:tcPr>
            <w:tcW w:w="356" w:type="pct"/>
          </w:tcPr>
          <w:p w14:paraId="32AE0F00" w14:textId="77777777" w:rsidR="002D3291" w:rsidRDefault="002D3291" w:rsidP="002342A2">
            <w:pPr>
              <w:spacing w:line="360" w:lineRule="auto"/>
              <w:jc w:val="center"/>
              <w:rPr>
                <w:rFonts w:ascii="Verdana" w:hAnsi="Verdana"/>
                <w:sz w:val="24"/>
                <w:szCs w:val="24"/>
              </w:rPr>
            </w:pPr>
          </w:p>
          <w:p w14:paraId="1564DCDB" w14:textId="5DBF7B98" w:rsidR="000B0B78" w:rsidRDefault="000B0B78" w:rsidP="002342A2">
            <w:pPr>
              <w:spacing w:line="360" w:lineRule="auto"/>
              <w:jc w:val="center"/>
              <w:rPr>
                <w:rFonts w:ascii="Verdana" w:hAnsi="Verdana"/>
                <w:sz w:val="24"/>
                <w:szCs w:val="24"/>
              </w:rPr>
            </w:pPr>
            <w:r>
              <w:rPr>
                <w:rFonts w:ascii="Verdana" w:hAnsi="Verdana"/>
                <w:sz w:val="24"/>
                <w:szCs w:val="24"/>
              </w:rPr>
              <w:t>71</w:t>
            </w:r>
          </w:p>
        </w:tc>
      </w:tr>
      <w:tr w:rsidR="00A60E16" w:rsidRPr="00706806" w14:paraId="239862EA" w14:textId="77777777" w:rsidTr="00547F8F">
        <w:tc>
          <w:tcPr>
            <w:tcW w:w="4644" w:type="pct"/>
          </w:tcPr>
          <w:p w14:paraId="236DD262" w14:textId="3D218C38" w:rsidR="002D3291" w:rsidRPr="002342A2" w:rsidRDefault="002D3291" w:rsidP="00615BCC">
            <w:pPr>
              <w:spacing w:before="120" w:line="360" w:lineRule="auto"/>
              <w:ind w:left="1440" w:hanging="1440"/>
              <w:jc w:val="both"/>
              <w:rPr>
                <w:rFonts w:ascii="Verdana" w:hAnsi="Verdana"/>
                <w:b/>
                <w:bCs/>
                <w:sz w:val="24"/>
                <w:szCs w:val="24"/>
              </w:rPr>
            </w:pPr>
            <w:r w:rsidRPr="002342A2">
              <w:rPr>
                <w:rFonts w:ascii="Verdana" w:hAnsi="Verdana"/>
                <w:b/>
                <w:bCs/>
                <w:sz w:val="24"/>
                <w:szCs w:val="24"/>
              </w:rPr>
              <w:t>F</w:t>
            </w:r>
            <w:r w:rsidR="00615BCC">
              <w:rPr>
                <w:rFonts w:ascii="Verdana" w:hAnsi="Verdana"/>
                <w:b/>
                <w:bCs/>
                <w:sz w:val="24"/>
                <w:szCs w:val="24"/>
              </w:rPr>
              <w:t>igura</w:t>
            </w:r>
            <w:r w:rsidRPr="002342A2">
              <w:rPr>
                <w:rFonts w:ascii="Verdana" w:hAnsi="Verdana"/>
                <w:b/>
                <w:bCs/>
                <w:sz w:val="24"/>
                <w:szCs w:val="24"/>
              </w:rPr>
              <w:t xml:space="preserve"> 5 - </w:t>
            </w:r>
            <w:r w:rsidRPr="002342A2">
              <w:rPr>
                <w:rFonts w:ascii="Verdana" w:hAnsi="Verdana"/>
                <w:bCs/>
                <w:sz w:val="24"/>
                <w:szCs w:val="24"/>
              </w:rPr>
              <w:t>Fluxograma de Orientação para Dispensação de Fórmulas Infantis para Fins Específicos APLV</w:t>
            </w:r>
            <w:r w:rsidR="00EB06BD" w:rsidRPr="00EB06BD">
              <w:rPr>
                <w:rFonts w:ascii="Verdana" w:hAnsi="Verdana"/>
                <w:bCs/>
                <w:sz w:val="24"/>
                <w:szCs w:val="24"/>
              </w:rPr>
              <w:t>.........</w:t>
            </w:r>
            <w:r w:rsidRPr="00EB06BD">
              <w:rPr>
                <w:rFonts w:ascii="Verdana" w:hAnsi="Verdana"/>
                <w:bCs/>
                <w:sz w:val="24"/>
                <w:szCs w:val="24"/>
              </w:rPr>
              <w:t>......................</w:t>
            </w:r>
            <w:r w:rsidR="000B0B78">
              <w:rPr>
                <w:rFonts w:ascii="Verdana" w:hAnsi="Verdana"/>
                <w:bCs/>
                <w:sz w:val="24"/>
                <w:szCs w:val="24"/>
              </w:rPr>
              <w:t>...</w:t>
            </w:r>
          </w:p>
        </w:tc>
        <w:tc>
          <w:tcPr>
            <w:tcW w:w="356" w:type="pct"/>
          </w:tcPr>
          <w:p w14:paraId="427D1D05" w14:textId="77777777" w:rsidR="002D3291" w:rsidRDefault="002D3291" w:rsidP="002342A2">
            <w:pPr>
              <w:spacing w:line="360" w:lineRule="auto"/>
              <w:jc w:val="center"/>
              <w:rPr>
                <w:rFonts w:ascii="Verdana" w:hAnsi="Verdana"/>
                <w:sz w:val="24"/>
                <w:szCs w:val="24"/>
              </w:rPr>
            </w:pPr>
          </w:p>
          <w:p w14:paraId="1A17F17F" w14:textId="70688363" w:rsidR="000B0B78" w:rsidRDefault="000B0B78" w:rsidP="002342A2">
            <w:pPr>
              <w:spacing w:line="360" w:lineRule="auto"/>
              <w:jc w:val="center"/>
              <w:rPr>
                <w:rFonts w:ascii="Verdana" w:hAnsi="Verdana"/>
                <w:sz w:val="24"/>
                <w:szCs w:val="24"/>
              </w:rPr>
            </w:pPr>
            <w:r>
              <w:rPr>
                <w:rFonts w:ascii="Verdana" w:hAnsi="Verdana"/>
                <w:sz w:val="24"/>
                <w:szCs w:val="24"/>
              </w:rPr>
              <w:t>71</w:t>
            </w:r>
          </w:p>
        </w:tc>
      </w:tr>
      <w:tr w:rsidR="00A60E16" w:rsidRPr="00706806" w14:paraId="25860C65" w14:textId="77777777" w:rsidTr="00547F8F">
        <w:tc>
          <w:tcPr>
            <w:tcW w:w="4644" w:type="pct"/>
          </w:tcPr>
          <w:p w14:paraId="28177351" w14:textId="7F15BAF0" w:rsidR="002D3291" w:rsidRPr="002342A2" w:rsidRDefault="002D3291" w:rsidP="00615BCC">
            <w:pPr>
              <w:spacing w:before="120" w:line="360" w:lineRule="auto"/>
              <w:ind w:left="1440" w:hanging="1418"/>
              <w:jc w:val="both"/>
              <w:rPr>
                <w:rFonts w:ascii="Verdana" w:hAnsi="Verdana"/>
                <w:b/>
                <w:bCs/>
                <w:sz w:val="24"/>
                <w:szCs w:val="24"/>
              </w:rPr>
            </w:pPr>
            <w:r w:rsidRPr="002342A2">
              <w:rPr>
                <w:rFonts w:ascii="Verdana" w:hAnsi="Verdana"/>
                <w:b/>
                <w:bCs/>
                <w:sz w:val="24"/>
                <w:szCs w:val="24"/>
              </w:rPr>
              <w:t xml:space="preserve">Figura 6 - </w:t>
            </w:r>
            <w:r w:rsidRPr="002342A2">
              <w:rPr>
                <w:rFonts w:ascii="Verdana" w:hAnsi="Verdana"/>
                <w:bCs/>
                <w:sz w:val="24"/>
                <w:szCs w:val="24"/>
              </w:rPr>
              <w:t>Fluxograma de Orientação para Dispensação de Fórmulas Especiais para Alergia à Proteína do Leite de Vaca</w:t>
            </w:r>
            <w:r w:rsidR="00615BCC">
              <w:rPr>
                <w:rFonts w:ascii="Verdana" w:hAnsi="Verdana"/>
                <w:bCs/>
                <w:sz w:val="24"/>
                <w:szCs w:val="24"/>
              </w:rPr>
              <w:t>...........</w:t>
            </w:r>
          </w:p>
        </w:tc>
        <w:tc>
          <w:tcPr>
            <w:tcW w:w="356" w:type="pct"/>
          </w:tcPr>
          <w:p w14:paraId="6B7BAF48" w14:textId="77777777" w:rsidR="002D3291" w:rsidRDefault="002D3291" w:rsidP="002342A2">
            <w:pPr>
              <w:spacing w:before="120" w:line="360" w:lineRule="auto"/>
              <w:jc w:val="center"/>
              <w:rPr>
                <w:rFonts w:ascii="Verdana" w:hAnsi="Verdana"/>
                <w:sz w:val="24"/>
                <w:szCs w:val="24"/>
              </w:rPr>
            </w:pPr>
          </w:p>
          <w:p w14:paraId="3BEA45D7" w14:textId="12E4F8E3" w:rsidR="000B0B78" w:rsidRDefault="000B0B78" w:rsidP="000B0B78">
            <w:pPr>
              <w:spacing w:before="120" w:line="360" w:lineRule="auto"/>
              <w:jc w:val="center"/>
              <w:rPr>
                <w:rFonts w:ascii="Verdana" w:hAnsi="Verdana"/>
                <w:sz w:val="24"/>
                <w:szCs w:val="24"/>
              </w:rPr>
            </w:pPr>
            <w:r>
              <w:rPr>
                <w:rFonts w:ascii="Verdana" w:hAnsi="Verdana"/>
                <w:sz w:val="24"/>
                <w:szCs w:val="24"/>
              </w:rPr>
              <w:t>74</w:t>
            </w:r>
          </w:p>
        </w:tc>
      </w:tr>
      <w:tr w:rsidR="00A60E16" w:rsidRPr="00706806" w14:paraId="7708FA46" w14:textId="77777777" w:rsidTr="00547F8F">
        <w:tc>
          <w:tcPr>
            <w:tcW w:w="4644" w:type="pct"/>
          </w:tcPr>
          <w:p w14:paraId="22963684" w14:textId="5FFAEB47" w:rsidR="002D3291" w:rsidRPr="002342A2" w:rsidRDefault="002D3291" w:rsidP="00615BCC">
            <w:pPr>
              <w:spacing w:before="120" w:line="360" w:lineRule="auto"/>
              <w:ind w:left="1865" w:hanging="1865"/>
              <w:jc w:val="both"/>
              <w:rPr>
                <w:rFonts w:ascii="Verdana" w:hAnsi="Verdana"/>
                <w:sz w:val="24"/>
                <w:szCs w:val="24"/>
              </w:rPr>
            </w:pPr>
            <w:r w:rsidRPr="002342A2">
              <w:rPr>
                <w:rFonts w:ascii="Verdana" w:hAnsi="Verdana"/>
                <w:b/>
                <w:sz w:val="24"/>
                <w:szCs w:val="24"/>
              </w:rPr>
              <w:t xml:space="preserve">Quadro 6 - </w:t>
            </w:r>
            <w:r w:rsidRPr="002342A2">
              <w:rPr>
                <w:rFonts w:ascii="Verdana" w:hAnsi="Verdana"/>
                <w:sz w:val="24"/>
                <w:szCs w:val="24"/>
              </w:rPr>
              <w:t>Quantitativo Mensal Mínimo Sugerido de Fórmulas Nutricionais para Fins E</w:t>
            </w:r>
            <w:r w:rsidR="00615BCC">
              <w:rPr>
                <w:rFonts w:ascii="Verdana" w:hAnsi="Verdana"/>
                <w:sz w:val="24"/>
                <w:szCs w:val="24"/>
              </w:rPr>
              <w:t>specíficos Por Idade, em Latas.</w:t>
            </w:r>
            <w:r w:rsidRPr="002342A2">
              <w:rPr>
                <w:rFonts w:ascii="Verdana" w:hAnsi="Verdana"/>
                <w:sz w:val="24"/>
                <w:szCs w:val="24"/>
              </w:rPr>
              <w:t>.</w:t>
            </w:r>
          </w:p>
        </w:tc>
        <w:tc>
          <w:tcPr>
            <w:tcW w:w="356" w:type="pct"/>
          </w:tcPr>
          <w:p w14:paraId="3ED24263" w14:textId="77777777" w:rsidR="000B0B78" w:rsidRDefault="000B0B78" w:rsidP="000B0B78">
            <w:pPr>
              <w:spacing w:line="360" w:lineRule="auto"/>
              <w:jc w:val="center"/>
              <w:rPr>
                <w:rFonts w:ascii="Verdana" w:hAnsi="Verdana"/>
                <w:sz w:val="24"/>
                <w:szCs w:val="24"/>
              </w:rPr>
            </w:pPr>
          </w:p>
          <w:p w14:paraId="21D4AD4C" w14:textId="672CDAC9" w:rsidR="000B0B78" w:rsidRDefault="000B0B78" w:rsidP="000B0B78">
            <w:pPr>
              <w:spacing w:line="360" w:lineRule="auto"/>
              <w:jc w:val="center"/>
              <w:rPr>
                <w:rFonts w:ascii="Verdana" w:hAnsi="Verdana"/>
                <w:sz w:val="24"/>
                <w:szCs w:val="24"/>
              </w:rPr>
            </w:pPr>
            <w:r>
              <w:rPr>
                <w:rFonts w:ascii="Verdana" w:hAnsi="Verdana"/>
                <w:sz w:val="24"/>
                <w:szCs w:val="24"/>
              </w:rPr>
              <w:t>77</w:t>
            </w:r>
          </w:p>
        </w:tc>
      </w:tr>
      <w:tr w:rsidR="00A60E16" w:rsidRPr="00706806" w14:paraId="66F8689F" w14:textId="77777777" w:rsidTr="00547F8F">
        <w:tc>
          <w:tcPr>
            <w:tcW w:w="4644" w:type="pct"/>
          </w:tcPr>
          <w:p w14:paraId="2E763C14" w14:textId="40467D4F" w:rsidR="002D3291" w:rsidRPr="002342A2" w:rsidRDefault="002D3291" w:rsidP="00CF65CA">
            <w:pPr>
              <w:pStyle w:val="PargrafodaLista"/>
              <w:numPr>
                <w:ilvl w:val="0"/>
                <w:numId w:val="47"/>
              </w:numPr>
              <w:spacing w:line="360" w:lineRule="auto"/>
              <w:ind w:left="450" w:hanging="501"/>
              <w:jc w:val="both"/>
              <w:rPr>
                <w:rFonts w:ascii="Verdana" w:hAnsi="Verdana"/>
                <w:sz w:val="24"/>
                <w:szCs w:val="24"/>
              </w:rPr>
            </w:pPr>
            <w:r w:rsidRPr="002342A2">
              <w:rPr>
                <w:rFonts w:ascii="Verdana" w:hAnsi="Verdana"/>
                <w:b/>
                <w:sz w:val="24"/>
                <w:szCs w:val="24"/>
              </w:rPr>
              <w:t>CRITÉRIOS PARA SUSPENSÃO OU INTERRUPÇÃO DO TRATAMENTO</w:t>
            </w:r>
            <w:r w:rsidRPr="002342A2">
              <w:rPr>
                <w:rFonts w:ascii="Verdana" w:hAnsi="Verdana"/>
                <w:sz w:val="24"/>
                <w:szCs w:val="24"/>
              </w:rPr>
              <w:t>...........</w:t>
            </w:r>
            <w:r w:rsidR="00EB06BD">
              <w:rPr>
                <w:rFonts w:ascii="Verdana" w:hAnsi="Verdana"/>
                <w:sz w:val="24"/>
                <w:szCs w:val="24"/>
              </w:rPr>
              <w:t>.</w:t>
            </w:r>
            <w:r w:rsidRPr="002342A2">
              <w:rPr>
                <w:rFonts w:ascii="Verdana" w:hAnsi="Verdana"/>
                <w:sz w:val="24"/>
                <w:szCs w:val="24"/>
              </w:rPr>
              <w:t>........................................................</w:t>
            </w:r>
            <w:r w:rsidR="000B0B78">
              <w:rPr>
                <w:rFonts w:ascii="Verdana" w:hAnsi="Verdana"/>
                <w:sz w:val="24"/>
                <w:szCs w:val="24"/>
              </w:rPr>
              <w:t>..</w:t>
            </w:r>
            <w:r w:rsidRPr="002342A2">
              <w:rPr>
                <w:rFonts w:ascii="Verdana" w:hAnsi="Verdana"/>
                <w:sz w:val="24"/>
                <w:szCs w:val="24"/>
              </w:rPr>
              <w:t>..</w:t>
            </w:r>
          </w:p>
        </w:tc>
        <w:tc>
          <w:tcPr>
            <w:tcW w:w="356" w:type="pct"/>
          </w:tcPr>
          <w:p w14:paraId="667E3288" w14:textId="4EC99B6B" w:rsidR="002D3291" w:rsidRDefault="002D3291" w:rsidP="002D54D6">
            <w:pPr>
              <w:spacing w:line="360" w:lineRule="auto"/>
              <w:jc w:val="center"/>
              <w:rPr>
                <w:rFonts w:ascii="Verdana" w:hAnsi="Verdana"/>
                <w:sz w:val="24"/>
                <w:szCs w:val="24"/>
              </w:rPr>
            </w:pPr>
          </w:p>
          <w:p w14:paraId="4F9D7759" w14:textId="49AE2723" w:rsidR="000B0B78" w:rsidRDefault="002D54D6" w:rsidP="002D54D6">
            <w:pPr>
              <w:spacing w:line="360" w:lineRule="auto"/>
              <w:jc w:val="center"/>
              <w:rPr>
                <w:rFonts w:ascii="Verdana" w:hAnsi="Verdana"/>
                <w:sz w:val="24"/>
                <w:szCs w:val="24"/>
              </w:rPr>
            </w:pPr>
            <w:r>
              <w:rPr>
                <w:rFonts w:ascii="Verdana" w:hAnsi="Verdana"/>
                <w:sz w:val="24"/>
                <w:szCs w:val="24"/>
              </w:rPr>
              <w:t>77</w:t>
            </w:r>
          </w:p>
        </w:tc>
      </w:tr>
      <w:tr w:rsidR="00A60E16" w:rsidRPr="00706806" w14:paraId="61E30C90" w14:textId="77777777" w:rsidTr="00547F8F">
        <w:tc>
          <w:tcPr>
            <w:tcW w:w="4644" w:type="pct"/>
          </w:tcPr>
          <w:p w14:paraId="62D28D0D" w14:textId="3FF4DDE2" w:rsidR="002D3291" w:rsidRDefault="002D3291" w:rsidP="00CF65CA">
            <w:pPr>
              <w:pStyle w:val="PargrafodaLista"/>
              <w:numPr>
                <w:ilvl w:val="1"/>
                <w:numId w:val="47"/>
              </w:numPr>
              <w:spacing w:line="360" w:lineRule="auto"/>
              <w:ind w:left="1017" w:hanging="657"/>
              <w:rPr>
                <w:rFonts w:ascii="Verdana" w:hAnsi="Verdana"/>
                <w:sz w:val="24"/>
                <w:szCs w:val="24"/>
              </w:rPr>
            </w:pPr>
            <w:r>
              <w:rPr>
                <w:rFonts w:ascii="Verdana" w:hAnsi="Verdana"/>
                <w:sz w:val="24"/>
                <w:szCs w:val="24"/>
              </w:rPr>
              <w:t>A Suspensão ou Alta do Tratamento da Criança...............</w:t>
            </w:r>
            <w:r w:rsidR="000B0B78">
              <w:rPr>
                <w:rFonts w:ascii="Verdana" w:hAnsi="Verdana"/>
                <w:sz w:val="24"/>
                <w:szCs w:val="24"/>
              </w:rPr>
              <w:t>..</w:t>
            </w:r>
            <w:r>
              <w:rPr>
                <w:rFonts w:ascii="Verdana" w:hAnsi="Verdana"/>
                <w:sz w:val="24"/>
                <w:szCs w:val="24"/>
              </w:rPr>
              <w:t>....</w:t>
            </w:r>
          </w:p>
        </w:tc>
        <w:tc>
          <w:tcPr>
            <w:tcW w:w="356" w:type="pct"/>
          </w:tcPr>
          <w:p w14:paraId="427A1E23" w14:textId="1BADAE07" w:rsidR="002D3291" w:rsidRDefault="002D54D6" w:rsidP="002342A2">
            <w:pPr>
              <w:spacing w:line="360" w:lineRule="auto"/>
              <w:jc w:val="center"/>
              <w:rPr>
                <w:rFonts w:ascii="Verdana" w:hAnsi="Verdana"/>
                <w:sz w:val="24"/>
                <w:szCs w:val="24"/>
              </w:rPr>
            </w:pPr>
            <w:r>
              <w:rPr>
                <w:rFonts w:ascii="Verdana" w:hAnsi="Verdana"/>
                <w:sz w:val="24"/>
                <w:szCs w:val="24"/>
              </w:rPr>
              <w:t>77</w:t>
            </w:r>
          </w:p>
        </w:tc>
      </w:tr>
      <w:tr w:rsidR="00A60E16" w:rsidRPr="00706806" w14:paraId="7643BA4A" w14:textId="77777777" w:rsidTr="00547F8F">
        <w:tc>
          <w:tcPr>
            <w:tcW w:w="4644" w:type="pct"/>
          </w:tcPr>
          <w:p w14:paraId="5E65E713" w14:textId="73C6FE22" w:rsidR="002D3291" w:rsidRDefault="002D3291" w:rsidP="00CF65CA">
            <w:pPr>
              <w:pStyle w:val="PargrafodaLista"/>
              <w:numPr>
                <w:ilvl w:val="0"/>
                <w:numId w:val="47"/>
              </w:numPr>
              <w:spacing w:line="360" w:lineRule="auto"/>
              <w:ind w:left="450" w:hanging="501"/>
              <w:rPr>
                <w:rFonts w:ascii="Verdana" w:hAnsi="Verdana"/>
                <w:sz w:val="24"/>
                <w:szCs w:val="24"/>
              </w:rPr>
            </w:pPr>
            <w:r>
              <w:rPr>
                <w:rFonts w:ascii="Verdana" w:hAnsi="Verdana"/>
                <w:b/>
                <w:sz w:val="24"/>
                <w:szCs w:val="24"/>
              </w:rPr>
              <w:t>MONITORAMENTO</w:t>
            </w:r>
            <w:r>
              <w:rPr>
                <w:rFonts w:ascii="Verdana" w:hAnsi="Verdana"/>
                <w:sz w:val="24"/>
                <w:szCs w:val="24"/>
              </w:rPr>
              <w:t>....</w:t>
            </w:r>
            <w:r w:rsidR="00EB06BD">
              <w:rPr>
                <w:rFonts w:ascii="Verdana" w:hAnsi="Verdana"/>
                <w:sz w:val="24"/>
                <w:szCs w:val="24"/>
              </w:rPr>
              <w:t>..............</w:t>
            </w:r>
            <w:r>
              <w:rPr>
                <w:rFonts w:ascii="Verdana" w:hAnsi="Verdana"/>
                <w:sz w:val="24"/>
                <w:szCs w:val="24"/>
              </w:rPr>
              <w:t>...........................................</w:t>
            </w:r>
            <w:r w:rsidR="000B0B78">
              <w:rPr>
                <w:rFonts w:ascii="Verdana" w:hAnsi="Verdana"/>
                <w:sz w:val="24"/>
                <w:szCs w:val="24"/>
              </w:rPr>
              <w:t>..</w:t>
            </w:r>
            <w:r>
              <w:rPr>
                <w:rFonts w:ascii="Verdana" w:hAnsi="Verdana"/>
                <w:sz w:val="24"/>
                <w:szCs w:val="24"/>
              </w:rPr>
              <w:t>..</w:t>
            </w:r>
          </w:p>
        </w:tc>
        <w:tc>
          <w:tcPr>
            <w:tcW w:w="356" w:type="pct"/>
          </w:tcPr>
          <w:p w14:paraId="065E99ED" w14:textId="7A0234D5" w:rsidR="002D3291" w:rsidRDefault="002D54D6" w:rsidP="002342A2">
            <w:pPr>
              <w:spacing w:line="360" w:lineRule="auto"/>
              <w:jc w:val="center"/>
              <w:rPr>
                <w:rFonts w:ascii="Verdana" w:hAnsi="Verdana"/>
                <w:sz w:val="24"/>
                <w:szCs w:val="24"/>
              </w:rPr>
            </w:pPr>
            <w:r>
              <w:rPr>
                <w:rFonts w:ascii="Verdana" w:hAnsi="Verdana"/>
                <w:sz w:val="24"/>
                <w:szCs w:val="24"/>
              </w:rPr>
              <w:t>78</w:t>
            </w:r>
          </w:p>
        </w:tc>
      </w:tr>
      <w:tr w:rsidR="00A60E16" w:rsidRPr="00706806" w14:paraId="79C560BC" w14:textId="77777777" w:rsidTr="00547F8F">
        <w:tc>
          <w:tcPr>
            <w:tcW w:w="4644" w:type="pct"/>
          </w:tcPr>
          <w:p w14:paraId="1F4E94A2" w14:textId="5636A1E0" w:rsidR="002D3291" w:rsidRDefault="002D3291" w:rsidP="00CF65CA">
            <w:pPr>
              <w:pStyle w:val="PargrafodaLista"/>
              <w:numPr>
                <w:ilvl w:val="0"/>
                <w:numId w:val="47"/>
              </w:numPr>
              <w:spacing w:line="360" w:lineRule="auto"/>
              <w:ind w:left="450" w:hanging="501"/>
              <w:jc w:val="both"/>
              <w:rPr>
                <w:rFonts w:ascii="Verdana" w:hAnsi="Verdana"/>
                <w:sz w:val="24"/>
                <w:szCs w:val="24"/>
              </w:rPr>
            </w:pPr>
            <w:r>
              <w:rPr>
                <w:rFonts w:ascii="Verdana" w:hAnsi="Verdana"/>
                <w:b/>
                <w:sz w:val="24"/>
                <w:szCs w:val="24"/>
              </w:rPr>
              <w:t>REGULAÇÃO, CONTROLE E AVALIAÇÃO PELO GESTOR</w:t>
            </w:r>
            <w:r w:rsidR="00EB06BD">
              <w:rPr>
                <w:rFonts w:ascii="Verdana" w:hAnsi="Verdana"/>
                <w:sz w:val="24"/>
                <w:szCs w:val="24"/>
              </w:rPr>
              <w:t>....</w:t>
            </w:r>
            <w:r>
              <w:rPr>
                <w:rFonts w:ascii="Verdana" w:hAnsi="Verdana"/>
                <w:sz w:val="24"/>
                <w:szCs w:val="24"/>
              </w:rPr>
              <w:t>.......</w:t>
            </w:r>
          </w:p>
        </w:tc>
        <w:tc>
          <w:tcPr>
            <w:tcW w:w="356" w:type="pct"/>
          </w:tcPr>
          <w:p w14:paraId="24A8C61F" w14:textId="1E3B4038" w:rsidR="002D3291" w:rsidRDefault="002D54D6" w:rsidP="002342A2">
            <w:pPr>
              <w:spacing w:line="360" w:lineRule="auto"/>
              <w:jc w:val="center"/>
              <w:rPr>
                <w:rFonts w:ascii="Verdana" w:hAnsi="Verdana"/>
                <w:sz w:val="24"/>
                <w:szCs w:val="24"/>
              </w:rPr>
            </w:pPr>
            <w:r>
              <w:rPr>
                <w:rFonts w:ascii="Verdana" w:hAnsi="Verdana"/>
                <w:sz w:val="24"/>
                <w:szCs w:val="24"/>
              </w:rPr>
              <w:t>79</w:t>
            </w:r>
          </w:p>
        </w:tc>
      </w:tr>
      <w:tr w:rsidR="00A60E16" w:rsidRPr="00706806" w14:paraId="424370EE" w14:textId="77777777" w:rsidTr="00547F8F">
        <w:tc>
          <w:tcPr>
            <w:tcW w:w="4644" w:type="pct"/>
          </w:tcPr>
          <w:p w14:paraId="241D0575" w14:textId="6BE968D5" w:rsidR="002D3291" w:rsidRDefault="002D3291" w:rsidP="00CF65CA">
            <w:pPr>
              <w:pStyle w:val="PargrafodaLista"/>
              <w:numPr>
                <w:ilvl w:val="1"/>
                <w:numId w:val="47"/>
              </w:numPr>
              <w:spacing w:line="360" w:lineRule="auto"/>
              <w:ind w:left="1017" w:hanging="657"/>
              <w:jc w:val="both"/>
              <w:rPr>
                <w:rFonts w:ascii="Verdana" w:hAnsi="Verdana"/>
                <w:sz w:val="24"/>
                <w:szCs w:val="24"/>
              </w:rPr>
            </w:pPr>
            <w:r>
              <w:rPr>
                <w:rFonts w:ascii="Verdana" w:hAnsi="Verdana"/>
                <w:sz w:val="24"/>
                <w:szCs w:val="24"/>
              </w:rPr>
              <w:lastRenderedPageBreak/>
              <w:t>Critérios de Inclusão e Exclusão. Monitoramento e Acompa</w:t>
            </w:r>
            <w:r w:rsidR="00EB06BD">
              <w:rPr>
                <w:rFonts w:ascii="Verdana" w:hAnsi="Verdana"/>
                <w:sz w:val="24"/>
                <w:szCs w:val="24"/>
              </w:rPr>
              <w:t>nhamento do PCDT...............</w:t>
            </w:r>
            <w:r>
              <w:rPr>
                <w:rFonts w:ascii="Verdana" w:hAnsi="Verdana"/>
                <w:sz w:val="24"/>
                <w:szCs w:val="24"/>
              </w:rPr>
              <w:t>.........</w:t>
            </w:r>
            <w:r w:rsidR="002D54D6">
              <w:rPr>
                <w:rFonts w:ascii="Verdana" w:hAnsi="Verdana"/>
                <w:sz w:val="24"/>
                <w:szCs w:val="24"/>
              </w:rPr>
              <w:t>..</w:t>
            </w:r>
            <w:r>
              <w:rPr>
                <w:rFonts w:ascii="Verdana" w:hAnsi="Verdana"/>
                <w:sz w:val="24"/>
                <w:szCs w:val="24"/>
              </w:rPr>
              <w:t>.......................</w:t>
            </w:r>
          </w:p>
        </w:tc>
        <w:tc>
          <w:tcPr>
            <w:tcW w:w="356" w:type="pct"/>
          </w:tcPr>
          <w:p w14:paraId="631663FA" w14:textId="77777777" w:rsidR="002D3291" w:rsidRDefault="002D3291" w:rsidP="002342A2">
            <w:pPr>
              <w:spacing w:line="360" w:lineRule="auto"/>
              <w:jc w:val="center"/>
              <w:rPr>
                <w:rFonts w:ascii="Verdana" w:hAnsi="Verdana"/>
                <w:sz w:val="24"/>
                <w:szCs w:val="24"/>
              </w:rPr>
            </w:pPr>
          </w:p>
          <w:p w14:paraId="7885DB85" w14:textId="1BF60AB2" w:rsidR="002D54D6" w:rsidRDefault="00547F8F" w:rsidP="002342A2">
            <w:pPr>
              <w:spacing w:line="360" w:lineRule="auto"/>
              <w:jc w:val="center"/>
              <w:rPr>
                <w:rFonts w:ascii="Verdana" w:hAnsi="Verdana"/>
                <w:sz w:val="24"/>
                <w:szCs w:val="24"/>
              </w:rPr>
            </w:pPr>
            <w:r>
              <w:rPr>
                <w:rFonts w:ascii="Verdana" w:hAnsi="Verdana"/>
                <w:sz w:val="24"/>
                <w:szCs w:val="24"/>
              </w:rPr>
              <w:t>79</w:t>
            </w:r>
          </w:p>
        </w:tc>
      </w:tr>
      <w:tr w:rsidR="00A60E16" w:rsidRPr="00706806" w14:paraId="505F5F06" w14:textId="77777777" w:rsidTr="00547F8F">
        <w:tc>
          <w:tcPr>
            <w:tcW w:w="4644" w:type="pct"/>
          </w:tcPr>
          <w:p w14:paraId="30503ECB" w14:textId="5B6342D6" w:rsidR="002D3291" w:rsidRDefault="002D3291" w:rsidP="00CF65CA">
            <w:pPr>
              <w:pStyle w:val="PargrafodaLista"/>
              <w:numPr>
                <w:ilvl w:val="0"/>
                <w:numId w:val="47"/>
              </w:numPr>
              <w:spacing w:line="360" w:lineRule="auto"/>
              <w:ind w:left="450" w:hanging="501"/>
              <w:jc w:val="both"/>
              <w:rPr>
                <w:rFonts w:ascii="Verdana" w:hAnsi="Verdana"/>
                <w:sz w:val="24"/>
                <w:szCs w:val="24"/>
              </w:rPr>
            </w:pPr>
            <w:r>
              <w:rPr>
                <w:rFonts w:ascii="Verdana" w:hAnsi="Verdana"/>
                <w:b/>
                <w:sz w:val="24"/>
                <w:szCs w:val="24"/>
              </w:rPr>
              <w:t>REALIZAÇÃO DO TESTE DE PROVOCAÇÃO ORAL (TPO)</w:t>
            </w:r>
            <w:r w:rsidR="00EB06BD">
              <w:rPr>
                <w:rFonts w:ascii="Verdana" w:hAnsi="Verdana"/>
                <w:sz w:val="24"/>
                <w:szCs w:val="24"/>
              </w:rPr>
              <w:t>...</w:t>
            </w:r>
            <w:r>
              <w:rPr>
                <w:rFonts w:ascii="Verdana" w:hAnsi="Verdana"/>
                <w:sz w:val="24"/>
                <w:szCs w:val="24"/>
              </w:rPr>
              <w:t>.......</w:t>
            </w:r>
          </w:p>
        </w:tc>
        <w:tc>
          <w:tcPr>
            <w:tcW w:w="356" w:type="pct"/>
          </w:tcPr>
          <w:p w14:paraId="1185AD8B" w14:textId="7AB387C7" w:rsidR="002D3291" w:rsidRDefault="00BE3CF7" w:rsidP="002342A2">
            <w:pPr>
              <w:spacing w:line="360" w:lineRule="auto"/>
              <w:jc w:val="center"/>
              <w:rPr>
                <w:rFonts w:ascii="Verdana" w:hAnsi="Verdana"/>
                <w:sz w:val="24"/>
                <w:szCs w:val="24"/>
              </w:rPr>
            </w:pPr>
            <w:r>
              <w:rPr>
                <w:rFonts w:ascii="Verdana" w:hAnsi="Verdana"/>
                <w:sz w:val="24"/>
                <w:szCs w:val="24"/>
              </w:rPr>
              <w:t>79</w:t>
            </w:r>
          </w:p>
        </w:tc>
      </w:tr>
      <w:tr w:rsidR="00A60E16" w:rsidRPr="00706806" w14:paraId="2F478345" w14:textId="77777777" w:rsidTr="00547F8F">
        <w:tc>
          <w:tcPr>
            <w:tcW w:w="4644" w:type="pct"/>
          </w:tcPr>
          <w:p w14:paraId="75CD457D" w14:textId="70EEE351" w:rsidR="002D3291" w:rsidRDefault="002D3291" w:rsidP="00CF65CA">
            <w:pPr>
              <w:pStyle w:val="PargrafodaLista"/>
              <w:numPr>
                <w:ilvl w:val="1"/>
                <w:numId w:val="47"/>
              </w:numPr>
              <w:spacing w:line="360" w:lineRule="auto"/>
              <w:ind w:left="1017" w:hanging="657"/>
              <w:rPr>
                <w:rFonts w:ascii="Verdana" w:hAnsi="Verdana"/>
                <w:sz w:val="24"/>
                <w:szCs w:val="24"/>
              </w:rPr>
            </w:pPr>
            <w:r>
              <w:rPr>
                <w:rFonts w:ascii="Verdana" w:hAnsi="Verdana"/>
                <w:sz w:val="24"/>
                <w:szCs w:val="24"/>
              </w:rPr>
              <w:t>Orientações e Capacitação p</w:t>
            </w:r>
            <w:r w:rsidR="00EB06BD">
              <w:rPr>
                <w:rFonts w:ascii="Verdana" w:hAnsi="Verdana"/>
                <w:sz w:val="24"/>
                <w:szCs w:val="24"/>
              </w:rPr>
              <w:t>ara Profissionais e Gestores..</w:t>
            </w:r>
            <w:r>
              <w:rPr>
                <w:rFonts w:ascii="Verdana" w:hAnsi="Verdana"/>
                <w:sz w:val="24"/>
                <w:szCs w:val="24"/>
              </w:rPr>
              <w:t>.....</w:t>
            </w:r>
          </w:p>
        </w:tc>
        <w:tc>
          <w:tcPr>
            <w:tcW w:w="356" w:type="pct"/>
          </w:tcPr>
          <w:p w14:paraId="5EEFC438" w14:textId="1ECB5325" w:rsidR="002D3291" w:rsidRDefault="00547F8F" w:rsidP="002342A2">
            <w:pPr>
              <w:spacing w:line="360" w:lineRule="auto"/>
              <w:jc w:val="center"/>
              <w:rPr>
                <w:rFonts w:ascii="Verdana" w:hAnsi="Verdana"/>
                <w:sz w:val="24"/>
                <w:szCs w:val="24"/>
              </w:rPr>
            </w:pPr>
            <w:r>
              <w:rPr>
                <w:rFonts w:ascii="Verdana" w:hAnsi="Verdana"/>
                <w:sz w:val="24"/>
                <w:szCs w:val="24"/>
              </w:rPr>
              <w:t>80</w:t>
            </w:r>
          </w:p>
        </w:tc>
      </w:tr>
      <w:tr w:rsidR="00A60E16" w:rsidRPr="00706806" w14:paraId="547B9CBF" w14:textId="77777777" w:rsidTr="00547F8F">
        <w:tc>
          <w:tcPr>
            <w:tcW w:w="4644" w:type="pct"/>
          </w:tcPr>
          <w:p w14:paraId="6583A942" w14:textId="03DA25A5" w:rsidR="002D3291" w:rsidRDefault="002D3291" w:rsidP="00CF65CA">
            <w:pPr>
              <w:pStyle w:val="PargrafodaLista"/>
              <w:numPr>
                <w:ilvl w:val="0"/>
                <w:numId w:val="47"/>
              </w:numPr>
              <w:spacing w:line="360" w:lineRule="auto"/>
              <w:ind w:left="450" w:hanging="501"/>
              <w:jc w:val="both"/>
              <w:rPr>
                <w:rFonts w:ascii="Verdana" w:hAnsi="Verdana"/>
                <w:sz w:val="24"/>
                <w:szCs w:val="24"/>
              </w:rPr>
            </w:pPr>
            <w:r>
              <w:rPr>
                <w:rFonts w:ascii="Verdana" w:hAnsi="Verdana"/>
                <w:b/>
                <w:sz w:val="24"/>
                <w:szCs w:val="24"/>
              </w:rPr>
              <w:t>TERMO DE ESCLARECIMENTO E RESPONSABILIDADE – TER.</w:t>
            </w:r>
            <w:r>
              <w:rPr>
                <w:rFonts w:ascii="Verdana" w:hAnsi="Verdana"/>
                <w:sz w:val="24"/>
                <w:szCs w:val="24"/>
              </w:rPr>
              <w:t>.</w:t>
            </w:r>
          </w:p>
        </w:tc>
        <w:tc>
          <w:tcPr>
            <w:tcW w:w="356" w:type="pct"/>
          </w:tcPr>
          <w:p w14:paraId="070135DA" w14:textId="3D24A984" w:rsidR="002D3291" w:rsidRDefault="00547F8F" w:rsidP="002342A2">
            <w:pPr>
              <w:spacing w:line="360" w:lineRule="auto"/>
              <w:jc w:val="center"/>
              <w:rPr>
                <w:rFonts w:ascii="Verdana" w:hAnsi="Verdana"/>
                <w:sz w:val="24"/>
                <w:szCs w:val="24"/>
              </w:rPr>
            </w:pPr>
            <w:r>
              <w:rPr>
                <w:rFonts w:ascii="Verdana" w:hAnsi="Verdana"/>
                <w:sz w:val="24"/>
                <w:szCs w:val="24"/>
              </w:rPr>
              <w:t>80</w:t>
            </w:r>
          </w:p>
        </w:tc>
      </w:tr>
      <w:tr w:rsidR="00A60E16" w:rsidRPr="00C56F6C" w14:paraId="3B79820D" w14:textId="77777777" w:rsidTr="00547F8F">
        <w:tc>
          <w:tcPr>
            <w:tcW w:w="4644" w:type="pct"/>
          </w:tcPr>
          <w:p w14:paraId="25394034" w14:textId="71D3074E" w:rsidR="002D3291" w:rsidRPr="00C56F6C" w:rsidRDefault="002D3291" w:rsidP="00CF65CA">
            <w:pPr>
              <w:pStyle w:val="PargrafodaLista"/>
              <w:numPr>
                <w:ilvl w:val="0"/>
                <w:numId w:val="47"/>
              </w:numPr>
              <w:spacing w:line="360" w:lineRule="auto"/>
              <w:ind w:left="450" w:hanging="501"/>
              <w:jc w:val="both"/>
              <w:rPr>
                <w:rFonts w:ascii="Verdana" w:hAnsi="Verdana"/>
                <w:sz w:val="24"/>
                <w:szCs w:val="24"/>
              </w:rPr>
            </w:pPr>
            <w:r>
              <w:rPr>
                <w:rFonts w:ascii="Verdana" w:hAnsi="Verdana"/>
                <w:b/>
                <w:sz w:val="24"/>
                <w:szCs w:val="24"/>
              </w:rPr>
              <w:t>CRITÉRIOS DE INCLUSÃO</w:t>
            </w:r>
            <w:r w:rsidR="00EB06BD">
              <w:rPr>
                <w:rFonts w:ascii="Verdana" w:hAnsi="Verdana"/>
                <w:sz w:val="24"/>
                <w:szCs w:val="24"/>
              </w:rPr>
              <w:t>............</w:t>
            </w:r>
            <w:r>
              <w:rPr>
                <w:rFonts w:ascii="Verdana" w:hAnsi="Verdana"/>
                <w:sz w:val="24"/>
                <w:szCs w:val="24"/>
              </w:rPr>
              <w:t>........................................</w:t>
            </w:r>
          </w:p>
        </w:tc>
        <w:tc>
          <w:tcPr>
            <w:tcW w:w="356" w:type="pct"/>
          </w:tcPr>
          <w:p w14:paraId="2060C530" w14:textId="4A73956F" w:rsidR="002D3291" w:rsidRPr="00C56F6C" w:rsidRDefault="00547F8F" w:rsidP="002342A2">
            <w:pPr>
              <w:spacing w:line="360" w:lineRule="auto"/>
              <w:jc w:val="center"/>
              <w:rPr>
                <w:rFonts w:ascii="Verdana" w:hAnsi="Verdana"/>
                <w:sz w:val="24"/>
                <w:szCs w:val="24"/>
              </w:rPr>
            </w:pPr>
            <w:r>
              <w:rPr>
                <w:rFonts w:ascii="Verdana" w:hAnsi="Verdana"/>
                <w:sz w:val="24"/>
                <w:szCs w:val="24"/>
              </w:rPr>
              <w:t>80</w:t>
            </w:r>
          </w:p>
        </w:tc>
      </w:tr>
      <w:tr w:rsidR="00A60E16" w:rsidRPr="00C56F6C" w14:paraId="21D41A05" w14:textId="77777777" w:rsidTr="00547F8F">
        <w:tc>
          <w:tcPr>
            <w:tcW w:w="4644" w:type="pct"/>
          </w:tcPr>
          <w:p w14:paraId="3F7F0EBB" w14:textId="2E460CB5" w:rsidR="002D3291" w:rsidRPr="00C56F6C" w:rsidRDefault="002D3291" w:rsidP="00CF65CA">
            <w:pPr>
              <w:pStyle w:val="PargrafodaLista"/>
              <w:numPr>
                <w:ilvl w:val="0"/>
                <w:numId w:val="47"/>
              </w:numPr>
              <w:spacing w:line="360" w:lineRule="auto"/>
              <w:ind w:left="450" w:hanging="501"/>
              <w:jc w:val="both"/>
              <w:rPr>
                <w:rFonts w:ascii="Verdana" w:hAnsi="Verdana"/>
                <w:sz w:val="24"/>
                <w:szCs w:val="24"/>
              </w:rPr>
            </w:pPr>
            <w:r>
              <w:rPr>
                <w:rFonts w:ascii="Verdana" w:hAnsi="Verdana"/>
                <w:b/>
                <w:sz w:val="24"/>
                <w:szCs w:val="24"/>
              </w:rPr>
              <w:t>CRITÉRIOS DE EXCLUSÃO</w:t>
            </w:r>
            <w:r w:rsidR="00EB06BD">
              <w:rPr>
                <w:rFonts w:ascii="Verdana" w:hAnsi="Verdana"/>
                <w:sz w:val="24"/>
                <w:szCs w:val="24"/>
              </w:rPr>
              <w:t>.............</w:t>
            </w:r>
            <w:r>
              <w:rPr>
                <w:rFonts w:ascii="Verdana" w:hAnsi="Verdana"/>
                <w:sz w:val="24"/>
                <w:szCs w:val="24"/>
              </w:rPr>
              <w:t>.......................................</w:t>
            </w:r>
          </w:p>
        </w:tc>
        <w:tc>
          <w:tcPr>
            <w:tcW w:w="356" w:type="pct"/>
          </w:tcPr>
          <w:p w14:paraId="0864E5E4" w14:textId="7BE6B501" w:rsidR="002D3291" w:rsidRPr="00C56F6C" w:rsidRDefault="00547F8F" w:rsidP="002342A2">
            <w:pPr>
              <w:spacing w:line="360" w:lineRule="auto"/>
              <w:jc w:val="center"/>
              <w:rPr>
                <w:rFonts w:ascii="Verdana" w:hAnsi="Verdana"/>
                <w:sz w:val="24"/>
                <w:szCs w:val="24"/>
              </w:rPr>
            </w:pPr>
            <w:r>
              <w:rPr>
                <w:rFonts w:ascii="Verdana" w:hAnsi="Verdana"/>
                <w:sz w:val="24"/>
                <w:szCs w:val="24"/>
              </w:rPr>
              <w:t>81</w:t>
            </w:r>
          </w:p>
        </w:tc>
      </w:tr>
      <w:tr w:rsidR="00A60E16" w:rsidRPr="00C56F6C" w14:paraId="4831451E" w14:textId="77777777" w:rsidTr="00547F8F">
        <w:tc>
          <w:tcPr>
            <w:tcW w:w="4644" w:type="pct"/>
          </w:tcPr>
          <w:p w14:paraId="60F70283" w14:textId="5836EF4B" w:rsidR="002D3291" w:rsidRPr="002342A2" w:rsidRDefault="002D3291" w:rsidP="00CF65CA">
            <w:pPr>
              <w:pStyle w:val="PargrafodaLista"/>
              <w:numPr>
                <w:ilvl w:val="0"/>
                <w:numId w:val="47"/>
              </w:numPr>
              <w:spacing w:line="360" w:lineRule="auto"/>
              <w:ind w:left="450" w:hanging="501"/>
              <w:jc w:val="both"/>
              <w:rPr>
                <w:rFonts w:ascii="Verdana" w:hAnsi="Verdana"/>
                <w:sz w:val="24"/>
                <w:szCs w:val="24"/>
              </w:rPr>
            </w:pPr>
            <w:r w:rsidRPr="002342A2">
              <w:rPr>
                <w:rFonts w:ascii="Verdana" w:hAnsi="Verdana"/>
                <w:b/>
                <w:sz w:val="24"/>
                <w:szCs w:val="24"/>
              </w:rPr>
              <w:t>REGULAÇÃO</w:t>
            </w:r>
            <w:r w:rsidR="00EB06BD">
              <w:rPr>
                <w:rFonts w:ascii="Verdana" w:hAnsi="Verdana"/>
                <w:sz w:val="24"/>
                <w:szCs w:val="24"/>
              </w:rPr>
              <w:t>........</w:t>
            </w:r>
            <w:r w:rsidRPr="002342A2">
              <w:rPr>
                <w:rFonts w:ascii="Verdana" w:hAnsi="Verdana"/>
                <w:sz w:val="24"/>
                <w:szCs w:val="24"/>
              </w:rPr>
              <w:t>................................................................</w:t>
            </w:r>
          </w:p>
        </w:tc>
        <w:tc>
          <w:tcPr>
            <w:tcW w:w="356" w:type="pct"/>
          </w:tcPr>
          <w:p w14:paraId="7F284D7A" w14:textId="59E37BC5" w:rsidR="002D3291" w:rsidRPr="00C56F6C" w:rsidRDefault="00547F8F" w:rsidP="002342A2">
            <w:pPr>
              <w:spacing w:line="360" w:lineRule="auto"/>
              <w:jc w:val="center"/>
              <w:rPr>
                <w:rFonts w:ascii="Verdana" w:hAnsi="Verdana"/>
                <w:sz w:val="24"/>
                <w:szCs w:val="24"/>
              </w:rPr>
            </w:pPr>
            <w:r>
              <w:rPr>
                <w:rFonts w:ascii="Verdana" w:hAnsi="Verdana"/>
                <w:sz w:val="24"/>
                <w:szCs w:val="24"/>
              </w:rPr>
              <w:t>82</w:t>
            </w:r>
          </w:p>
        </w:tc>
      </w:tr>
      <w:tr w:rsidR="00A60E16" w:rsidRPr="00C56F6C" w14:paraId="105BA6D8" w14:textId="77777777" w:rsidTr="00547F8F">
        <w:tc>
          <w:tcPr>
            <w:tcW w:w="4644" w:type="pct"/>
          </w:tcPr>
          <w:p w14:paraId="25357D39" w14:textId="13241434" w:rsidR="002D3291" w:rsidRPr="002342A2" w:rsidRDefault="002D3291" w:rsidP="00CF65CA">
            <w:pPr>
              <w:pStyle w:val="PargrafodaLista"/>
              <w:numPr>
                <w:ilvl w:val="0"/>
                <w:numId w:val="47"/>
              </w:numPr>
              <w:spacing w:line="360" w:lineRule="auto"/>
              <w:ind w:left="450" w:hanging="501"/>
              <w:jc w:val="both"/>
              <w:rPr>
                <w:rFonts w:ascii="Verdana" w:hAnsi="Verdana"/>
                <w:sz w:val="24"/>
                <w:szCs w:val="24"/>
              </w:rPr>
            </w:pPr>
            <w:r w:rsidRPr="002342A2">
              <w:rPr>
                <w:rFonts w:ascii="Verdana" w:hAnsi="Verdana"/>
                <w:b/>
                <w:sz w:val="24"/>
                <w:szCs w:val="24"/>
              </w:rPr>
              <w:t>ACOMPANHAMENTO</w:t>
            </w:r>
            <w:r w:rsidR="00EB06BD">
              <w:rPr>
                <w:rFonts w:ascii="Verdana" w:hAnsi="Verdana"/>
                <w:sz w:val="24"/>
                <w:szCs w:val="24"/>
              </w:rPr>
              <w:t>.....</w:t>
            </w:r>
            <w:r w:rsidRPr="002342A2">
              <w:rPr>
                <w:rFonts w:ascii="Verdana" w:hAnsi="Verdana"/>
                <w:sz w:val="24"/>
                <w:szCs w:val="24"/>
              </w:rPr>
              <w:t>.......................................................</w:t>
            </w:r>
          </w:p>
        </w:tc>
        <w:tc>
          <w:tcPr>
            <w:tcW w:w="356" w:type="pct"/>
          </w:tcPr>
          <w:p w14:paraId="1011A7B6" w14:textId="5C0CDD74" w:rsidR="002D3291" w:rsidRPr="00C56F6C" w:rsidRDefault="00547F8F" w:rsidP="002342A2">
            <w:pPr>
              <w:spacing w:line="360" w:lineRule="auto"/>
              <w:jc w:val="center"/>
              <w:rPr>
                <w:rFonts w:ascii="Verdana" w:hAnsi="Verdana"/>
                <w:sz w:val="24"/>
                <w:szCs w:val="24"/>
              </w:rPr>
            </w:pPr>
            <w:r>
              <w:rPr>
                <w:rFonts w:ascii="Verdana" w:hAnsi="Verdana"/>
                <w:sz w:val="24"/>
                <w:szCs w:val="24"/>
              </w:rPr>
              <w:t>82</w:t>
            </w:r>
          </w:p>
        </w:tc>
      </w:tr>
      <w:tr w:rsidR="00A60E16" w:rsidRPr="00C56F6C" w14:paraId="6CC798A6" w14:textId="77777777" w:rsidTr="00547F8F">
        <w:tc>
          <w:tcPr>
            <w:tcW w:w="4644" w:type="pct"/>
          </w:tcPr>
          <w:p w14:paraId="271C6903" w14:textId="76969FE3" w:rsidR="002D3291" w:rsidRPr="002342A2" w:rsidRDefault="002D3291" w:rsidP="00CF65CA">
            <w:pPr>
              <w:pStyle w:val="PargrafodaLista"/>
              <w:numPr>
                <w:ilvl w:val="0"/>
                <w:numId w:val="47"/>
              </w:numPr>
              <w:spacing w:line="360" w:lineRule="auto"/>
              <w:ind w:left="450" w:hanging="501"/>
              <w:jc w:val="both"/>
              <w:rPr>
                <w:rFonts w:ascii="Verdana" w:hAnsi="Verdana"/>
                <w:sz w:val="24"/>
                <w:szCs w:val="24"/>
              </w:rPr>
            </w:pPr>
            <w:r w:rsidRPr="002342A2">
              <w:rPr>
                <w:rFonts w:ascii="Verdana" w:hAnsi="Verdana"/>
                <w:b/>
                <w:sz w:val="24"/>
                <w:szCs w:val="24"/>
              </w:rPr>
              <w:t>INDICAÇÃO DE FÓRMULAS</w:t>
            </w:r>
            <w:r w:rsidR="00EB06BD">
              <w:rPr>
                <w:rFonts w:ascii="Verdana" w:hAnsi="Verdana"/>
                <w:sz w:val="24"/>
                <w:szCs w:val="24"/>
              </w:rPr>
              <w:t>.......................</w:t>
            </w:r>
            <w:r w:rsidRPr="002342A2">
              <w:rPr>
                <w:rFonts w:ascii="Verdana" w:hAnsi="Verdana"/>
                <w:sz w:val="24"/>
                <w:szCs w:val="24"/>
              </w:rPr>
              <w:t>...........................</w:t>
            </w:r>
          </w:p>
        </w:tc>
        <w:tc>
          <w:tcPr>
            <w:tcW w:w="356" w:type="pct"/>
          </w:tcPr>
          <w:p w14:paraId="07F568F1" w14:textId="79701785" w:rsidR="002D3291" w:rsidRPr="00C56F6C" w:rsidRDefault="00547F8F" w:rsidP="002342A2">
            <w:pPr>
              <w:spacing w:line="360" w:lineRule="auto"/>
              <w:jc w:val="center"/>
              <w:rPr>
                <w:rFonts w:ascii="Verdana" w:hAnsi="Verdana"/>
                <w:sz w:val="24"/>
                <w:szCs w:val="24"/>
              </w:rPr>
            </w:pPr>
            <w:r>
              <w:rPr>
                <w:rFonts w:ascii="Verdana" w:hAnsi="Verdana"/>
                <w:sz w:val="24"/>
                <w:szCs w:val="24"/>
              </w:rPr>
              <w:t>83</w:t>
            </w:r>
          </w:p>
        </w:tc>
      </w:tr>
      <w:tr w:rsidR="00A60E16" w:rsidRPr="00C56F6C" w14:paraId="49EAFF98" w14:textId="77777777" w:rsidTr="00547F8F">
        <w:tc>
          <w:tcPr>
            <w:tcW w:w="4644" w:type="pct"/>
          </w:tcPr>
          <w:p w14:paraId="403813DD" w14:textId="61CCF1F5" w:rsidR="002D3291" w:rsidRPr="002342A2" w:rsidRDefault="002D3291" w:rsidP="00CF65CA">
            <w:pPr>
              <w:pStyle w:val="PargrafodaLista"/>
              <w:numPr>
                <w:ilvl w:val="1"/>
                <w:numId w:val="47"/>
              </w:numPr>
              <w:spacing w:line="360" w:lineRule="auto"/>
              <w:ind w:left="1017" w:hanging="657"/>
              <w:jc w:val="both"/>
              <w:rPr>
                <w:rFonts w:ascii="Verdana" w:hAnsi="Verdana"/>
                <w:sz w:val="24"/>
                <w:szCs w:val="24"/>
              </w:rPr>
            </w:pPr>
            <w:r w:rsidRPr="002342A2">
              <w:rPr>
                <w:rFonts w:ascii="Verdana" w:hAnsi="Verdana"/>
                <w:sz w:val="24"/>
                <w:szCs w:val="24"/>
              </w:rPr>
              <w:t>Fórmulas D</w:t>
            </w:r>
            <w:r w:rsidR="00EB06BD">
              <w:rPr>
                <w:rFonts w:ascii="Verdana" w:hAnsi="Verdana"/>
                <w:sz w:val="24"/>
                <w:szCs w:val="24"/>
              </w:rPr>
              <w:t>isponíveis....................</w:t>
            </w:r>
            <w:r w:rsidRPr="002342A2">
              <w:rPr>
                <w:rFonts w:ascii="Verdana" w:hAnsi="Verdana"/>
                <w:sz w:val="24"/>
                <w:szCs w:val="24"/>
              </w:rPr>
              <w:t>....................................</w:t>
            </w:r>
          </w:p>
        </w:tc>
        <w:tc>
          <w:tcPr>
            <w:tcW w:w="356" w:type="pct"/>
          </w:tcPr>
          <w:p w14:paraId="425ECCFE" w14:textId="70F53E69" w:rsidR="002D3291" w:rsidRPr="00C56F6C" w:rsidRDefault="00547F8F" w:rsidP="002342A2">
            <w:pPr>
              <w:spacing w:line="360" w:lineRule="auto"/>
              <w:jc w:val="center"/>
              <w:rPr>
                <w:rFonts w:ascii="Verdana" w:hAnsi="Verdana"/>
                <w:sz w:val="24"/>
                <w:szCs w:val="24"/>
              </w:rPr>
            </w:pPr>
            <w:r>
              <w:rPr>
                <w:rFonts w:ascii="Verdana" w:hAnsi="Verdana"/>
                <w:sz w:val="24"/>
                <w:szCs w:val="24"/>
              </w:rPr>
              <w:t>84</w:t>
            </w:r>
          </w:p>
        </w:tc>
      </w:tr>
      <w:tr w:rsidR="00A60E16" w:rsidRPr="00C56F6C" w14:paraId="5220C645" w14:textId="77777777" w:rsidTr="00547F8F">
        <w:tc>
          <w:tcPr>
            <w:tcW w:w="4644" w:type="pct"/>
          </w:tcPr>
          <w:p w14:paraId="575C4375" w14:textId="74B86CA2" w:rsidR="002D3291" w:rsidRPr="002342A2" w:rsidRDefault="002D3291" w:rsidP="00CF65CA">
            <w:pPr>
              <w:pStyle w:val="Ttulosecundrio"/>
              <w:numPr>
                <w:ilvl w:val="1"/>
                <w:numId w:val="47"/>
              </w:numPr>
              <w:ind w:left="1017" w:hanging="657"/>
              <w:rPr>
                <w:rFonts w:ascii="Verdana" w:hAnsi="Verdana" w:cs="Arial"/>
                <w:b w:val="0"/>
              </w:rPr>
            </w:pPr>
            <w:r w:rsidRPr="002342A2">
              <w:rPr>
                <w:rFonts w:ascii="Verdana" w:hAnsi="Verdana" w:cs="Arial"/>
                <w:b w:val="0"/>
              </w:rPr>
              <w:t>No Caso de Crianças que Permanecem Com APLV Acima de 12</w:t>
            </w:r>
            <w:r w:rsidR="00EB06BD">
              <w:rPr>
                <w:rFonts w:ascii="Verdana" w:hAnsi="Verdana" w:cs="Arial"/>
                <w:b w:val="0"/>
              </w:rPr>
              <w:t xml:space="preserve"> Meses........................</w:t>
            </w:r>
            <w:r w:rsidRPr="002342A2">
              <w:rPr>
                <w:rFonts w:ascii="Verdana" w:hAnsi="Verdana" w:cs="Arial"/>
                <w:b w:val="0"/>
              </w:rPr>
              <w:t>....................................................</w:t>
            </w:r>
          </w:p>
        </w:tc>
        <w:tc>
          <w:tcPr>
            <w:tcW w:w="356" w:type="pct"/>
          </w:tcPr>
          <w:p w14:paraId="090A3FDA" w14:textId="77777777" w:rsidR="002D3291" w:rsidRDefault="002D3291" w:rsidP="002342A2">
            <w:pPr>
              <w:spacing w:line="360" w:lineRule="auto"/>
              <w:jc w:val="center"/>
              <w:rPr>
                <w:rFonts w:ascii="Verdana" w:hAnsi="Verdana"/>
                <w:sz w:val="24"/>
                <w:szCs w:val="24"/>
              </w:rPr>
            </w:pPr>
          </w:p>
          <w:p w14:paraId="2B82C087" w14:textId="59BDD552" w:rsidR="00547F8F" w:rsidRPr="00C56F6C" w:rsidRDefault="00547F8F" w:rsidP="002342A2">
            <w:pPr>
              <w:spacing w:line="360" w:lineRule="auto"/>
              <w:jc w:val="center"/>
              <w:rPr>
                <w:rFonts w:ascii="Verdana" w:hAnsi="Verdana"/>
                <w:sz w:val="24"/>
                <w:szCs w:val="24"/>
              </w:rPr>
            </w:pPr>
            <w:r>
              <w:rPr>
                <w:rFonts w:ascii="Verdana" w:hAnsi="Verdana"/>
                <w:sz w:val="24"/>
                <w:szCs w:val="24"/>
              </w:rPr>
              <w:t>84</w:t>
            </w:r>
          </w:p>
        </w:tc>
      </w:tr>
      <w:tr w:rsidR="00A60E16" w:rsidRPr="00C56F6C" w14:paraId="4E9B1432" w14:textId="77777777" w:rsidTr="00547F8F">
        <w:tc>
          <w:tcPr>
            <w:tcW w:w="4644" w:type="pct"/>
          </w:tcPr>
          <w:p w14:paraId="4E632CFE" w14:textId="2CD050FF" w:rsidR="002D3291" w:rsidRPr="002342A2" w:rsidRDefault="002D3291" w:rsidP="00615BCC">
            <w:pPr>
              <w:pStyle w:val="Default"/>
              <w:spacing w:before="120" w:line="360" w:lineRule="auto"/>
              <w:ind w:left="1723" w:hanging="1723"/>
              <w:jc w:val="both"/>
              <w:rPr>
                <w:rFonts w:ascii="Verdana" w:hAnsi="Verdana" w:cs="Arial"/>
                <w:b/>
                <w:color w:val="auto"/>
                <w:sz w:val="20"/>
                <w:szCs w:val="20"/>
              </w:rPr>
            </w:pPr>
            <w:r w:rsidRPr="002342A2">
              <w:rPr>
                <w:rFonts w:ascii="Verdana" w:hAnsi="Verdana" w:cs="Arial"/>
                <w:b/>
                <w:color w:val="auto"/>
              </w:rPr>
              <w:t>Quadro 7</w:t>
            </w:r>
            <w:r w:rsidRPr="002342A2">
              <w:rPr>
                <w:rFonts w:ascii="Verdana" w:hAnsi="Verdana" w:cs="Arial"/>
                <w:b/>
                <w:color w:val="auto"/>
                <w:sz w:val="20"/>
                <w:szCs w:val="20"/>
              </w:rPr>
              <w:t xml:space="preserve"> - </w:t>
            </w:r>
            <w:r w:rsidRPr="002342A2">
              <w:rPr>
                <w:rFonts w:ascii="Verdana" w:hAnsi="Verdana" w:cs="Arial"/>
                <w:color w:val="auto"/>
              </w:rPr>
              <w:t>Uso de Fórmulas Infantis para Fins Específicos p</w:t>
            </w:r>
            <w:r w:rsidRPr="002342A2">
              <w:rPr>
                <w:rFonts w:ascii="Verdana" w:hAnsi="Verdana" w:cs="Arial"/>
                <w:i/>
                <w:color w:val="auto"/>
              </w:rPr>
              <w:t>ara Crianças Não Amamentadas</w:t>
            </w:r>
            <w:r w:rsidRPr="002342A2">
              <w:rPr>
                <w:rFonts w:ascii="Verdana" w:hAnsi="Verdana" w:cs="Arial"/>
                <w:color w:val="auto"/>
              </w:rPr>
              <w:t xml:space="preserve"> Ou Que </w:t>
            </w:r>
            <w:r w:rsidRPr="002342A2">
              <w:rPr>
                <w:rFonts w:ascii="Verdana" w:hAnsi="Verdana" w:cs="Arial"/>
                <w:i/>
                <w:color w:val="auto"/>
              </w:rPr>
              <w:t>Não Estão Sendo Amamentadas Exclusivamente</w:t>
            </w:r>
            <w:r w:rsidRPr="002342A2">
              <w:rPr>
                <w:rFonts w:ascii="Verdana" w:hAnsi="Verdana" w:cs="Arial"/>
                <w:color w:val="auto"/>
              </w:rPr>
              <w:t xml:space="preserve"> Menores de 6 Meses e de 6 A 24 Meses Conforme Mecanismo de Ação Envolvido na APLV</w:t>
            </w:r>
            <w:r w:rsidRPr="00EB06BD">
              <w:rPr>
                <w:rFonts w:ascii="Verdana" w:hAnsi="Verdana" w:cs="Arial"/>
                <w:color w:val="auto"/>
                <w:sz w:val="20"/>
                <w:szCs w:val="20"/>
              </w:rPr>
              <w:t>.....</w:t>
            </w:r>
            <w:r w:rsidR="00EB06BD" w:rsidRPr="00EB06BD">
              <w:rPr>
                <w:rFonts w:ascii="Verdana" w:hAnsi="Verdana" w:cs="Arial"/>
                <w:color w:val="auto"/>
                <w:sz w:val="20"/>
                <w:szCs w:val="20"/>
              </w:rPr>
              <w:t>..............</w:t>
            </w:r>
            <w:r w:rsidR="00615BCC">
              <w:rPr>
                <w:rFonts w:ascii="Verdana" w:hAnsi="Verdana" w:cs="Arial"/>
                <w:color w:val="auto"/>
                <w:sz w:val="20"/>
                <w:szCs w:val="20"/>
              </w:rPr>
              <w:t>..........................</w:t>
            </w:r>
            <w:r w:rsidR="00EB06BD" w:rsidRPr="00EB06BD">
              <w:rPr>
                <w:rFonts w:ascii="Verdana" w:hAnsi="Verdana" w:cs="Arial"/>
                <w:color w:val="auto"/>
                <w:sz w:val="20"/>
                <w:szCs w:val="20"/>
              </w:rPr>
              <w:t>................</w:t>
            </w:r>
            <w:r w:rsidRPr="00EB06BD">
              <w:rPr>
                <w:rFonts w:ascii="Verdana" w:hAnsi="Verdana" w:cs="Arial"/>
                <w:color w:val="auto"/>
                <w:sz w:val="20"/>
                <w:szCs w:val="20"/>
              </w:rPr>
              <w:t>..................</w:t>
            </w:r>
            <w:r w:rsidR="00547F8F">
              <w:rPr>
                <w:rFonts w:ascii="Verdana" w:hAnsi="Verdana" w:cs="Arial"/>
                <w:color w:val="auto"/>
                <w:sz w:val="20"/>
                <w:szCs w:val="20"/>
              </w:rPr>
              <w:t>......</w:t>
            </w:r>
          </w:p>
        </w:tc>
        <w:tc>
          <w:tcPr>
            <w:tcW w:w="356" w:type="pct"/>
          </w:tcPr>
          <w:p w14:paraId="21142871" w14:textId="77777777" w:rsidR="002D3291" w:rsidRDefault="002D3291" w:rsidP="002342A2">
            <w:pPr>
              <w:spacing w:line="360" w:lineRule="auto"/>
              <w:jc w:val="center"/>
              <w:rPr>
                <w:rFonts w:ascii="Verdana" w:hAnsi="Verdana"/>
                <w:sz w:val="24"/>
                <w:szCs w:val="24"/>
              </w:rPr>
            </w:pPr>
          </w:p>
          <w:p w14:paraId="0E572EF0" w14:textId="77777777" w:rsidR="00547F8F" w:rsidRDefault="00547F8F" w:rsidP="002342A2">
            <w:pPr>
              <w:spacing w:line="360" w:lineRule="auto"/>
              <w:jc w:val="center"/>
              <w:rPr>
                <w:rFonts w:ascii="Verdana" w:hAnsi="Verdana"/>
                <w:sz w:val="24"/>
                <w:szCs w:val="24"/>
              </w:rPr>
            </w:pPr>
          </w:p>
          <w:p w14:paraId="08D71C15" w14:textId="77777777" w:rsidR="00547F8F" w:rsidRDefault="00547F8F" w:rsidP="002342A2">
            <w:pPr>
              <w:spacing w:line="360" w:lineRule="auto"/>
              <w:jc w:val="center"/>
              <w:rPr>
                <w:rFonts w:ascii="Verdana" w:hAnsi="Verdana"/>
                <w:sz w:val="24"/>
                <w:szCs w:val="24"/>
              </w:rPr>
            </w:pPr>
          </w:p>
          <w:p w14:paraId="3D73D459" w14:textId="77777777" w:rsidR="00547F8F" w:rsidRDefault="00547F8F" w:rsidP="002342A2">
            <w:pPr>
              <w:spacing w:line="360" w:lineRule="auto"/>
              <w:jc w:val="center"/>
              <w:rPr>
                <w:rFonts w:ascii="Verdana" w:hAnsi="Verdana"/>
                <w:sz w:val="24"/>
                <w:szCs w:val="24"/>
              </w:rPr>
            </w:pPr>
          </w:p>
          <w:p w14:paraId="6FCE0B79" w14:textId="5A443B37" w:rsidR="00547F8F" w:rsidRPr="00C56F6C" w:rsidRDefault="00547F8F" w:rsidP="002342A2">
            <w:pPr>
              <w:spacing w:line="360" w:lineRule="auto"/>
              <w:jc w:val="center"/>
              <w:rPr>
                <w:rFonts w:ascii="Verdana" w:hAnsi="Verdana"/>
                <w:sz w:val="24"/>
                <w:szCs w:val="24"/>
              </w:rPr>
            </w:pPr>
            <w:r>
              <w:rPr>
                <w:rFonts w:ascii="Verdana" w:hAnsi="Verdana"/>
                <w:sz w:val="24"/>
                <w:szCs w:val="24"/>
              </w:rPr>
              <w:t>85</w:t>
            </w:r>
          </w:p>
        </w:tc>
      </w:tr>
      <w:tr w:rsidR="00A60E16" w:rsidRPr="00C56F6C" w14:paraId="73E28A1A" w14:textId="77777777" w:rsidTr="00547F8F">
        <w:tc>
          <w:tcPr>
            <w:tcW w:w="4644" w:type="pct"/>
          </w:tcPr>
          <w:p w14:paraId="2E62AA17" w14:textId="654B60F5" w:rsidR="002D3291" w:rsidRPr="002342A2" w:rsidRDefault="002D3291" w:rsidP="00CF65CA">
            <w:pPr>
              <w:pStyle w:val="PargrafodaLista"/>
              <w:numPr>
                <w:ilvl w:val="0"/>
                <w:numId w:val="47"/>
              </w:numPr>
              <w:spacing w:line="360" w:lineRule="auto"/>
              <w:ind w:left="450" w:hanging="501"/>
              <w:jc w:val="both"/>
              <w:rPr>
                <w:rFonts w:ascii="Verdana" w:hAnsi="Verdana"/>
                <w:sz w:val="24"/>
                <w:szCs w:val="24"/>
              </w:rPr>
            </w:pPr>
            <w:r w:rsidRPr="002342A2">
              <w:rPr>
                <w:rFonts w:ascii="Verdana" w:hAnsi="Verdana"/>
                <w:b/>
                <w:sz w:val="24"/>
                <w:szCs w:val="24"/>
              </w:rPr>
              <w:t>DISPENSAÇÃO MENSAL</w:t>
            </w:r>
            <w:r w:rsidRPr="002342A2">
              <w:rPr>
                <w:rFonts w:ascii="Verdana" w:hAnsi="Verdana"/>
                <w:sz w:val="24"/>
                <w:szCs w:val="24"/>
              </w:rPr>
              <w:t>.............</w:t>
            </w:r>
            <w:r w:rsidR="00EB06BD">
              <w:rPr>
                <w:rFonts w:ascii="Verdana" w:hAnsi="Verdana"/>
                <w:sz w:val="24"/>
                <w:szCs w:val="24"/>
              </w:rPr>
              <w:t>.</w:t>
            </w:r>
            <w:r w:rsidRPr="002342A2">
              <w:rPr>
                <w:rFonts w:ascii="Verdana" w:hAnsi="Verdana"/>
                <w:sz w:val="24"/>
                <w:szCs w:val="24"/>
              </w:rPr>
              <w:t>.........................................</w:t>
            </w:r>
          </w:p>
        </w:tc>
        <w:tc>
          <w:tcPr>
            <w:tcW w:w="356" w:type="pct"/>
          </w:tcPr>
          <w:p w14:paraId="1A240BB9" w14:textId="79E318DC" w:rsidR="002D3291" w:rsidRPr="00C56F6C" w:rsidRDefault="00547F8F" w:rsidP="002342A2">
            <w:pPr>
              <w:spacing w:line="360" w:lineRule="auto"/>
              <w:jc w:val="center"/>
              <w:rPr>
                <w:rFonts w:ascii="Verdana" w:hAnsi="Verdana"/>
                <w:sz w:val="24"/>
                <w:szCs w:val="24"/>
              </w:rPr>
            </w:pPr>
            <w:r>
              <w:rPr>
                <w:rFonts w:ascii="Verdana" w:hAnsi="Verdana"/>
                <w:sz w:val="24"/>
                <w:szCs w:val="24"/>
              </w:rPr>
              <w:t>87</w:t>
            </w:r>
          </w:p>
        </w:tc>
      </w:tr>
      <w:tr w:rsidR="00A60E16" w:rsidRPr="00C56F6C" w14:paraId="2DFE4058" w14:textId="77777777" w:rsidTr="00547F8F">
        <w:tc>
          <w:tcPr>
            <w:tcW w:w="4644" w:type="pct"/>
          </w:tcPr>
          <w:p w14:paraId="54D8F5BD" w14:textId="00463210" w:rsidR="002D3291" w:rsidRPr="002342A2" w:rsidRDefault="002D3291" w:rsidP="00EB06BD">
            <w:pPr>
              <w:spacing w:line="360" w:lineRule="auto"/>
              <w:jc w:val="both"/>
              <w:rPr>
                <w:rFonts w:ascii="Verdana" w:hAnsi="Verdana"/>
                <w:sz w:val="24"/>
                <w:szCs w:val="24"/>
              </w:rPr>
            </w:pPr>
            <w:r w:rsidRPr="002342A2">
              <w:rPr>
                <w:rFonts w:ascii="Verdana" w:hAnsi="Verdana"/>
                <w:b/>
                <w:sz w:val="24"/>
                <w:szCs w:val="24"/>
              </w:rPr>
              <w:t>REFERÊNCIA BIBLIOGRÁFICA</w:t>
            </w:r>
            <w:r w:rsidRPr="002342A2">
              <w:rPr>
                <w:rFonts w:ascii="Verdana" w:hAnsi="Verdana"/>
                <w:sz w:val="24"/>
                <w:szCs w:val="24"/>
              </w:rPr>
              <w:t>...................................................</w:t>
            </w:r>
          </w:p>
        </w:tc>
        <w:tc>
          <w:tcPr>
            <w:tcW w:w="356" w:type="pct"/>
          </w:tcPr>
          <w:p w14:paraId="22583BE3" w14:textId="7FA3A46A" w:rsidR="002D3291" w:rsidRDefault="00547F8F" w:rsidP="002342A2">
            <w:pPr>
              <w:spacing w:line="360" w:lineRule="auto"/>
              <w:jc w:val="center"/>
              <w:rPr>
                <w:rFonts w:ascii="Verdana" w:hAnsi="Verdana"/>
                <w:sz w:val="24"/>
                <w:szCs w:val="24"/>
              </w:rPr>
            </w:pPr>
            <w:r>
              <w:rPr>
                <w:rFonts w:ascii="Verdana" w:hAnsi="Verdana"/>
                <w:sz w:val="24"/>
                <w:szCs w:val="24"/>
              </w:rPr>
              <w:t>88</w:t>
            </w:r>
          </w:p>
        </w:tc>
      </w:tr>
      <w:tr w:rsidR="00A60E16" w:rsidRPr="00C56F6C" w14:paraId="0D417B0C" w14:textId="77777777" w:rsidTr="00547F8F">
        <w:tc>
          <w:tcPr>
            <w:tcW w:w="4644" w:type="pct"/>
          </w:tcPr>
          <w:p w14:paraId="0DF73162" w14:textId="07282DD3" w:rsidR="002D3291" w:rsidRPr="002342A2" w:rsidRDefault="002D3291" w:rsidP="00EB06BD">
            <w:pPr>
              <w:spacing w:line="360" w:lineRule="auto"/>
              <w:jc w:val="both"/>
              <w:rPr>
                <w:rFonts w:ascii="Verdana" w:hAnsi="Verdana"/>
                <w:b/>
                <w:sz w:val="24"/>
                <w:szCs w:val="24"/>
              </w:rPr>
            </w:pPr>
            <w:r w:rsidRPr="002342A2">
              <w:rPr>
                <w:rFonts w:ascii="Verdana" w:hAnsi="Verdana"/>
                <w:b/>
                <w:sz w:val="24"/>
                <w:szCs w:val="24"/>
              </w:rPr>
              <w:t>ANEXOS</w:t>
            </w:r>
            <w:r w:rsidRPr="002342A2">
              <w:rPr>
                <w:rFonts w:ascii="Verdana" w:hAnsi="Verdana"/>
                <w:sz w:val="24"/>
                <w:szCs w:val="24"/>
              </w:rPr>
              <w:t>....................................................................................</w:t>
            </w:r>
          </w:p>
        </w:tc>
        <w:tc>
          <w:tcPr>
            <w:tcW w:w="356" w:type="pct"/>
          </w:tcPr>
          <w:p w14:paraId="5F2E4608" w14:textId="2C2FAE38" w:rsidR="002D3291" w:rsidRDefault="00547F8F" w:rsidP="002342A2">
            <w:pPr>
              <w:spacing w:line="360" w:lineRule="auto"/>
              <w:jc w:val="center"/>
              <w:rPr>
                <w:rFonts w:ascii="Verdana" w:hAnsi="Verdana"/>
                <w:sz w:val="24"/>
                <w:szCs w:val="24"/>
              </w:rPr>
            </w:pPr>
            <w:r>
              <w:rPr>
                <w:rFonts w:ascii="Verdana" w:hAnsi="Verdana"/>
                <w:sz w:val="24"/>
                <w:szCs w:val="24"/>
              </w:rPr>
              <w:t>103</w:t>
            </w:r>
          </w:p>
        </w:tc>
      </w:tr>
      <w:tr w:rsidR="00A60E16" w:rsidRPr="00C56F6C" w14:paraId="050FBB1C" w14:textId="77777777" w:rsidTr="00547F8F">
        <w:tc>
          <w:tcPr>
            <w:tcW w:w="4644" w:type="pct"/>
          </w:tcPr>
          <w:p w14:paraId="241A428B" w14:textId="77777777" w:rsidR="002D3291" w:rsidRPr="002342A2" w:rsidRDefault="002D3291" w:rsidP="002342A2">
            <w:pPr>
              <w:autoSpaceDE w:val="0"/>
              <w:autoSpaceDN w:val="0"/>
              <w:adjustRightInd w:val="0"/>
              <w:spacing w:line="360" w:lineRule="auto"/>
              <w:jc w:val="both"/>
              <w:rPr>
                <w:rFonts w:ascii="Verdana" w:hAnsi="Verdana" w:cstheme="minorHAnsi"/>
                <w:b/>
                <w:sz w:val="24"/>
                <w:szCs w:val="24"/>
              </w:rPr>
            </w:pPr>
            <w:r w:rsidRPr="002342A2">
              <w:rPr>
                <w:rFonts w:ascii="Verdana" w:hAnsi="Verdana"/>
                <w:b/>
                <w:sz w:val="24"/>
                <w:szCs w:val="24"/>
              </w:rPr>
              <w:t xml:space="preserve">APÊNDICE I – </w:t>
            </w:r>
            <w:r w:rsidRPr="002342A2">
              <w:rPr>
                <w:rFonts w:ascii="Verdana" w:hAnsi="Verdana" w:cstheme="minorHAnsi"/>
                <w:bCs/>
                <w:sz w:val="24"/>
                <w:szCs w:val="24"/>
              </w:rPr>
              <w:t>TERMO DE ESCLARECIMENTO E RESPONSABILIDADE TESTE DE PROVOCAÇÃO ORAL (TPO)..............................................</w:t>
            </w:r>
          </w:p>
        </w:tc>
        <w:tc>
          <w:tcPr>
            <w:tcW w:w="356" w:type="pct"/>
          </w:tcPr>
          <w:p w14:paraId="689A1A53" w14:textId="77777777" w:rsidR="00547F8F" w:rsidRDefault="00547F8F" w:rsidP="002342A2">
            <w:pPr>
              <w:spacing w:line="360" w:lineRule="auto"/>
              <w:jc w:val="center"/>
              <w:rPr>
                <w:rFonts w:ascii="Verdana" w:hAnsi="Verdana"/>
                <w:sz w:val="24"/>
                <w:szCs w:val="24"/>
              </w:rPr>
            </w:pPr>
          </w:p>
          <w:p w14:paraId="6CF81A24" w14:textId="53DD372A" w:rsidR="002D3291" w:rsidRDefault="00547F8F" w:rsidP="002342A2">
            <w:pPr>
              <w:spacing w:line="360" w:lineRule="auto"/>
              <w:jc w:val="center"/>
              <w:rPr>
                <w:rFonts w:ascii="Verdana" w:hAnsi="Verdana"/>
                <w:sz w:val="24"/>
                <w:szCs w:val="24"/>
              </w:rPr>
            </w:pPr>
            <w:r>
              <w:rPr>
                <w:rFonts w:ascii="Verdana" w:hAnsi="Verdana"/>
                <w:sz w:val="24"/>
                <w:szCs w:val="24"/>
              </w:rPr>
              <w:t>103</w:t>
            </w:r>
          </w:p>
        </w:tc>
      </w:tr>
      <w:tr w:rsidR="00A60E16" w:rsidRPr="00C56F6C" w14:paraId="35F105F1" w14:textId="77777777" w:rsidTr="00547F8F">
        <w:tc>
          <w:tcPr>
            <w:tcW w:w="4644" w:type="pct"/>
          </w:tcPr>
          <w:p w14:paraId="4789E788" w14:textId="1A73BF5E" w:rsidR="002D3291" w:rsidRPr="002342A2" w:rsidRDefault="002D3291" w:rsidP="002342A2">
            <w:pPr>
              <w:autoSpaceDE w:val="0"/>
              <w:autoSpaceDN w:val="0"/>
              <w:adjustRightInd w:val="0"/>
              <w:spacing w:line="360" w:lineRule="auto"/>
              <w:jc w:val="both"/>
              <w:rPr>
                <w:rFonts w:ascii="Verdana" w:hAnsi="Verdana" w:cs="Arial"/>
                <w:bCs/>
                <w:sz w:val="24"/>
                <w:szCs w:val="24"/>
              </w:rPr>
            </w:pPr>
            <w:r w:rsidRPr="002342A2">
              <w:rPr>
                <w:rFonts w:ascii="Verdana" w:hAnsi="Verdana"/>
                <w:b/>
                <w:bCs/>
                <w:sz w:val="24"/>
                <w:szCs w:val="24"/>
              </w:rPr>
              <w:t xml:space="preserve">APÊNDICE II - </w:t>
            </w:r>
            <w:r w:rsidRPr="002342A2">
              <w:rPr>
                <w:rFonts w:ascii="Verdana" w:hAnsi="Verdana"/>
                <w:bCs/>
                <w:sz w:val="24"/>
                <w:szCs w:val="24"/>
              </w:rPr>
              <w:t>CRITÉRIOS A SE CONSIDERAR NA HISTÓRIA CLÍNICA SOBRE SUSPEITA DE APLV EM CRIANÇAS.</w:t>
            </w:r>
            <w:r w:rsidR="00EB06BD">
              <w:rPr>
                <w:rFonts w:ascii="Verdana" w:hAnsi="Verdana" w:cs="Arial"/>
                <w:bCs/>
                <w:sz w:val="24"/>
                <w:szCs w:val="24"/>
              </w:rPr>
              <w:t>......................</w:t>
            </w:r>
            <w:r w:rsidRPr="002342A2">
              <w:rPr>
                <w:rFonts w:ascii="Verdana" w:hAnsi="Verdana" w:cs="Arial"/>
                <w:bCs/>
                <w:sz w:val="24"/>
                <w:szCs w:val="24"/>
              </w:rPr>
              <w:t>.................</w:t>
            </w:r>
          </w:p>
        </w:tc>
        <w:tc>
          <w:tcPr>
            <w:tcW w:w="356" w:type="pct"/>
          </w:tcPr>
          <w:p w14:paraId="573BCE3E" w14:textId="77777777" w:rsidR="002D3291" w:rsidRDefault="002D3291" w:rsidP="002342A2">
            <w:pPr>
              <w:spacing w:line="360" w:lineRule="auto"/>
              <w:jc w:val="center"/>
              <w:rPr>
                <w:rFonts w:ascii="Verdana" w:hAnsi="Verdana"/>
                <w:sz w:val="24"/>
                <w:szCs w:val="24"/>
              </w:rPr>
            </w:pPr>
          </w:p>
          <w:p w14:paraId="36354DA8" w14:textId="1C31241F" w:rsidR="00547F8F" w:rsidRDefault="00547F8F" w:rsidP="002342A2">
            <w:pPr>
              <w:spacing w:line="360" w:lineRule="auto"/>
              <w:jc w:val="center"/>
              <w:rPr>
                <w:rFonts w:ascii="Verdana" w:hAnsi="Verdana"/>
                <w:sz w:val="24"/>
                <w:szCs w:val="24"/>
              </w:rPr>
            </w:pPr>
            <w:r>
              <w:rPr>
                <w:rFonts w:ascii="Verdana" w:hAnsi="Verdana"/>
                <w:sz w:val="24"/>
                <w:szCs w:val="24"/>
              </w:rPr>
              <w:t>105</w:t>
            </w:r>
          </w:p>
        </w:tc>
      </w:tr>
      <w:tr w:rsidR="00A60E16" w:rsidRPr="00C56F6C" w14:paraId="0D51D164" w14:textId="77777777" w:rsidTr="00547F8F">
        <w:tc>
          <w:tcPr>
            <w:tcW w:w="4644" w:type="pct"/>
          </w:tcPr>
          <w:p w14:paraId="7A7DB534" w14:textId="4D81E2B6" w:rsidR="002D3291" w:rsidRPr="00954028" w:rsidRDefault="002D3291" w:rsidP="002342A2">
            <w:pPr>
              <w:autoSpaceDE w:val="0"/>
              <w:autoSpaceDN w:val="0"/>
              <w:adjustRightInd w:val="0"/>
              <w:spacing w:line="360" w:lineRule="auto"/>
              <w:jc w:val="both"/>
              <w:rPr>
                <w:rFonts w:ascii="Verdana" w:hAnsi="Verdana" w:cs="Arial"/>
                <w:b/>
                <w:bCs/>
                <w:sz w:val="24"/>
                <w:szCs w:val="24"/>
              </w:rPr>
            </w:pPr>
            <w:r w:rsidRPr="00954028">
              <w:rPr>
                <w:rFonts w:ascii="Verdana" w:hAnsi="Verdana" w:cstheme="minorHAnsi"/>
                <w:b/>
                <w:bCs/>
                <w:sz w:val="24"/>
                <w:szCs w:val="24"/>
              </w:rPr>
              <w:t xml:space="preserve">APÊNDICE III - </w:t>
            </w:r>
            <w:r w:rsidRPr="00954028">
              <w:rPr>
                <w:rFonts w:ascii="Verdana" w:hAnsi="Verdana" w:cs="Arial"/>
                <w:bCs/>
                <w:sz w:val="24"/>
                <w:szCs w:val="24"/>
              </w:rPr>
              <w:t>PROTOCOLO PARA REALIZAÇÃO DO TESTE DE PROVOCAÇÃO ORAL</w:t>
            </w:r>
            <w:r>
              <w:rPr>
                <w:rFonts w:ascii="Verdana" w:hAnsi="Verdana" w:cs="Arial"/>
                <w:bCs/>
                <w:sz w:val="24"/>
                <w:szCs w:val="24"/>
              </w:rPr>
              <w:t>........</w:t>
            </w:r>
            <w:r w:rsidR="00EB06BD">
              <w:rPr>
                <w:rFonts w:ascii="Verdana" w:hAnsi="Verdana" w:cs="Arial"/>
                <w:bCs/>
                <w:sz w:val="24"/>
                <w:szCs w:val="24"/>
              </w:rPr>
              <w:t>..............................</w:t>
            </w:r>
            <w:r>
              <w:rPr>
                <w:rFonts w:ascii="Verdana" w:hAnsi="Verdana" w:cs="Arial"/>
                <w:bCs/>
                <w:sz w:val="24"/>
                <w:szCs w:val="24"/>
              </w:rPr>
              <w:t>...............................</w:t>
            </w:r>
          </w:p>
        </w:tc>
        <w:tc>
          <w:tcPr>
            <w:tcW w:w="356" w:type="pct"/>
          </w:tcPr>
          <w:p w14:paraId="5F8F9382" w14:textId="77777777" w:rsidR="002D3291" w:rsidRDefault="002D3291" w:rsidP="002342A2">
            <w:pPr>
              <w:spacing w:line="360" w:lineRule="auto"/>
              <w:jc w:val="center"/>
              <w:rPr>
                <w:rFonts w:ascii="Verdana" w:hAnsi="Verdana"/>
                <w:sz w:val="24"/>
                <w:szCs w:val="24"/>
              </w:rPr>
            </w:pPr>
          </w:p>
          <w:p w14:paraId="0FBAD388" w14:textId="1BEA57AB" w:rsidR="00547F8F" w:rsidRDefault="00547F8F" w:rsidP="002342A2">
            <w:pPr>
              <w:spacing w:line="360" w:lineRule="auto"/>
              <w:jc w:val="center"/>
              <w:rPr>
                <w:rFonts w:ascii="Verdana" w:hAnsi="Verdana"/>
                <w:sz w:val="24"/>
                <w:szCs w:val="24"/>
              </w:rPr>
            </w:pPr>
            <w:r>
              <w:rPr>
                <w:rFonts w:ascii="Verdana" w:hAnsi="Verdana"/>
                <w:sz w:val="24"/>
                <w:szCs w:val="24"/>
              </w:rPr>
              <w:t>106</w:t>
            </w:r>
          </w:p>
        </w:tc>
      </w:tr>
      <w:tr w:rsidR="00A60E16" w:rsidRPr="00C56F6C" w14:paraId="19626136" w14:textId="77777777" w:rsidTr="00547F8F">
        <w:tc>
          <w:tcPr>
            <w:tcW w:w="4644" w:type="pct"/>
          </w:tcPr>
          <w:p w14:paraId="16DA99A9" w14:textId="32014BF2" w:rsidR="002D3291" w:rsidRPr="00EE2548" w:rsidRDefault="002D3291" w:rsidP="00EB06BD">
            <w:pPr>
              <w:pStyle w:val="Anexos"/>
              <w:jc w:val="both"/>
              <w:outlineLvl w:val="0"/>
              <w:rPr>
                <w:rFonts w:ascii="Verdana" w:hAnsi="Verdana" w:cs="Arial"/>
                <w:b w:val="0"/>
                <w:bCs/>
              </w:rPr>
            </w:pPr>
            <w:r>
              <w:rPr>
                <w:rFonts w:ascii="Verdana" w:hAnsi="Verdana" w:cs="Arial"/>
                <w:bCs/>
              </w:rPr>
              <w:t>APÊNCIDE</w:t>
            </w:r>
            <w:r w:rsidRPr="00C533B9">
              <w:rPr>
                <w:rFonts w:ascii="Verdana" w:hAnsi="Verdana" w:cs="Arial"/>
                <w:bCs/>
              </w:rPr>
              <w:t xml:space="preserve"> I</w:t>
            </w:r>
            <w:r>
              <w:rPr>
                <w:rFonts w:ascii="Verdana" w:hAnsi="Verdana" w:cs="Arial"/>
                <w:bCs/>
              </w:rPr>
              <w:t xml:space="preserve">V - </w:t>
            </w:r>
            <w:r w:rsidRPr="00EE2548">
              <w:rPr>
                <w:rFonts w:ascii="Verdana" w:hAnsi="Verdana" w:cs="Arial"/>
                <w:b w:val="0"/>
                <w:bCs/>
              </w:rPr>
              <w:t>TERMO DE ESCLARECIMENTO E RESPONSABILIDADE</w:t>
            </w:r>
            <w:r w:rsidR="00EB06BD">
              <w:rPr>
                <w:rFonts w:ascii="Verdana" w:hAnsi="Verdana" w:cs="Arial"/>
                <w:b w:val="0"/>
                <w:bCs/>
              </w:rPr>
              <w:t>.</w:t>
            </w:r>
          </w:p>
        </w:tc>
        <w:tc>
          <w:tcPr>
            <w:tcW w:w="356" w:type="pct"/>
          </w:tcPr>
          <w:p w14:paraId="5B45A1F0" w14:textId="590C6F83" w:rsidR="00547F8F" w:rsidRDefault="00547F8F" w:rsidP="00547F8F">
            <w:pPr>
              <w:spacing w:line="360" w:lineRule="auto"/>
              <w:rPr>
                <w:rFonts w:ascii="Verdana" w:hAnsi="Verdana"/>
                <w:sz w:val="24"/>
                <w:szCs w:val="24"/>
              </w:rPr>
            </w:pPr>
            <w:r>
              <w:rPr>
                <w:rFonts w:ascii="Verdana" w:hAnsi="Verdana"/>
                <w:sz w:val="24"/>
                <w:szCs w:val="24"/>
              </w:rPr>
              <w:t>118</w:t>
            </w:r>
          </w:p>
        </w:tc>
      </w:tr>
      <w:tr w:rsidR="00A60E16" w:rsidRPr="00C56F6C" w14:paraId="12236DB9" w14:textId="77777777" w:rsidTr="00547F8F">
        <w:tc>
          <w:tcPr>
            <w:tcW w:w="4644" w:type="pct"/>
          </w:tcPr>
          <w:p w14:paraId="6E38131B" w14:textId="3FC2F23F" w:rsidR="002D3291" w:rsidRPr="00EE2548" w:rsidRDefault="002D3291" w:rsidP="002342A2">
            <w:pPr>
              <w:pStyle w:val="Anexos"/>
              <w:jc w:val="both"/>
              <w:outlineLvl w:val="0"/>
              <w:rPr>
                <w:rFonts w:ascii="Verdana" w:hAnsi="Verdana" w:cs="Arial"/>
                <w:b w:val="0"/>
              </w:rPr>
            </w:pPr>
            <w:r>
              <w:rPr>
                <w:rFonts w:ascii="Verdana" w:hAnsi="Verdana" w:cs="Arial"/>
                <w:bCs/>
              </w:rPr>
              <w:lastRenderedPageBreak/>
              <w:t>APÊNCIDE</w:t>
            </w:r>
            <w:r w:rsidRPr="00214D65">
              <w:rPr>
                <w:rFonts w:ascii="Verdana" w:hAnsi="Verdana" w:cs="Arial"/>
                <w:bCs/>
              </w:rPr>
              <w:t xml:space="preserve"> </w:t>
            </w:r>
            <w:r>
              <w:rPr>
                <w:rFonts w:ascii="Verdana" w:hAnsi="Verdana" w:cs="Arial"/>
                <w:bCs/>
              </w:rPr>
              <w:t xml:space="preserve">V - </w:t>
            </w:r>
            <w:r w:rsidRPr="00EE2548">
              <w:rPr>
                <w:rFonts w:ascii="Verdana" w:hAnsi="Verdana" w:cs="Arial"/>
                <w:b w:val="0"/>
                <w:bCs/>
              </w:rPr>
              <w:t>FICHA DE CADASTRAL PACIENTE</w:t>
            </w:r>
            <w:r w:rsidR="00EB06BD">
              <w:rPr>
                <w:rFonts w:ascii="Verdana" w:hAnsi="Verdana" w:cs="Arial"/>
                <w:b w:val="0"/>
                <w:bCs/>
              </w:rPr>
              <w:t>.................</w:t>
            </w:r>
            <w:r>
              <w:rPr>
                <w:rFonts w:ascii="Verdana" w:hAnsi="Verdana" w:cs="Arial"/>
                <w:b w:val="0"/>
                <w:bCs/>
              </w:rPr>
              <w:t>.............</w:t>
            </w:r>
          </w:p>
        </w:tc>
        <w:tc>
          <w:tcPr>
            <w:tcW w:w="356" w:type="pct"/>
          </w:tcPr>
          <w:p w14:paraId="7841DF60" w14:textId="2AB2F5D2" w:rsidR="002D3291" w:rsidRDefault="00547F8F" w:rsidP="002342A2">
            <w:pPr>
              <w:spacing w:line="360" w:lineRule="auto"/>
              <w:jc w:val="center"/>
              <w:rPr>
                <w:rFonts w:ascii="Verdana" w:hAnsi="Verdana"/>
                <w:sz w:val="24"/>
                <w:szCs w:val="24"/>
              </w:rPr>
            </w:pPr>
            <w:r>
              <w:rPr>
                <w:rFonts w:ascii="Verdana" w:hAnsi="Verdana"/>
                <w:sz w:val="24"/>
                <w:szCs w:val="24"/>
              </w:rPr>
              <w:t>119</w:t>
            </w:r>
          </w:p>
        </w:tc>
      </w:tr>
      <w:tr w:rsidR="00A60E16" w:rsidRPr="00C56F6C" w14:paraId="29C83891" w14:textId="77777777" w:rsidTr="00547F8F">
        <w:tc>
          <w:tcPr>
            <w:tcW w:w="4644" w:type="pct"/>
          </w:tcPr>
          <w:p w14:paraId="743511D1" w14:textId="639CDEDE" w:rsidR="002D3291" w:rsidRDefault="002D3291" w:rsidP="00EB06BD">
            <w:pPr>
              <w:pStyle w:val="Anexos"/>
              <w:jc w:val="both"/>
              <w:outlineLvl w:val="0"/>
              <w:rPr>
                <w:rFonts w:ascii="Verdana" w:hAnsi="Verdana" w:cs="Arial"/>
                <w:bCs/>
              </w:rPr>
            </w:pPr>
            <w:r>
              <w:rPr>
                <w:rFonts w:ascii="Verdana" w:hAnsi="Verdana" w:cs="Arial"/>
                <w:bCs/>
              </w:rPr>
              <w:t>APÊNCIDE</w:t>
            </w:r>
            <w:r w:rsidRPr="00214D65">
              <w:rPr>
                <w:rFonts w:ascii="Verdana" w:hAnsi="Verdana" w:cs="Arial"/>
                <w:bCs/>
              </w:rPr>
              <w:t xml:space="preserve"> </w:t>
            </w:r>
            <w:r>
              <w:rPr>
                <w:rFonts w:ascii="Verdana" w:hAnsi="Verdana" w:cs="Arial"/>
                <w:bCs/>
              </w:rPr>
              <w:t xml:space="preserve">VI – </w:t>
            </w:r>
            <w:r>
              <w:rPr>
                <w:rFonts w:ascii="Verdana" w:hAnsi="Verdana" w:cs="Arial"/>
                <w:b w:val="0"/>
                <w:bCs/>
              </w:rPr>
              <w:t>FLUXOGRAMA...................................................</w:t>
            </w:r>
            <w:r w:rsidR="00547F8F">
              <w:rPr>
                <w:rFonts w:ascii="Verdana" w:hAnsi="Verdana" w:cs="Arial"/>
                <w:b w:val="0"/>
                <w:bCs/>
              </w:rPr>
              <w:t>..</w:t>
            </w:r>
            <w:r>
              <w:rPr>
                <w:rFonts w:ascii="Verdana" w:hAnsi="Verdana" w:cs="Arial"/>
                <w:b w:val="0"/>
                <w:bCs/>
              </w:rPr>
              <w:t>..</w:t>
            </w:r>
          </w:p>
        </w:tc>
        <w:tc>
          <w:tcPr>
            <w:tcW w:w="356" w:type="pct"/>
          </w:tcPr>
          <w:p w14:paraId="32F9874C" w14:textId="7E9D8315" w:rsidR="002D3291" w:rsidRDefault="00547F8F" w:rsidP="002342A2">
            <w:pPr>
              <w:spacing w:line="360" w:lineRule="auto"/>
              <w:jc w:val="center"/>
              <w:rPr>
                <w:rFonts w:ascii="Verdana" w:hAnsi="Verdana"/>
                <w:sz w:val="24"/>
                <w:szCs w:val="24"/>
              </w:rPr>
            </w:pPr>
            <w:r>
              <w:rPr>
                <w:rFonts w:ascii="Verdana" w:hAnsi="Verdana"/>
                <w:sz w:val="24"/>
                <w:szCs w:val="24"/>
              </w:rPr>
              <w:t>120</w:t>
            </w:r>
          </w:p>
        </w:tc>
      </w:tr>
      <w:tr w:rsidR="00A60E16" w:rsidRPr="00C56F6C" w14:paraId="64AB6AE5" w14:textId="77777777" w:rsidTr="00547F8F">
        <w:tc>
          <w:tcPr>
            <w:tcW w:w="4644" w:type="pct"/>
          </w:tcPr>
          <w:p w14:paraId="012ED0DF" w14:textId="67131252" w:rsidR="002D3291" w:rsidRDefault="002D3291" w:rsidP="00EB06BD">
            <w:pPr>
              <w:pStyle w:val="Anexos"/>
              <w:jc w:val="both"/>
              <w:outlineLvl w:val="0"/>
              <w:rPr>
                <w:rFonts w:ascii="Verdana" w:hAnsi="Verdana" w:cs="Arial"/>
                <w:bCs/>
              </w:rPr>
            </w:pPr>
            <w:r>
              <w:rPr>
                <w:rFonts w:ascii="Verdana" w:hAnsi="Verdana" w:cs="Arial"/>
                <w:bCs/>
              </w:rPr>
              <w:t>APÊNCIDE</w:t>
            </w:r>
            <w:r w:rsidRPr="00214D65">
              <w:rPr>
                <w:rFonts w:ascii="Verdana" w:hAnsi="Verdana" w:cs="Arial"/>
                <w:bCs/>
              </w:rPr>
              <w:t xml:space="preserve"> </w:t>
            </w:r>
            <w:r>
              <w:rPr>
                <w:rFonts w:ascii="Verdana" w:hAnsi="Verdana" w:cs="Arial"/>
                <w:bCs/>
              </w:rPr>
              <w:t xml:space="preserve">VII – </w:t>
            </w:r>
            <w:r>
              <w:rPr>
                <w:rFonts w:ascii="Verdana" w:hAnsi="Verdana" w:cs="Arial"/>
                <w:b w:val="0"/>
                <w:bCs/>
              </w:rPr>
              <w:t>FORMULÁRIO PARA SOLICITAÇÃO DE DISPENSAÇÃO DE FÓRMULAS PARA APLV.......................</w:t>
            </w:r>
            <w:r w:rsidR="00EB06BD">
              <w:rPr>
                <w:rFonts w:ascii="Verdana" w:hAnsi="Verdana" w:cs="Arial"/>
                <w:b w:val="0"/>
                <w:bCs/>
              </w:rPr>
              <w:t>.</w:t>
            </w:r>
            <w:r>
              <w:rPr>
                <w:rFonts w:ascii="Verdana" w:hAnsi="Verdana" w:cs="Arial"/>
                <w:b w:val="0"/>
                <w:bCs/>
              </w:rPr>
              <w:t>.............</w:t>
            </w:r>
            <w:r w:rsidR="00547F8F">
              <w:rPr>
                <w:rFonts w:ascii="Verdana" w:hAnsi="Verdana" w:cs="Arial"/>
                <w:b w:val="0"/>
                <w:bCs/>
              </w:rPr>
              <w:t>......................</w:t>
            </w:r>
            <w:r>
              <w:rPr>
                <w:rFonts w:ascii="Verdana" w:hAnsi="Verdana" w:cs="Arial"/>
                <w:b w:val="0"/>
                <w:bCs/>
              </w:rPr>
              <w:t>...</w:t>
            </w:r>
          </w:p>
        </w:tc>
        <w:tc>
          <w:tcPr>
            <w:tcW w:w="356" w:type="pct"/>
          </w:tcPr>
          <w:p w14:paraId="5CC25AF4" w14:textId="77777777" w:rsidR="00547F8F" w:rsidRDefault="00547F8F" w:rsidP="002342A2">
            <w:pPr>
              <w:spacing w:line="360" w:lineRule="auto"/>
              <w:jc w:val="center"/>
              <w:rPr>
                <w:rFonts w:ascii="Verdana" w:hAnsi="Verdana"/>
                <w:sz w:val="24"/>
                <w:szCs w:val="24"/>
              </w:rPr>
            </w:pPr>
          </w:p>
          <w:p w14:paraId="7F4712DB" w14:textId="6BCAC3B1" w:rsidR="002D3291" w:rsidRDefault="00547F8F" w:rsidP="002342A2">
            <w:pPr>
              <w:spacing w:line="360" w:lineRule="auto"/>
              <w:jc w:val="center"/>
              <w:rPr>
                <w:rFonts w:ascii="Verdana" w:hAnsi="Verdana"/>
                <w:sz w:val="24"/>
                <w:szCs w:val="24"/>
              </w:rPr>
            </w:pPr>
            <w:r>
              <w:rPr>
                <w:rFonts w:ascii="Verdana" w:hAnsi="Verdana"/>
                <w:sz w:val="24"/>
                <w:szCs w:val="24"/>
              </w:rPr>
              <w:t>121</w:t>
            </w:r>
          </w:p>
        </w:tc>
      </w:tr>
      <w:tr w:rsidR="00A60E16" w:rsidRPr="00C56F6C" w14:paraId="7B6D1141" w14:textId="77777777" w:rsidTr="00547F8F">
        <w:tc>
          <w:tcPr>
            <w:tcW w:w="4644" w:type="pct"/>
          </w:tcPr>
          <w:p w14:paraId="1F30BF77" w14:textId="41EC4DF1" w:rsidR="002D3291" w:rsidRDefault="002D3291" w:rsidP="00EB06BD">
            <w:pPr>
              <w:pStyle w:val="Anexos"/>
              <w:jc w:val="both"/>
              <w:outlineLvl w:val="0"/>
              <w:rPr>
                <w:rFonts w:ascii="Verdana" w:hAnsi="Verdana" w:cs="Arial"/>
                <w:bCs/>
              </w:rPr>
            </w:pPr>
            <w:r>
              <w:rPr>
                <w:rFonts w:ascii="Verdana" w:hAnsi="Verdana" w:cs="Arial"/>
                <w:bCs/>
              </w:rPr>
              <w:t>APÊNCIDE</w:t>
            </w:r>
            <w:r w:rsidRPr="00214D65">
              <w:rPr>
                <w:rFonts w:ascii="Verdana" w:hAnsi="Verdana" w:cs="Arial"/>
                <w:bCs/>
              </w:rPr>
              <w:t xml:space="preserve"> </w:t>
            </w:r>
            <w:r>
              <w:rPr>
                <w:rFonts w:ascii="Verdana" w:hAnsi="Verdana" w:cs="Arial"/>
                <w:bCs/>
              </w:rPr>
              <w:t xml:space="preserve">VIII - </w:t>
            </w:r>
            <w:r>
              <w:rPr>
                <w:rFonts w:ascii="Verdana" w:hAnsi="Verdana" w:cs="Arial"/>
                <w:b w:val="0"/>
                <w:bCs/>
              </w:rPr>
              <w:t>FICHA DE EVOLUÇÃO NUTRICIONAL.....................</w:t>
            </w:r>
          </w:p>
        </w:tc>
        <w:tc>
          <w:tcPr>
            <w:tcW w:w="356" w:type="pct"/>
          </w:tcPr>
          <w:p w14:paraId="2C2DFDC4" w14:textId="721F428D" w:rsidR="002D3291" w:rsidRDefault="00547F8F" w:rsidP="002342A2">
            <w:pPr>
              <w:spacing w:line="360" w:lineRule="auto"/>
              <w:jc w:val="center"/>
              <w:rPr>
                <w:rFonts w:ascii="Verdana" w:hAnsi="Verdana"/>
                <w:sz w:val="24"/>
                <w:szCs w:val="24"/>
              </w:rPr>
            </w:pPr>
            <w:r>
              <w:rPr>
                <w:rFonts w:ascii="Verdana" w:hAnsi="Verdana"/>
                <w:sz w:val="24"/>
                <w:szCs w:val="24"/>
              </w:rPr>
              <w:t>122</w:t>
            </w:r>
          </w:p>
        </w:tc>
      </w:tr>
      <w:tr w:rsidR="00A60E16" w:rsidRPr="00C56F6C" w14:paraId="32381023" w14:textId="77777777" w:rsidTr="00547F8F">
        <w:tc>
          <w:tcPr>
            <w:tcW w:w="4644" w:type="pct"/>
          </w:tcPr>
          <w:p w14:paraId="223BEEA4" w14:textId="06CCFB11" w:rsidR="002D3291" w:rsidRDefault="002D3291" w:rsidP="00EB06BD">
            <w:pPr>
              <w:pStyle w:val="Anexos"/>
              <w:jc w:val="both"/>
              <w:outlineLvl w:val="0"/>
              <w:rPr>
                <w:rFonts w:ascii="Verdana" w:hAnsi="Verdana" w:cs="Arial"/>
                <w:bCs/>
              </w:rPr>
            </w:pPr>
            <w:r>
              <w:rPr>
                <w:rFonts w:ascii="Verdana" w:hAnsi="Verdana" w:cs="Arial"/>
                <w:bCs/>
              </w:rPr>
              <w:t>APÊNCIDE</w:t>
            </w:r>
            <w:r w:rsidRPr="00214D65">
              <w:rPr>
                <w:rFonts w:ascii="Verdana" w:hAnsi="Verdana" w:cs="Arial"/>
                <w:bCs/>
              </w:rPr>
              <w:t xml:space="preserve"> </w:t>
            </w:r>
            <w:r>
              <w:rPr>
                <w:rFonts w:ascii="Verdana" w:hAnsi="Verdana" w:cs="Arial"/>
                <w:bCs/>
              </w:rPr>
              <w:t xml:space="preserve">IX A – </w:t>
            </w:r>
            <w:r>
              <w:rPr>
                <w:rFonts w:ascii="Verdana" w:hAnsi="Verdana" w:cs="Arial"/>
                <w:b w:val="0"/>
                <w:bCs/>
              </w:rPr>
              <w:t>ALIMENTAÇÃO DA CRIANÇA AO LONGO DO DIA.....</w:t>
            </w:r>
          </w:p>
        </w:tc>
        <w:tc>
          <w:tcPr>
            <w:tcW w:w="356" w:type="pct"/>
          </w:tcPr>
          <w:p w14:paraId="703EBF26" w14:textId="6E19C85C" w:rsidR="002D3291" w:rsidRDefault="00547F8F" w:rsidP="002342A2">
            <w:pPr>
              <w:spacing w:line="360" w:lineRule="auto"/>
              <w:jc w:val="center"/>
              <w:rPr>
                <w:rFonts w:ascii="Verdana" w:hAnsi="Verdana"/>
                <w:sz w:val="24"/>
                <w:szCs w:val="24"/>
              </w:rPr>
            </w:pPr>
            <w:r>
              <w:rPr>
                <w:rFonts w:ascii="Verdana" w:hAnsi="Verdana"/>
                <w:sz w:val="24"/>
                <w:szCs w:val="24"/>
              </w:rPr>
              <w:t>123</w:t>
            </w:r>
          </w:p>
        </w:tc>
      </w:tr>
      <w:tr w:rsidR="00A60E16" w:rsidRPr="00C56F6C" w14:paraId="1081AB3E" w14:textId="77777777" w:rsidTr="00547F8F">
        <w:tc>
          <w:tcPr>
            <w:tcW w:w="4644" w:type="pct"/>
          </w:tcPr>
          <w:p w14:paraId="2BCFE7F5" w14:textId="77777777" w:rsidR="002D3291" w:rsidRDefault="002D3291" w:rsidP="002342A2">
            <w:pPr>
              <w:pStyle w:val="Anexos"/>
              <w:jc w:val="both"/>
              <w:outlineLvl w:val="0"/>
              <w:rPr>
                <w:rFonts w:ascii="Verdana" w:hAnsi="Verdana" w:cs="Arial"/>
                <w:bCs/>
              </w:rPr>
            </w:pPr>
            <w:r>
              <w:rPr>
                <w:rFonts w:ascii="Verdana" w:hAnsi="Verdana" w:cs="Arial"/>
                <w:bCs/>
              </w:rPr>
              <w:t>APÊNCIDE</w:t>
            </w:r>
            <w:r w:rsidRPr="00214D65">
              <w:rPr>
                <w:rFonts w:ascii="Verdana" w:hAnsi="Verdana" w:cs="Arial"/>
                <w:bCs/>
              </w:rPr>
              <w:t xml:space="preserve"> </w:t>
            </w:r>
            <w:r>
              <w:rPr>
                <w:rFonts w:ascii="Verdana" w:hAnsi="Verdana" w:cs="Arial"/>
                <w:bCs/>
              </w:rPr>
              <w:t xml:space="preserve">IX B – </w:t>
            </w:r>
            <w:r>
              <w:rPr>
                <w:rFonts w:ascii="Verdana" w:hAnsi="Verdana" w:cs="Arial"/>
                <w:b w:val="0"/>
                <w:bCs/>
              </w:rPr>
              <w:t>ALIMENTAÇÃO DA CRIANÇA AO LONGO DIA..........</w:t>
            </w:r>
          </w:p>
        </w:tc>
        <w:tc>
          <w:tcPr>
            <w:tcW w:w="356" w:type="pct"/>
          </w:tcPr>
          <w:p w14:paraId="6202624A" w14:textId="1A19D6FD" w:rsidR="002D3291" w:rsidRDefault="00547F8F" w:rsidP="002342A2">
            <w:pPr>
              <w:spacing w:line="360" w:lineRule="auto"/>
              <w:jc w:val="center"/>
              <w:rPr>
                <w:rFonts w:ascii="Verdana" w:hAnsi="Verdana"/>
                <w:sz w:val="24"/>
                <w:szCs w:val="24"/>
              </w:rPr>
            </w:pPr>
            <w:r>
              <w:rPr>
                <w:rFonts w:ascii="Verdana" w:hAnsi="Verdana"/>
                <w:sz w:val="24"/>
                <w:szCs w:val="24"/>
              </w:rPr>
              <w:t>124</w:t>
            </w:r>
          </w:p>
        </w:tc>
      </w:tr>
      <w:tr w:rsidR="00A60E16" w:rsidRPr="00C56F6C" w14:paraId="76F07136" w14:textId="77777777" w:rsidTr="00547F8F">
        <w:tc>
          <w:tcPr>
            <w:tcW w:w="4644" w:type="pct"/>
          </w:tcPr>
          <w:p w14:paraId="599334C0" w14:textId="26FE52DF" w:rsidR="002D3291" w:rsidRDefault="002D3291" w:rsidP="00EB06BD">
            <w:pPr>
              <w:pStyle w:val="Anexos"/>
              <w:jc w:val="both"/>
              <w:outlineLvl w:val="0"/>
              <w:rPr>
                <w:rFonts w:ascii="Verdana" w:hAnsi="Verdana" w:cs="Arial"/>
                <w:bCs/>
              </w:rPr>
            </w:pPr>
            <w:r>
              <w:rPr>
                <w:rFonts w:ascii="Verdana" w:hAnsi="Verdana" w:cs="Arial"/>
                <w:bCs/>
              </w:rPr>
              <w:t>APÊNCIDE</w:t>
            </w:r>
            <w:r w:rsidRPr="00214D65">
              <w:rPr>
                <w:rFonts w:ascii="Verdana" w:hAnsi="Verdana" w:cs="Arial"/>
                <w:bCs/>
              </w:rPr>
              <w:t xml:space="preserve"> </w:t>
            </w:r>
            <w:r>
              <w:rPr>
                <w:rFonts w:ascii="Verdana" w:hAnsi="Verdana" w:cs="Arial"/>
                <w:bCs/>
              </w:rPr>
              <w:t xml:space="preserve">IX C - </w:t>
            </w:r>
            <w:r>
              <w:rPr>
                <w:rFonts w:ascii="Verdana" w:hAnsi="Verdana" w:cs="Arial"/>
                <w:b w:val="0"/>
                <w:bCs/>
              </w:rPr>
              <w:t>ALIMENTAÇÃO DA CRIANÇA AO LONGO DIA...........</w:t>
            </w:r>
          </w:p>
        </w:tc>
        <w:tc>
          <w:tcPr>
            <w:tcW w:w="356" w:type="pct"/>
          </w:tcPr>
          <w:p w14:paraId="7F5B91AC" w14:textId="7C1016CB" w:rsidR="002D3291" w:rsidRDefault="00547F8F" w:rsidP="002342A2">
            <w:pPr>
              <w:spacing w:line="360" w:lineRule="auto"/>
              <w:jc w:val="center"/>
              <w:rPr>
                <w:rFonts w:ascii="Verdana" w:hAnsi="Verdana"/>
                <w:sz w:val="24"/>
                <w:szCs w:val="24"/>
              </w:rPr>
            </w:pPr>
            <w:r>
              <w:rPr>
                <w:rFonts w:ascii="Verdana" w:hAnsi="Verdana"/>
                <w:sz w:val="24"/>
                <w:szCs w:val="24"/>
              </w:rPr>
              <w:t>125</w:t>
            </w:r>
          </w:p>
        </w:tc>
      </w:tr>
      <w:tr w:rsidR="00A60E16" w:rsidRPr="00C56F6C" w14:paraId="0D0A5B01" w14:textId="77777777" w:rsidTr="00547F8F">
        <w:tc>
          <w:tcPr>
            <w:tcW w:w="4644" w:type="pct"/>
          </w:tcPr>
          <w:p w14:paraId="01341D08" w14:textId="1A3EC803" w:rsidR="002D3291" w:rsidRDefault="002D3291" w:rsidP="00EB06BD">
            <w:pPr>
              <w:pStyle w:val="Anexos"/>
              <w:jc w:val="both"/>
              <w:outlineLvl w:val="0"/>
              <w:rPr>
                <w:rFonts w:ascii="Verdana" w:hAnsi="Verdana" w:cs="Arial"/>
                <w:bCs/>
              </w:rPr>
            </w:pPr>
            <w:r>
              <w:rPr>
                <w:rFonts w:ascii="Verdana" w:hAnsi="Verdana" w:cs="Arial"/>
                <w:bCs/>
              </w:rPr>
              <w:t>APÊNCIDE</w:t>
            </w:r>
            <w:r w:rsidRPr="00214D65">
              <w:rPr>
                <w:rFonts w:ascii="Verdana" w:hAnsi="Verdana" w:cs="Arial"/>
                <w:bCs/>
              </w:rPr>
              <w:t xml:space="preserve"> </w:t>
            </w:r>
            <w:r>
              <w:rPr>
                <w:rFonts w:ascii="Verdana" w:hAnsi="Verdana" w:cs="Arial"/>
                <w:bCs/>
              </w:rPr>
              <w:t xml:space="preserve">IX D - </w:t>
            </w:r>
            <w:r>
              <w:rPr>
                <w:rFonts w:ascii="Verdana" w:hAnsi="Verdana" w:cs="Arial"/>
                <w:b w:val="0"/>
                <w:bCs/>
              </w:rPr>
              <w:t>ALIMENTAÇÃO DA CRIANÇA AO LONGO DIA..........</w:t>
            </w:r>
          </w:p>
        </w:tc>
        <w:tc>
          <w:tcPr>
            <w:tcW w:w="356" w:type="pct"/>
          </w:tcPr>
          <w:p w14:paraId="474A6B7C" w14:textId="3C1A7976" w:rsidR="002D3291" w:rsidRDefault="00547F8F" w:rsidP="002342A2">
            <w:pPr>
              <w:spacing w:line="360" w:lineRule="auto"/>
              <w:jc w:val="center"/>
              <w:rPr>
                <w:rFonts w:ascii="Verdana" w:hAnsi="Verdana"/>
                <w:sz w:val="24"/>
                <w:szCs w:val="24"/>
              </w:rPr>
            </w:pPr>
            <w:r>
              <w:rPr>
                <w:rFonts w:ascii="Verdana" w:hAnsi="Verdana"/>
                <w:sz w:val="24"/>
                <w:szCs w:val="24"/>
              </w:rPr>
              <w:t>126</w:t>
            </w:r>
          </w:p>
        </w:tc>
      </w:tr>
    </w:tbl>
    <w:p w14:paraId="6151E3F8" w14:textId="77777777" w:rsidR="002D3291" w:rsidRDefault="002D3291" w:rsidP="002D3291"/>
    <w:p w14:paraId="3C58A7CE" w14:textId="77777777" w:rsidR="00A51243" w:rsidRDefault="00A51243"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1FE31EBF" w14:textId="5F531448" w:rsidR="00714D89" w:rsidRDefault="00714D89"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113DE5E7" w14:textId="28BDE6BF"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1849E79C" w14:textId="38BD805B"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58F1E54B" w14:textId="5429D997"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648D5D41" w14:textId="15F1AFBF"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73EFEFD3" w14:textId="016F2C1D"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20FC0684" w14:textId="20438AA7"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5A2AF3F8" w14:textId="049DA201"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2E5CBB55" w14:textId="01EACF07"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2814E36F" w14:textId="11613063"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588A031B" w14:textId="44065B33"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42E57ED5" w14:textId="45C84468"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2EF5233F" w14:textId="566EE3E6"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7729C7A4" w14:textId="79C35D43"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56DDD5CA" w14:textId="044BD9B7"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6CEBE5E5" w14:textId="2A7A5DDE"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336FDD4C" w14:textId="371028C5"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01F8E456" w14:textId="21B80886" w:rsidR="00130EDC" w:rsidRDefault="00130ED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p>
    <w:p w14:paraId="17749278" w14:textId="2EF3C504" w:rsidR="00BB6EAC" w:rsidRPr="009214D2" w:rsidRDefault="00BB6EAC" w:rsidP="00BB6EAC">
      <w:pPr>
        <w:pStyle w:val="PargrafodaLista"/>
        <w:tabs>
          <w:tab w:val="left" w:pos="2361"/>
        </w:tabs>
        <w:autoSpaceDE w:val="0"/>
        <w:autoSpaceDN w:val="0"/>
        <w:adjustRightInd w:val="0"/>
        <w:spacing w:before="240" w:after="240" w:line="360" w:lineRule="auto"/>
        <w:ind w:left="0"/>
        <w:jc w:val="center"/>
        <w:rPr>
          <w:rFonts w:ascii="Verdana" w:hAnsi="Verdana" w:cs="Arial"/>
          <w:b/>
          <w:color w:val="000000" w:themeColor="text1"/>
          <w:sz w:val="24"/>
          <w:szCs w:val="24"/>
        </w:rPr>
      </w:pPr>
      <w:r w:rsidRPr="009214D2">
        <w:rPr>
          <w:rFonts w:ascii="Verdana" w:hAnsi="Verdana" w:cs="Arial"/>
          <w:b/>
          <w:color w:val="000000" w:themeColor="text1"/>
          <w:sz w:val="24"/>
          <w:szCs w:val="24"/>
        </w:rPr>
        <w:t>CONTEXTO</w:t>
      </w:r>
    </w:p>
    <w:p w14:paraId="409C1CC3" w14:textId="400849C5" w:rsidR="00BA7AFB" w:rsidRPr="00BA7AFB" w:rsidRDefault="00BA7AFB" w:rsidP="00BA7AFB">
      <w:pPr>
        <w:spacing w:after="0" w:line="360" w:lineRule="auto"/>
        <w:ind w:firstLine="851"/>
        <w:jc w:val="both"/>
        <w:rPr>
          <w:rFonts w:ascii="Verdana" w:eastAsia="Times New Roman" w:hAnsi="Verdana" w:cs="Arial"/>
          <w:sz w:val="24"/>
          <w:szCs w:val="24"/>
          <w:lang w:eastAsia="pt-BR"/>
        </w:rPr>
      </w:pPr>
      <w:r w:rsidRPr="00BA7AFB">
        <w:rPr>
          <w:rFonts w:ascii="Verdana" w:hAnsi="Verdana"/>
          <w:sz w:val="24"/>
          <w:szCs w:val="24"/>
        </w:rPr>
        <w:t>A alergia alimentar é uma condição inflamatória que ocorre quando o sistema imunológico identifica um alimento como uma substância agressora, desencadeando uma série de reações adversas mediadas por células de defesa específicas. Dentre os alimentos mais comuns que provocam reações alérgicas, o leite de vaca se destaca como um dos mais alergênicos, especialmente devido às proteínas presentes, como a caseína, alfa-lactoalbumina e beta-lactoglobulina. A introdução do leite de vaca na dieta de crianças, geralmente a partir do 6º mês de vida, pode resultar em reações adversas graves, afetando principalmente as crianças na faixa etária de 0 a 24 meses. Estima-se que a prevalência da Alergia à Proteína do Leite de Vaca (APLV) tenha aumentado cerca de 20% nos últimos 10 anos, refletindo uma tendência crescente dessa condição na população pediátrica.</w:t>
      </w:r>
      <w:r w:rsidRPr="00BA7AFB">
        <w:rPr>
          <w:rFonts w:ascii="Verdana" w:eastAsia="Times New Roman" w:hAnsi="Verdana" w:cs="Arial"/>
          <w:sz w:val="24"/>
          <w:szCs w:val="24"/>
          <w:lang w:eastAsia="pt-BR"/>
        </w:rPr>
        <w:t xml:space="preserve"> </w:t>
      </w:r>
      <w:proofErr w:type="gramStart"/>
      <w:r w:rsidRPr="00BA7AFB">
        <w:rPr>
          <w:rFonts w:ascii="Verdana" w:eastAsia="Times New Roman" w:hAnsi="Verdana" w:cs="Arial"/>
          <w:sz w:val="24"/>
          <w:szCs w:val="24"/>
          <w:lang w:eastAsia="pt-BR"/>
        </w:rPr>
        <w:t>.¹</w:t>
      </w:r>
      <w:proofErr w:type="gramEnd"/>
      <w:r w:rsidRPr="00BA7AFB">
        <w:rPr>
          <w:rFonts w:ascii="Verdana" w:eastAsia="Times New Roman" w:hAnsi="Verdana" w:cs="Arial"/>
          <w:sz w:val="24"/>
          <w:szCs w:val="24"/>
          <w:lang w:eastAsia="pt-BR"/>
        </w:rPr>
        <w:t>-⁷,⁹,²º-²³.</w:t>
      </w:r>
    </w:p>
    <w:p w14:paraId="54EC1A42" w14:textId="78072464" w:rsidR="00BA7AFB" w:rsidRPr="00D76C0F" w:rsidRDefault="00BA7AFB" w:rsidP="00D76C0F">
      <w:pPr>
        <w:spacing w:after="0" w:line="360" w:lineRule="auto"/>
        <w:ind w:firstLine="851"/>
        <w:jc w:val="both"/>
        <w:rPr>
          <w:rFonts w:ascii="Verdana" w:hAnsi="Verdana"/>
          <w:sz w:val="24"/>
          <w:szCs w:val="24"/>
        </w:rPr>
      </w:pPr>
      <w:r w:rsidRPr="00D76C0F">
        <w:rPr>
          <w:rFonts w:ascii="Verdana" w:hAnsi="Verdana"/>
          <w:sz w:val="24"/>
          <w:szCs w:val="24"/>
        </w:rPr>
        <w:t>A susceptibilidade à APLV está associada a diversos fatores, como predisposição genética, infecções, alterações na microbiota intestinal, idade da primeira exposição ao alérgeno, dieta materna e a quantidade e frequência do consumo de leite de vaca. O quadro clínico da APLV pode se manifestar por diversos sintomas, que variam desde leves até manifestações mais graves e imediatas, afetando a saúde das crianças de maneira significativa. ¹-</w:t>
      </w:r>
      <w:proofErr w:type="gramStart"/>
      <w:r w:rsidRPr="00D76C0F">
        <w:rPr>
          <w:rFonts w:ascii="Verdana" w:hAnsi="Verdana"/>
          <w:sz w:val="24"/>
          <w:szCs w:val="24"/>
        </w:rPr>
        <w:t>⁷,⁹</w:t>
      </w:r>
      <w:proofErr w:type="gramEnd"/>
      <w:r w:rsidRPr="00D76C0F">
        <w:rPr>
          <w:rFonts w:ascii="Verdana" w:hAnsi="Verdana"/>
          <w:sz w:val="24"/>
          <w:szCs w:val="24"/>
        </w:rPr>
        <w:t>,²º-²³.</w:t>
      </w:r>
    </w:p>
    <w:p w14:paraId="00B84AB8" w14:textId="3EED1E33" w:rsidR="00BA7AFB" w:rsidRPr="00D76C0F" w:rsidRDefault="00BA7AFB" w:rsidP="00D76C0F">
      <w:pPr>
        <w:spacing w:after="0" w:line="360" w:lineRule="auto"/>
        <w:ind w:firstLine="851"/>
        <w:jc w:val="both"/>
        <w:rPr>
          <w:rFonts w:ascii="Verdana" w:hAnsi="Verdana"/>
          <w:sz w:val="24"/>
          <w:szCs w:val="24"/>
        </w:rPr>
      </w:pPr>
      <w:r w:rsidRPr="00D76C0F">
        <w:rPr>
          <w:rFonts w:ascii="Verdana" w:hAnsi="Verdana"/>
          <w:sz w:val="24"/>
          <w:szCs w:val="24"/>
        </w:rPr>
        <w:t>O tratamento fundamental para a APLV consiste na exclusão do leite de vaca da dieta, sendo recomendadas as fórmulas infantis hipoalergênicas, que são essenciais para evitar o agravamento dos sintomas, prevenir complicações nutricionais e garantir o crescimento e desenvolvimento adequado das crianças afetadas. Essas fórmulas são indicadas para fornecer a nutrição necessária em casos de alergia grave ao leite de vaca, assegurando uma alimentação segura e eficaz. ¹-</w:t>
      </w:r>
      <w:proofErr w:type="gramStart"/>
      <w:r w:rsidRPr="00D76C0F">
        <w:rPr>
          <w:rFonts w:ascii="Verdana" w:hAnsi="Verdana"/>
          <w:sz w:val="24"/>
          <w:szCs w:val="24"/>
        </w:rPr>
        <w:t>⁷,⁹</w:t>
      </w:r>
      <w:proofErr w:type="gramEnd"/>
      <w:r w:rsidRPr="00D76C0F">
        <w:rPr>
          <w:rFonts w:ascii="Verdana" w:hAnsi="Verdana"/>
          <w:sz w:val="24"/>
          <w:szCs w:val="24"/>
        </w:rPr>
        <w:t>,²º-²³.</w:t>
      </w:r>
    </w:p>
    <w:p w14:paraId="1E707596" w14:textId="31A23349" w:rsidR="00E53FE6" w:rsidRPr="00E53FE6" w:rsidRDefault="00E53FE6" w:rsidP="00D76C0F">
      <w:pPr>
        <w:spacing w:after="0" w:line="360" w:lineRule="auto"/>
        <w:ind w:firstLine="851"/>
        <w:jc w:val="both"/>
        <w:rPr>
          <w:rFonts w:ascii="Verdana" w:hAnsi="Verdana"/>
          <w:sz w:val="24"/>
          <w:szCs w:val="24"/>
        </w:rPr>
      </w:pPr>
      <w:r>
        <w:rPr>
          <w:rFonts w:ascii="Verdana" w:hAnsi="Verdana"/>
          <w:sz w:val="24"/>
          <w:szCs w:val="24"/>
        </w:rPr>
        <w:lastRenderedPageBreak/>
        <w:t xml:space="preserve">A </w:t>
      </w:r>
      <w:r w:rsidRPr="00E53FE6">
        <w:rPr>
          <w:rFonts w:ascii="Verdana" w:hAnsi="Verdana"/>
          <w:sz w:val="24"/>
          <w:szCs w:val="24"/>
        </w:rPr>
        <w:t>Secretaria de Estado de Saúde</w:t>
      </w:r>
      <w:r>
        <w:rPr>
          <w:rFonts w:ascii="Verdana" w:hAnsi="Verdana"/>
          <w:sz w:val="24"/>
          <w:szCs w:val="24"/>
        </w:rPr>
        <w:t xml:space="preserve"> de Mato Grosso do Sul</w:t>
      </w:r>
      <w:r w:rsidRPr="00E53FE6">
        <w:rPr>
          <w:rFonts w:ascii="Verdana" w:hAnsi="Verdana"/>
          <w:sz w:val="24"/>
          <w:szCs w:val="24"/>
        </w:rPr>
        <w:t>, reconhecendo a importância das fórmulas nutricionais para crianças com A</w:t>
      </w:r>
      <w:r w:rsidR="00B1180F">
        <w:rPr>
          <w:rFonts w:ascii="Verdana" w:hAnsi="Verdana"/>
          <w:sz w:val="24"/>
          <w:szCs w:val="24"/>
        </w:rPr>
        <w:t xml:space="preserve">lergia a </w:t>
      </w:r>
      <w:r w:rsidRPr="00E53FE6">
        <w:rPr>
          <w:rFonts w:ascii="Verdana" w:hAnsi="Verdana"/>
          <w:sz w:val="24"/>
          <w:szCs w:val="24"/>
        </w:rPr>
        <w:t>P</w:t>
      </w:r>
      <w:r w:rsidR="00B1180F">
        <w:rPr>
          <w:rFonts w:ascii="Verdana" w:hAnsi="Verdana"/>
          <w:sz w:val="24"/>
          <w:szCs w:val="24"/>
        </w:rPr>
        <w:t xml:space="preserve">roteína do </w:t>
      </w:r>
      <w:r w:rsidRPr="00E53FE6">
        <w:rPr>
          <w:rFonts w:ascii="Verdana" w:hAnsi="Verdana"/>
          <w:sz w:val="24"/>
          <w:szCs w:val="24"/>
        </w:rPr>
        <w:t>L</w:t>
      </w:r>
      <w:r w:rsidR="00B1180F">
        <w:rPr>
          <w:rFonts w:ascii="Verdana" w:hAnsi="Verdana"/>
          <w:sz w:val="24"/>
          <w:szCs w:val="24"/>
        </w:rPr>
        <w:t xml:space="preserve">eite de </w:t>
      </w:r>
      <w:r w:rsidRPr="00E53FE6">
        <w:rPr>
          <w:rFonts w:ascii="Verdana" w:hAnsi="Verdana"/>
          <w:sz w:val="24"/>
          <w:szCs w:val="24"/>
        </w:rPr>
        <w:t>V</w:t>
      </w:r>
      <w:r w:rsidR="00B1180F">
        <w:rPr>
          <w:rFonts w:ascii="Verdana" w:hAnsi="Verdana"/>
          <w:sz w:val="24"/>
          <w:szCs w:val="24"/>
        </w:rPr>
        <w:t>aca - APLV</w:t>
      </w:r>
      <w:r w:rsidRPr="00E53FE6">
        <w:rPr>
          <w:rFonts w:ascii="Verdana" w:hAnsi="Verdana"/>
          <w:sz w:val="24"/>
          <w:szCs w:val="24"/>
        </w:rPr>
        <w:t xml:space="preserve">, </w:t>
      </w:r>
      <w:r w:rsidR="003A4663">
        <w:rPr>
          <w:rFonts w:ascii="Verdana" w:hAnsi="Verdana"/>
          <w:sz w:val="24"/>
          <w:szCs w:val="24"/>
        </w:rPr>
        <w:t xml:space="preserve">vem </w:t>
      </w:r>
      <w:r w:rsidRPr="00E53FE6">
        <w:rPr>
          <w:rFonts w:ascii="Verdana" w:hAnsi="Verdana"/>
          <w:sz w:val="24"/>
          <w:szCs w:val="24"/>
        </w:rPr>
        <w:t>estabelece</w:t>
      </w:r>
      <w:r w:rsidR="003A4663">
        <w:rPr>
          <w:rFonts w:ascii="Verdana" w:hAnsi="Verdana"/>
          <w:sz w:val="24"/>
          <w:szCs w:val="24"/>
        </w:rPr>
        <w:t>r</w:t>
      </w:r>
      <w:r w:rsidRPr="00E53FE6">
        <w:rPr>
          <w:rFonts w:ascii="Verdana" w:hAnsi="Verdana"/>
          <w:sz w:val="24"/>
          <w:szCs w:val="24"/>
        </w:rPr>
        <w:t xml:space="preserve"> um protocolo específico para seu </w:t>
      </w:r>
      <w:r w:rsidRPr="00B1180F">
        <w:rPr>
          <w:rFonts w:ascii="Verdana" w:hAnsi="Verdana"/>
          <w:color w:val="FF0000"/>
          <w:sz w:val="24"/>
          <w:szCs w:val="24"/>
        </w:rPr>
        <w:t>fornecimento</w:t>
      </w:r>
      <w:r w:rsidRPr="00E53FE6">
        <w:rPr>
          <w:rFonts w:ascii="Verdana" w:hAnsi="Verdana"/>
          <w:sz w:val="24"/>
          <w:szCs w:val="24"/>
        </w:rPr>
        <w:t>, promovendo um atendimento uniforme e adequado</w:t>
      </w:r>
      <w:r w:rsidR="0078239D">
        <w:rPr>
          <w:rFonts w:ascii="Verdana" w:hAnsi="Verdana"/>
          <w:sz w:val="24"/>
          <w:szCs w:val="24"/>
        </w:rPr>
        <w:t>,</w:t>
      </w:r>
      <w:r w:rsidRPr="00E53FE6">
        <w:rPr>
          <w:rFonts w:ascii="Verdana" w:hAnsi="Verdana"/>
          <w:sz w:val="24"/>
          <w:szCs w:val="24"/>
        </w:rPr>
        <w:t xml:space="preserve"> nos serviços de saúde.</w:t>
      </w:r>
    </w:p>
    <w:p w14:paraId="32B466A6" w14:textId="77777777" w:rsidR="00580FC5" w:rsidRDefault="00E53FE6" w:rsidP="00580FC5">
      <w:pPr>
        <w:spacing w:after="0" w:line="360" w:lineRule="auto"/>
        <w:ind w:firstLine="851"/>
        <w:jc w:val="both"/>
        <w:rPr>
          <w:rFonts w:ascii="Verdana" w:hAnsi="Verdana"/>
          <w:sz w:val="24"/>
          <w:szCs w:val="24"/>
        </w:rPr>
      </w:pPr>
      <w:r>
        <w:rPr>
          <w:rFonts w:ascii="Verdana" w:hAnsi="Verdana"/>
          <w:sz w:val="24"/>
          <w:szCs w:val="24"/>
        </w:rPr>
        <w:t xml:space="preserve">Desta forma, com </w:t>
      </w:r>
      <w:r w:rsidR="00BA7AFB" w:rsidRPr="00D76C0F">
        <w:rPr>
          <w:rFonts w:ascii="Verdana" w:hAnsi="Verdana"/>
          <w:sz w:val="24"/>
          <w:szCs w:val="24"/>
        </w:rPr>
        <w:t>o objetivo de garantir o acesso adequado a esse tratamento, institui este</w:t>
      </w:r>
      <w:r w:rsidR="00580FC5">
        <w:rPr>
          <w:rFonts w:ascii="Verdana" w:hAnsi="Verdana"/>
          <w:sz w:val="24"/>
          <w:szCs w:val="24"/>
        </w:rPr>
        <w:t xml:space="preserve"> </w:t>
      </w:r>
      <w:r w:rsidR="00580FC5" w:rsidRPr="00B1180F">
        <w:rPr>
          <w:rFonts w:ascii="Verdana" w:hAnsi="Verdana"/>
          <w:b/>
          <w:sz w:val="24"/>
          <w:szCs w:val="24"/>
        </w:rPr>
        <w:t>Protocolo Clínico para Tratamento da Alergia do Leite de Vaca (APLV), em Crianças Menores de Dois Anos, no Estado De Mato Grosso do Sul</w:t>
      </w:r>
      <w:r w:rsidR="00BA7AFB" w:rsidRPr="00D76C0F">
        <w:rPr>
          <w:rFonts w:ascii="Verdana" w:hAnsi="Verdana"/>
          <w:sz w:val="24"/>
          <w:szCs w:val="24"/>
        </w:rPr>
        <w:t xml:space="preserve">. </w:t>
      </w:r>
    </w:p>
    <w:p w14:paraId="3917282C" w14:textId="2AFFCEFC" w:rsidR="00BA7AFB" w:rsidRPr="00580FC5" w:rsidRDefault="00BA7AFB" w:rsidP="00580FC5">
      <w:pPr>
        <w:spacing w:after="0" w:line="360" w:lineRule="auto"/>
        <w:ind w:firstLine="851"/>
        <w:jc w:val="both"/>
        <w:rPr>
          <w:rFonts w:ascii="Verdana" w:hAnsi="Verdana"/>
          <w:sz w:val="24"/>
          <w:szCs w:val="24"/>
        </w:rPr>
      </w:pPr>
      <w:r w:rsidRPr="00D76C0F">
        <w:rPr>
          <w:rFonts w:ascii="Verdana" w:hAnsi="Verdana"/>
          <w:sz w:val="24"/>
          <w:szCs w:val="24"/>
        </w:rPr>
        <w:t>O protocolo tem como propósito orientar e capacitar os profissionais de saúde nos serviços públicos municipais do estado, garantindo a correta identificação, tratamento e acompanhamento das crianças diagnosticadas com APLV, com foco na promoção da saúde, prevenção de complicações nutricionais e no apoio ao crescimento e desenvolvimento saudável dessas crianças.</w:t>
      </w:r>
    </w:p>
    <w:p w14:paraId="486CE3B8" w14:textId="18CBF07A" w:rsidR="00BA7AFB" w:rsidRPr="00D76C0F" w:rsidRDefault="00BA7AFB" w:rsidP="00D76C0F">
      <w:pPr>
        <w:spacing w:after="0" w:line="360" w:lineRule="auto"/>
        <w:ind w:firstLine="851"/>
        <w:jc w:val="both"/>
        <w:rPr>
          <w:rFonts w:ascii="Verdana" w:hAnsi="Verdana"/>
          <w:sz w:val="24"/>
          <w:szCs w:val="24"/>
        </w:rPr>
      </w:pPr>
      <w:r w:rsidRPr="00D76C0F">
        <w:rPr>
          <w:rFonts w:ascii="Verdana" w:hAnsi="Verdana"/>
          <w:sz w:val="24"/>
          <w:szCs w:val="24"/>
        </w:rPr>
        <w:t>Este protocolo é uma ferramenta essencial para garantir que as crianças com APLV</w:t>
      </w:r>
      <w:r w:rsidR="00B1180F">
        <w:rPr>
          <w:rFonts w:ascii="Verdana" w:hAnsi="Verdana"/>
          <w:sz w:val="24"/>
          <w:szCs w:val="24"/>
        </w:rPr>
        <w:t>,</w:t>
      </w:r>
      <w:r w:rsidRPr="00D76C0F">
        <w:rPr>
          <w:rFonts w:ascii="Verdana" w:hAnsi="Verdana"/>
          <w:sz w:val="24"/>
          <w:szCs w:val="24"/>
        </w:rPr>
        <w:t xml:space="preserve"> em Mato Grosso do Sul</w:t>
      </w:r>
      <w:r w:rsidR="00B1180F">
        <w:rPr>
          <w:rFonts w:ascii="Verdana" w:hAnsi="Verdana"/>
          <w:sz w:val="24"/>
          <w:szCs w:val="24"/>
        </w:rPr>
        <w:t>,</w:t>
      </w:r>
      <w:r w:rsidRPr="00D76C0F">
        <w:rPr>
          <w:rFonts w:ascii="Verdana" w:hAnsi="Verdana"/>
          <w:sz w:val="24"/>
          <w:szCs w:val="24"/>
        </w:rPr>
        <w:t xml:space="preserve"> recebam o suporte nutricional adequado, assegurando uma abordagem integral e de qualidade no cuidado dessa população pediátrica vulnerável.</w:t>
      </w:r>
    </w:p>
    <w:p w14:paraId="1E43B3F7" w14:textId="77777777" w:rsidR="00BA7AFB" w:rsidRDefault="00BA7AFB" w:rsidP="00F3740C">
      <w:pPr>
        <w:spacing w:after="0" w:line="360" w:lineRule="auto"/>
        <w:ind w:firstLine="851"/>
        <w:jc w:val="both"/>
        <w:rPr>
          <w:rFonts w:ascii="Verdana" w:eastAsia="Times New Roman" w:hAnsi="Verdana" w:cs="Arial"/>
          <w:sz w:val="24"/>
          <w:szCs w:val="24"/>
          <w:lang w:eastAsia="pt-BR"/>
        </w:rPr>
      </w:pPr>
    </w:p>
    <w:p w14:paraId="3A8D409E" w14:textId="77777777" w:rsidR="00BA7AFB" w:rsidRDefault="00BA7AFB" w:rsidP="00F3740C">
      <w:pPr>
        <w:spacing w:after="0" w:line="360" w:lineRule="auto"/>
        <w:ind w:firstLine="851"/>
        <w:jc w:val="both"/>
        <w:rPr>
          <w:rFonts w:ascii="Verdana" w:eastAsia="Times New Roman" w:hAnsi="Verdana" w:cs="Arial"/>
          <w:sz w:val="24"/>
          <w:szCs w:val="24"/>
          <w:lang w:eastAsia="pt-BR"/>
        </w:rPr>
      </w:pPr>
    </w:p>
    <w:p w14:paraId="145BCD46" w14:textId="4062586A" w:rsidR="00BA7AFB" w:rsidRDefault="00BA7AFB" w:rsidP="00F3740C">
      <w:pPr>
        <w:spacing w:after="0" w:line="360" w:lineRule="auto"/>
        <w:ind w:firstLine="851"/>
        <w:jc w:val="both"/>
        <w:rPr>
          <w:rFonts w:ascii="Verdana" w:eastAsia="Times New Roman" w:hAnsi="Verdana" w:cs="Arial"/>
          <w:sz w:val="24"/>
          <w:szCs w:val="24"/>
          <w:lang w:eastAsia="pt-BR"/>
        </w:rPr>
      </w:pPr>
    </w:p>
    <w:p w14:paraId="17E6B972" w14:textId="0246253C" w:rsidR="00D76C0F" w:rsidRDefault="00D76C0F" w:rsidP="00F3740C">
      <w:pPr>
        <w:spacing w:after="0" w:line="360" w:lineRule="auto"/>
        <w:ind w:firstLine="851"/>
        <w:jc w:val="both"/>
        <w:rPr>
          <w:rFonts w:ascii="Verdana" w:eastAsia="Times New Roman" w:hAnsi="Verdana" w:cs="Arial"/>
          <w:sz w:val="24"/>
          <w:szCs w:val="24"/>
          <w:lang w:eastAsia="pt-BR"/>
        </w:rPr>
      </w:pPr>
    </w:p>
    <w:p w14:paraId="580F20C6" w14:textId="11E88478" w:rsidR="00D76C0F" w:rsidRDefault="00D76C0F" w:rsidP="00F3740C">
      <w:pPr>
        <w:spacing w:after="0" w:line="360" w:lineRule="auto"/>
        <w:ind w:firstLine="851"/>
        <w:jc w:val="both"/>
        <w:rPr>
          <w:rFonts w:ascii="Verdana" w:eastAsia="Times New Roman" w:hAnsi="Verdana" w:cs="Arial"/>
          <w:sz w:val="24"/>
          <w:szCs w:val="24"/>
          <w:lang w:eastAsia="pt-BR"/>
        </w:rPr>
      </w:pPr>
    </w:p>
    <w:p w14:paraId="202EBB20" w14:textId="0B9290DB" w:rsidR="00D76C0F" w:rsidRDefault="00D76C0F" w:rsidP="00F3740C">
      <w:pPr>
        <w:spacing w:after="0" w:line="360" w:lineRule="auto"/>
        <w:ind w:firstLine="851"/>
        <w:jc w:val="both"/>
        <w:rPr>
          <w:rFonts w:ascii="Verdana" w:eastAsia="Times New Roman" w:hAnsi="Verdana" w:cs="Arial"/>
          <w:sz w:val="24"/>
          <w:szCs w:val="24"/>
          <w:lang w:eastAsia="pt-BR"/>
        </w:rPr>
      </w:pPr>
    </w:p>
    <w:p w14:paraId="10CBE91E" w14:textId="792CC923" w:rsidR="00D76C0F" w:rsidRDefault="00D76C0F" w:rsidP="00F3740C">
      <w:pPr>
        <w:spacing w:after="0" w:line="360" w:lineRule="auto"/>
        <w:ind w:firstLine="851"/>
        <w:jc w:val="both"/>
        <w:rPr>
          <w:rFonts w:ascii="Verdana" w:eastAsia="Times New Roman" w:hAnsi="Verdana" w:cs="Arial"/>
          <w:sz w:val="24"/>
          <w:szCs w:val="24"/>
          <w:lang w:eastAsia="pt-BR"/>
        </w:rPr>
      </w:pPr>
    </w:p>
    <w:p w14:paraId="462D3F6C" w14:textId="1E185A3D" w:rsidR="00E53FE6" w:rsidRDefault="00E53FE6" w:rsidP="00F3740C">
      <w:pPr>
        <w:spacing w:after="0" w:line="360" w:lineRule="auto"/>
        <w:ind w:firstLine="851"/>
        <w:jc w:val="both"/>
        <w:rPr>
          <w:rFonts w:ascii="Verdana" w:eastAsia="Times New Roman" w:hAnsi="Verdana" w:cs="Arial"/>
          <w:sz w:val="24"/>
          <w:szCs w:val="24"/>
          <w:lang w:eastAsia="pt-BR"/>
        </w:rPr>
      </w:pPr>
    </w:p>
    <w:p w14:paraId="274A95DA" w14:textId="77777777" w:rsidR="00E53FE6" w:rsidRDefault="00E53FE6" w:rsidP="00F3740C">
      <w:pPr>
        <w:spacing w:after="0" w:line="360" w:lineRule="auto"/>
        <w:ind w:firstLine="851"/>
        <w:jc w:val="both"/>
        <w:rPr>
          <w:rFonts w:ascii="Verdana" w:eastAsia="Times New Roman" w:hAnsi="Verdana" w:cs="Arial"/>
          <w:sz w:val="24"/>
          <w:szCs w:val="24"/>
          <w:lang w:eastAsia="pt-BR"/>
        </w:rPr>
      </w:pPr>
    </w:p>
    <w:p w14:paraId="3137B81B" w14:textId="77777777" w:rsidR="00BA7AFB" w:rsidRDefault="00BA7AFB" w:rsidP="00F3740C">
      <w:pPr>
        <w:spacing w:after="0" w:line="360" w:lineRule="auto"/>
        <w:ind w:firstLine="851"/>
        <w:jc w:val="both"/>
        <w:rPr>
          <w:rFonts w:ascii="Verdana" w:eastAsia="Times New Roman" w:hAnsi="Verdana" w:cs="Arial"/>
          <w:sz w:val="24"/>
          <w:szCs w:val="24"/>
          <w:lang w:eastAsia="pt-BR"/>
        </w:rPr>
      </w:pPr>
    </w:p>
    <w:p w14:paraId="4772A0A3" w14:textId="118539C5" w:rsidR="00DA56AA" w:rsidRPr="006F2C6F" w:rsidRDefault="00BB6EAC" w:rsidP="00CC2146">
      <w:pPr>
        <w:pStyle w:val="Ttuloprimrio"/>
        <w:spacing w:line="240" w:lineRule="auto"/>
        <w:ind w:left="426" w:hanging="426"/>
        <w:rPr>
          <w:rFonts w:ascii="Verdana" w:hAnsi="Verdana" w:cs="Arial"/>
          <w:color w:val="000000" w:themeColor="text1"/>
          <w:szCs w:val="28"/>
        </w:rPr>
      </w:pPr>
      <w:r w:rsidRPr="006F2C6F">
        <w:rPr>
          <w:rFonts w:ascii="Verdana" w:hAnsi="Verdana" w:cs="Arial"/>
          <w:color w:val="000000" w:themeColor="text1"/>
          <w:szCs w:val="28"/>
        </w:rPr>
        <w:t>APRESENTAÇÃO</w:t>
      </w:r>
    </w:p>
    <w:p w14:paraId="691A276C" w14:textId="05B84232" w:rsidR="00BB6EAC" w:rsidRPr="001C1050" w:rsidRDefault="00BB6EAC" w:rsidP="00DA56AA">
      <w:pPr>
        <w:pStyle w:val="Ttuloprimrio"/>
        <w:numPr>
          <w:ilvl w:val="0"/>
          <w:numId w:val="0"/>
        </w:numPr>
        <w:spacing w:line="240" w:lineRule="auto"/>
        <w:ind w:left="426"/>
        <w:rPr>
          <w:rFonts w:ascii="Verdana" w:hAnsi="Verdana" w:cs="Arial"/>
          <w:color w:val="BC561A"/>
          <w:sz w:val="24"/>
        </w:rPr>
      </w:pPr>
    </w:p>
    <w:p w14:paraId="0DE22A8A" w14:textId="65BE060D" w:rsidR="00BA7AFB" w:rsidRPr="00BA7AFB" w:rsidRDefault="00BA7AFB" w:rsidP="00580FC5">
      <w:pPr>
        <w:pStyle w:val="NormalWeb"/>
        <w:spacing w:before="120" w:beforeAutospacing="0" w:after="0" w:afterAutospacing="0" w:line="360" w:lineRule="auto"/>
        <w:ind w:firstLine="851"/>
        <w:jc w:val="both"/>
        <w:rPr>
          <w:rFonts w:ascii="Verdana" w:hAnsi="Verdana"/>
        </w:rPr>
      </w:pPr>
      <w:r w:rsidRPr="00BA7AFB">
        <w:rPr>
          <w:rFonts w:ascii="Verdana" w:hAnsi="Verdana"/>
        </w:rPr>
        <w:t>A alimentação é um dos pilares fundamentais para a saúde, conforme estabelecido pela Lei Federal 8080/90, que atribui ao Sistema Único de Saúde (SUS) a responsabilidade pela vigilância nutricional e orientação alimentar. Em consonância com a Constituição de 1988, que garante o direito à saúde universal e igualitária, o Estado deve apoiar e promover políticas públicas de alimentação e nutrição, incluindo o fornecimento de dietas enterais quando necessário. A Lei 12.401/2011, que regula a assistência terapêutica no SUS, bem como a criação da CONITEC, têm sido marcos importantes na avaliação da incorporação de tecnologias, como as fórmulas nutricionais, para o tratamento de condições específicas, como a Alergia à Proteína do Leite de Vaca (APLV</w:t>
      </w:r>
      <w:proofErr w:type="gramStart"/>
      <w:r w:rsidRPr="00BA7AFB">
        <w:rPr>
          <w:rFonts w:ascii="Verdana" w:hAnsi="Verdana"/>
        </w:rPr>
        <w:t>).</w:t>
      </w:r>
      <w:r w:rsidR="007124CB" w:rsidRPr="001C1050">
        <w:rPr>
          <w:rFonts w:ascii="Verdana" w:hAnsi="Verdana" w:cs="Arial"/>
        </w:rPr>
        <w:t>¹</w:t>
      </w:r>
      <w:proofErr w:type="gramEnd"/>
      <w:r w:rsidR="007124CB" w:rsidRPr="001C1050">
        <w:rPr>
          <w:rFonts w:ascii="Verdana" w:hAnsi="Verdana" w:cs="Arial"/>
        </w:rPr>
        <w:t>³,²º.</w:t>
      </w:r>
    </w:p>
    <w:p w14:paraId="3886ADA6" w14:textId="1993A99B" w:rsidR="00BA7AFB" w:rsidRPr="003A4663" w:rsidRDefault="00BA7AFB" w:rsidP="00580FC5">
      <w:pPr>
        <w:pStyle w:val="NormalWeb"/>
        <w:spacing w:before="120" w:beforeAutospacing="0" w:after="0" w:afterAutospacing="0" w:line="360" w:lineRule="auto"/>
        <w:ind w:firstLine="851"/>
        <w:jc w:val="both"/>
        <w:rPr>
          <w:rFonts w:ascii="Verdana" w:hAnsi="Verdana"/>
          <w:color w:val="FF0000"/>
        </w:rPr>
      </w:pPr>
      <w:r w:rsidRPr="00BA7AFB">
        <w:rPr>
          <w:rFonts w:ascii="Verdana" w:hAnsi="Verdana"/>
        </w:rPr>
        <w:t xml:space="preserve">Apesar de a CONITEC ter recomendado a inclusão das fórmulas nutricionais especiais no SUS, o financiamento por parte do Ministério da Saúde (MS) ainda não foi formalmente aprovado. No Estado de Mato Grosso do Sul (MS), diante da ausência de um protocolo estadual específico para o fornecimento dessas fórmulas, </w:t>
      </w:r>
      <w:r w:rsidR="00937073">
        <w:rPr>
          <w:rFonts w:ascii="Verdana" w:hAnsi="Verdana"/>
        </w:rPr>
        <w:t xml:space="preserve">a Secretaria de Estado de Saúde, por meio da </w:t>
      </w:r>
      <w:r w:rsidR="00937073" w:rsidRPr="00BA7AFB">
        <w:rPr>
          <w:rFonts w:ascii="Verdana" w:hAnsi="Verdana"/>
        </w:rPr>
        <w:t xml:space="preserve">Gerência de Alimentação e Nutrição </w:t>
      </w:r>
      <w:r w:rsidR="00937073">
        <w:rPr>
          <w:rFonts w:ascii="Verdana" w:hAnsi="Verdana"/>
        </w:rPr>
        <w:t xml:space="preserve">estabeleceu parcerias com a </w:t>
      </w:r>
      <w:r w:rsidR="00937073" w:rsidRPr="00937073">
        <w:rPr>
          <w:rFonts w:ascii="Verdana" w:hAnsi="Verdana"/>
          <w:color w:val="FF0000"/>
        </w:rPr>
        <w:t>Coordenadoria de Assistência Farmacêutica</w:t>
      </w:r>
      <w:r w:rsidR="00937073">
        <w:rPr>
          <w:rFonts w:ascii="Verdana" w:hAnsi="Verdana"/>
        </w:rPr>
        <w:t xml:space="preserve"> e a </w:t>
      </w:r>
      <w:r w:rsidRPr="00BA7AFB">
        <w:rPr>
          <w:rFonts w:ascii="Verdana" w:hAnsi="Verdana"/>
        </w:rPr>
        <w:t>Comissão Estadual de Farmacoterapia (COMFA) para a elaboração do</w:t>
      </w:r>
      <w:r w:rsidR="00580FC5">
        <w:rPr>
          <w:rFonts w:ascii="Verdana" w:hAnsi="Verdana"/>
        </w:rPr>
        <w:t xml:space="preserve"> </w:t>
      </w:r>
      <w:r w:rsidR="00580FC5" w:rsidRPr="00937073">
        <w:rPr>
          <w:rFonts w:ascii="Verdana" w:hAnsi="Verdana" w:cstheme="minorBidi"/>
          <w:b/>
        </w:rPr>
        <w:t>Protocolo Clínico para Tratamento da Alergia do Leite de Vaca (APLV), em Crianças Menores de Dois Anos, no Estado De Mato Grosso do Sul</w:t>
      </w:r>
      <w:r w:rsidR="00937073">
        <w:rPr>
          <w:rFonts w:ascii="Verdana" w:hAnsi="Verdana" w:cstheme="minorBidi"/>
          <w:b/>
        </w:rPr>
        <w:t xml:space="preserve"> - PCAPLV</w:t>
      </w:r>
      <w:r w:rsidR="003A4663">
        <w:rPr>
          <w:rFonts w:ascii="Verdana" w:hAnsi="Verdana" w:cstheme="minorBidi"/>
          <w:b/>
        </w:rPr>
        <w:t>CMDAMS</w:t>
      </w:r>
      <w:r w:rsidRPr="00BA7AFB">
        <w:rPr>
          <w:rFonts w:ascii="Verdana" w:hAnsi="Verdana"/>
        </w:rPr>
        <w:t xml:space="preserve">. Este protocolo tem como objetivo </w:t>
      </w:r>
      <w:r w:rsidR="00937073">
        <w:rPr>
          <w:rFonts w:ascii="Verdana" w:hAnsi="Verdana"/>
        </w:rPr>
        <w:t>oferecer</w:t>
      </w:r>
      <w:r w:rsidRPr="00BA7AFB">
        <w:rPr>
          <w:rFonts w:ascii="Verdana" w:hAnsi="Verdana"/>
        </w:rPr>
        <w:t xml:space="preserve"> diretrizes claras para os municípios, visando a correta identificação e tratamento da APLV</w:t>
      </w:r>
      <w:r w:rsidRPr="003A4663">
        <w:rPr>
          <w:rFonts w:ascii="Verdana" w:hAnsi="Verdana"/>
          <w:color w:val="FF0000"/>
        </w:rPr>
        <w:t>, além de assegurar a viabilidade do repasse de subsídios por meio da Secretaria de Estado de Saúde de Mato Grosso do Sul (SES/MS).</w:t>
      </w:r>
    </w:p>
    <w:p w14:paraId="21C09804" w14:textId="1F35D09D" w:rsidR="00BA7AFB" w:rsidRPr="00BA7AFB" w:rsidRDefault="00EF64B5" w:rsidP="00580FC5">
      <w:pPr>
        <w:pStyle w:val="NormalWeb"/>
        <w:spacing w:before="120" w:beforeAutospacing="0" w:after="0" w:afterAutospacing="0" w:line="360" w:lineRule="auto"/>
        <w:ind w:firstLine="851"/>
        <w:jc w:val="both"/>
        <w:rPr>
          <w:rFonts w:ascii="Verdana" w:hAnsi="Verdana"/>
        </w:rPr>
      </w:pPr>
      <w:r w:rsidRPr="00BA7AFB">
        <w:rPr>
          <w:rFonts w:ascii="Verdana" w:hAnsi="Verdana"/>
        </w:rPr>
        <w:lastRenderedPageBreak/>
        <w:t xml:space="preserve">O PCAPLV visa </w:t>
      </w:r>
      <w:r w:rsidR="00BA7AFB" w:rsidRPr="00BA7AFB">
        <w:rPr>
          <w:rFonts w:ascii="Verdana" w:hAnsi="Verdana"/>
        </w:rPr>
        <w:t>garantir que as crianças menores de 2 anos com APLV</w:t>
      </w:r>
      <w:r w:rsidR="00937073">
        <w:rPr>
          <w:rFonts w:ascii="Verdana" w:hAnsi="Verdana"/>
        </w:rPr>
        <w:t>,</w:t>
      </w:r>
      <w:r w:rsidR="00BA7AFB" w:rsidRPr="00BA7AFB">
        <w:rPr>
          <w:rFonts w:ascii="Verdana" w:hAnsi="Verdana"/>
        </w:rPr>
        <w:t xml:space="preserve"> tenham acesso adequado às terapias nutricionais necessárias para seu crescimento e desenvolvimento, com a utilização de fórmulas especiais q</w:t>
      </w:r>
      <w:r w:rsidR="00BA7AFB" w:rsidRPr="002775FE">
        <w:rPr>
          <w:rFonts w:ascii="Verdana" w:hAnsi="Verdana"/>
          <w:color w:val="000000" w:themeColor="text1"/>
        </w:rPr>
        <w:t xml:space="preserve">ue atendem às necessidades alimentares dessas crianças. </w:t>
      </w:r>
      <w:r w:rsidR="00BA7AFB" w:rsidRPr="00BA7AFB">
        <w:rPr>
          <w:rFonts w:ascii="Verdana" w:hAnsi="Verdana"/>
        </w:rPr>
        <w:t xml:space="preserve">A </w:t>
      </w:r>
      <w:r w:rsidR="00BA7AFB" w:rsidRPr="002775FE">
        <w:rPr>
          <w:rFonts w:ascii="Verdana" w:hAnsi="Verdana"/>
          <w:color w:val="000000" w:themeColor="text1"/>
        </w:rPr>
        <w:t>impl</w:t>
      </w:r>
      <w:r w:rsidR="003A4663" w:rsidRPr="002775FE">
        <w:rPr>
          <w:rFonts w:ascii="Verdana" w:hAnsi="Verdana"/>
          <w:color w:val="000000" w:themeColor="text1"/>
        </w:rPr>
        <w:t>antação</w:t>
      </w:r>
      <w:r w:rsidR="00BA7AFB" w:rsidRPr="002775FE">
        <w:rPr>
          <w:rFonts w:ascii="Verdana" w:hAnsi="Verdana"/>
          <w:color w:val="000000" w:themeColor="text1"/>
        </w:rPr>
        <w:t xml:space="preserve"> </w:t>
      </w:r>
      <w:r w:rsidR="002775FE" w:rsidRPr="002775FE">
        <w:rPr>
          <w:rFonts w:ascii="Verdana" w:hAnsi="Verdana"/>
          <w:color w:val="000000" w:themeColor="text1"/>
        </w:rPr>
        <w:t>d</w:t>
      </w:r>
      <w:r w:rsidR="00BA7AFB" w:rsidRPr="002775FE">
        <w:rPr>
          <w:rFonts w:ascii="Verdana" w:hAnsi="Verdana"/>
          <w:color w:val="000000" w:themeColor="text1"/>
        </w:rPr>
        <w:t xml:space="preserve">este protocolo é fundamental para que os serviços de saúde possam oferecer </w:t>
      </w:r>
      <w:r w:rsidR="00BA7AFB" w:rsidRPr="00BA7AFB">
        <w:rPr>
          <w:rFonts w:ascii="Verdana" w:hAnsi="Verdana"/>
        </w:rPr>
        <w:t>uma assistência integral e de qualidade, assegurando a saúde e o bem-estar dessas crianças e promovendo um ambiente saudável para o seu desenvolvimento físico e cognitivo.</w:t>
      </w:r>
    </w:p>
    <w:p w14:paraId="74949BB4" w14:textId="118DD0D8" w:rsidR="00BA7AFB" w:rsidRDefault="00BA7AFB" w:rsidP="00580FC5">
      <w:pPr>
        <w:pStyle w:val="NormalWeb"/>
        <w:spacing w:before="120" w:beforeAutospacing="0" w:after="0" w:afterAutospacing="0" w:line="360" w:lineRule="auto"/>
        <w:ind w:firstLine="851"/>
        <w:jc w:val="both"/>
        <w:rPr>
          <w:rFonts w:ascii="Verdana" w:hAnsi="Verdana"/>
        </w:rPr>
      </w:pPr>
      <w:r w:rsidRPr="00BA7AFB">
        <w:rPr>
          <w:rFonts w:ascii="Verdana" w:hAnsi="Verdana"/>
        </w:rPr>
        <w:t>Com a adoção do Protocolo Clínico, espera-se uma resposta eficiente e coordenada para o enfrentamento da Alergia à Proteína do Leite de Vaca no estado de Mato Grosso do Sul, melhorando a qualidade do atendimento e a gestão das necessidades nutricionais específicas desse público.</w:t>
      </w:r>
    </w:p>
    <w:p w14:paraId="0891A312" w14:textId="77777777" w:rsidR="00937073" w:rsidRPr="00BA7AFB" w:rsidRDefault="00937073" w:rsidP="00580FC5">
      <w:pPr>
        <w:pStyle w:val="NormalWeb"/>
        <w:spacing w:before="120" w:beforeAutospacing="0" w:after="0" w:afterAutospacing="0" w:line="360" w:lineRule="auto"/>
        <w:ind w:firstLine="851"/>
        <w:jc w:val="both"/>
        <w:rPr>
          <w:rFonts w:ascii="Verdana" w:hAnsi="Verdana"/>
        </w:rPr>
      </w:pPr>
    </w:p>
    <w:p w14:paraId="0625F5A4" w14:textId="6252B933" w:rsidR="0095395F" w:rsidRPr="00976224" w:rsidRDefault="0095395F" w:rsidP="000802DA">
      <w:pPr>
        <w:pStyle w:val="Ttulosecundrio"/>
        <w:ind w:left="1276" w:hanging="567"/>
        <w:rPr>
          <w:rFonts w:ascii="Verdana" w:hAnsi="Verdana" w:cs="Arial"/>
          <w:color w:val="043027"/>
        </w:rPr>
      </w:pPr>
      <w:r w:rsidRPr="00976224">
        <w:rPr>
          <w:rFonts w:ascii="Verdana" w:hAnsi="Verdana" w:cs="Arial"/>
          <w:color w:val="043027"/>
        </w:rPr>
        <w:t xml:space="preserve">Estrutura </w:t>
      </w:r>
      <w:r w:rsidR="00976224" w:rsidRPr="00976224">
        <w:rPr>
          <w:rFonts w:ascii="Verdana" w:hAnsi="Verdana" w:cs="Arial"/>
          <w:color w:val="043027"/>
        </w:rPr>
        <w:t xml:space="preserve">Jurídica </w:t>
      </w:r>
      <w:r w:rsidR="00976224">
        <w:rPr>
          <w:rFonts w:ascii="Verdana" w:hAnsi="Verdana" w:cs="Arial"/>
          <w:color w:val="043027"/>
        </w:rPr>
        <w:t>e</w:t>
      </w:r>
      <w:r w:rsidR="00976224" w:rsidRPr="00976224">
        <w:rPr>
          <w:rFonts w:ascii="Verdana" w:hAnsi="Verdana" w:cs="Arial"/>
          <w:color w:val="043027"/>
        </w:rPr>
        <w:t xml:space="preserve"> Princípios Fundamentais</w:t>
      </w:r>
    </w:p>
    <w:p w14:paraId="794D3E89" w14:textId="6BB4B4C1" w:rsidR="0095395F" w:rsidRPr="00EF64B5" w:rsidRDefault="0095395F" w:rsidP="006A3112">
      <w:pPr>
        <w:pStyle w:val="NormalWeb"/>
        <w:spacing w:line="360" w:lineRule="auto"/>
        <w:ind w:firstLine="851"/>
        <w:jc w:val="both"/>
        <w:rPr>
          <w:rFonts w:ascii="Verdana" w:hAnsi="Verdana"/>
          <w:color w:val="000000" w:themeColor="text1"/>
        </w:rPr>
      </w:pPr>
      <w:r w:rsidRPr="00EF64B5">
        <w:rPr>
          <w:rFonts w:ascii="Verdana" w:hAnsi="Verdana"/>
          <w:color w:val="000000" w:themeColor="text1"/>
        </w:rPr>
        <w:t>O fornecimento de fórmulas infantis pelo Sistema Único de Saúde (SUS) encontra respaldo legal nas normas que garantem o direito à saúde e à alimentação adequada para as crianças, bem como nas diretrizes específicas de saúde pública que tratam da nutrição infantil</w:t>
      </w:r>
      <w:r w:rsidR="006A3112" w:rsidRPr="00EF64B5">
        <w:rPr>
          <w:rFonts w:ascii="Verdana" w:hAnsi="Verdana"/>
          <w:color w:val="000000" w:themeColor="text1"/>
        </w:rPr>
        <w:t>, quais são:</w:t>
      </w:r>
    </w:p>
    <w:p w14:paraId="589138D3" w14:textId="77777777" w:rsidR="008F49C3" w:rsidRPr="00E745AC" w:rsidRDefault="0095395F" w:rsidP="00CF65CA">
      <w:pPr>
        <w:pStyle w:val="PargrafodaLista"/>
        <w:numPr>
          <w:ilvl w:val="2"/>
          <w:numId w:val="44"/>
        </w:numPr>
        <w:autoSpaceDE w:val="0"/>
        <w:autoSpaceDN w:val="0"/>
        <w:adjustRightInd w:val="0"/>
        <w:spacing w:after="0" w:line="360" w:lineRule="auto"/>
        <w:ind w:left="142" w:firstLine="578"/>
        <w:jc w:val="both"/>
        <w:rPr>
          <w:rFonts w:ascii="Verdana" w:hAnsi="Verdana" w:cs="Arial"/>
          <w:b/>
          <w:color w:val="043027"/>
          <w:sz w:val="24"/>
          <w:szCs w:val="24"/>
        </w:rPr>
      </w:pPr>
      <w:r w:rsidRPr="00E745AC">
        <w:rPr>
          <w:rFonts w:ascii="Verdana" w:hAnsi="Verdana" w:cs="Arial"/>
          <w:b/>
          <w:bCs/>
          <w:color w:val="043027"/>
          <w:sz w:val="24"/>
          <w:szCs w:val="24"/>
        </w:rPr>
        <w:t>Constituição Federal de 1988</w:t>
      </w:r>
      <w:r w:rsidR="001E4F52" w:rsidRPr="00E745AC">
        <w:rPr>
          <w:rFonts w:ascii="Verdana" w:hAnsi="Verdana" w:cs="Arial"/>
          <w:b/>
          <w:bCs/>
          <w:color w:val="043027"/>
          <w:sz w:val="24"/>
          <w:szCs w:val="24"/>
        </w:rPr>
        <w:t xml:space="preserve"> (artigos 196 e 197)</w:t>
      </w:r>
      <w:r w:rsidRPr="00E745AC">
        <w:rPr>
          <w:rFonts w:ascii="Verdana" w:hAnsi="Verdana" w:cs="Arial"/>
          <w:b/>
          <w:color w:val="043027"/>
          <w:sz w:val="24"/>
          <w:szCs w:val="24"/>
        </w:rPr>
        <w:t xml:space="preserve">: </w:t>
      </w:r>
    </w:p>
    <w:p w14:paraId="2365032F" w14:textId="183E45A4" w:rsidR="0095395F" w:rsidRDefault="001E4F52" w:rsidP="008F49C3">
      <w:pPr>
        <w:pStyle w:val="NormalWeb"/>
        <w:spacing w:line="360" w:lineRule="auto"/>
        <w:ind w:firstLine="851"/>
        <w:jc w:val="both"/>
        <w:rPr>
          <w:rFonts w:ascii="Verdana" w:hAnsi="Verdana"/>
        </w:rPr>
      </w:pPr>
      <w:r w:rsidRPr="00CA09CB">
        <w:rPr>
          <w:rFonts w:ascii="Verdana" w:hAnsi="Verdana"/>
        </w:rPr>
        <w:t xml:space="preserve">A Constituição da República Federativa do Brasil de 1988, nos artigos 196 e 197, afirma que a saúde é um direito de todos e dever do Estado, e que o Sistema Único de Saúde (SUS) é responsável pela promoção, proteção e recuperação da saúde de todos os cidadãos, sem discriminação. Isso inclui </w:t>
      </w:r>
      <w:r w:rsidRPr="00EF64B5">
        <w:rPr>
          <w:rFonts w:ascii="Verdana" w:hAnsi="Verdana"/>
          <w:color w:val="FF0000"/>
        </w:rPr>
        <w:t>garantir uma alimentação saudável</w:t>
      </w:r>
      <w:r w:rsidRPr="00EF64B5">
        <w:rPr>
          <w:rFonts w:ascii="Verdana" w:hAnsi="Verdana"/>
          <w:color w:val="000000" w:themeColor="text1"/>
        </w:rPr>
        <w:t xml:space="preserve"> </w:t>
      </w:r>
      <w:r w:rsidRPr="00CA09CB">
        <w:rPr>
          <w:rFonts w:ascii="Verdana" w:hAnsi="Verdana"/>
        </w:rPr>
        <w:t xml:space="preserve">e atender adequadamente as necessidades nutricionais das crianças, principalmente nos primeiros anos de vida. Além disso, a Constituição destaca que as ações e serviços de saúde são </w:t>
      </w:r>
      <w:r w:rsidRPr="00CA09CB">
        <w:rPr>
          <w:rFonts w:ascii="Verdana" w:hAnsi="Verdana"/>
        </w:rPr>
        <w:lastRenderedPageBreak/>
        <w:t xml:space="preserve">de relevância pública, cabendo ao Poder Público regulamentá-los, fiscalizá-los e controlá-los conforme a </w:t>
      </w:r>
      <w:proofErr w:type="gramStart"/>
      <w:r w:rsidRPr="00CA09CB">
        <w:rPr>
          <w:rFonts w:ascii="Verdana" w:hAnsi="Verdana"/>
        </w:rPr>
        <w:t>lei.</w:t>
      </w:r>
      <w:r w:rsidR="001C1050" w:rsidRPr="008F49C3">
        <w:rPr>
          <w:rFonts w:ascii="Verdana" w:hAnsi="Verdana"/>
        </w:rPr>
        <w:t>¹</w:t>
      </w:r>
      <w:proofErr w:type="gramEnd"/>
      <w:r w:rsidR="001C1050" w:rsidRPr="008F49C3">
        <w:rPr>
          <w:rFonts w:ascii="Verdana" w:hAnsi="Verdana"/>
        </w:rPr>
        <w:t>³</w:t>
      </w:r>
      <w:r w:rsidR="0095395F" w:rsidRPr="00CA09CB">
        <w:rPr>
          <w:rFonts w:ascii="Verdana" w:hAnsi="Verdana"/>
        </w:rPr>
        <w:t>.</w:t>
      </w:r>
    </w:p>
    <w:p w14:paraId="776E35B5" w14:textId="77777777" w:rsidR="006F2C6F" w:rsidRPr="00342C66" w:rsidRDefault="0095395F" w:rsidP="00342C66">
      <w:pPr>
        <w:pStyle w:val="Ttulosecundrio"/>
        <w:ind w:left="1276" w:hanging="567"/>
        <w:rPr>
          <w:rFonts w:ascii="Verdana" w:hAnsi="Verdana" w:cs="Arial"/>
          <w:color w:val="043027"/>
        </w:rPr>
      </w:pPr>
      <w:r w:rsidRPr="00342C66">
        <w:rPr>
          <w:rFonts w:ascii="Verdana" w:hAnsi="Verdana" w:cs="Arial"/>
          <w:color w:val="043027"/>
        </w:rPr>
        <w:t xml:space="preserve">Lei nº 8.080/1990 (Lei Orgânica da Saúde): </w:t>
      </w:r>
    </w:p>
    <w:p w14:paraId="7537EDD3" w14:textId="21EF6123" w:rsidR="0095395F" w:rsidRPr="006F2C6F" w:rsidRDefault="0095395F" w:rsidP="006F2C6F">
      <w:pPr>
        <w:pStyle w:val="NormalWeb"/>
        <w:spacing w:line="360" w:lineRule="auto"/>
        <w:ind w:firstLine="851"/>
        <w:jc w:val="both"/>
        <w:rPr>
          <w:rFonts w:ascii="Verdana" w:hAnsi="Verdana"/>
          <w:bCs/>
        </w:rPr>
      </w:pPr>
      <w:r w:rsidRPr="006F2C6F">
        <w:rPr>
          <w:rFonts w:ascii="Verdana" w:hAnsi="Verdana"/>
          <w:bCs/>
        </w:rPr>
        <w:t>A Lei nº 8.080, de 19 de setembro de 1990, que dispõe sobre o SUS, em seu artigo 2º, prevê a universalização do acesso aos serviços de saúde e garante que o SUS tem a responsabilidade de "</w:t>
      </w:r>
      <w:r w:rsidRPr="003A4663">
        <w:rPr>
          <w:rFonts w:ascii="Verdana" w:hAnsi="Verdana"/>
          <w:bCs/>
          <w:color w:val="FF0000"/>
        </w:rPr>
        <w:t xml:space="preserve">garantir </w:t>
      </w:r>
      <w:r w:rsidRPr="006F2C6F">
        <w:rPr>
          <w:rFonts w:ascii="Verdana" w:hAnsi="Verdana"/>
          <w:bCs/>
        </w:rPr>
        <w:t xml:space="preserve">condições de acesso universal e igualitário aos serviços e ações de saúde". O artigo 6º também elenca como uma das condições para a promoção da saúde "o desenvolvimento de políticas públicas voltadas à alimentação saudável, adequação nutricional e prevenção de doenças", o que inclui a proteção e promoção da amamentação e o fornecimento de substitutos alimentares para crianças em situações </w:t>
      </w:r>
      <w:proofErr w:type="gramStart"/>
      <w:r w:rsidRPr="006F2C6F">
        <w:rPr>
          <w:rFonts w:ascii="Verdana" w:hAnsi="Verdana"/>
          <w:bCs/>
        </w:rPr>
        <w:t>específicas.</w:t>
      </w:r>
      <w:r w:rsidR="00BA18A9" w:rsidRPr="006F2C6F">
        <w:rPr>
          <w:rFonts w:ascii="Verdana" w:hAnsi="Verdana"/>
          <w:bCs/>
        </w:rPr>
        <w:t>⁹</w:t>
      </w:r>
      <w:proofErr w:type="gramEnd"/>
      <w:r w:rsidR="00BA18A9" w:rsidRPr="006F2C6F">
        <w:rPr>
          <w:rFonts w:ascii="Verdana" w:hAnsi="Verdana"/>
          <w:bCs/>
        </w:rPr>
        <w:t>º.</w:t>
      </w:r>
    </w:p>
    <w:p w14:paraId="16E877A9" w14:textId="77777777" w:rsidR="006F2C6F" w:rsidRPr="00342C66" w:rsidRDefault="0095395F" w:rsidP="00675DCB">
      <w:pPr>
        <w:pStyle w:val="Ttulosecundrio"/>
        <w:ind w:left="0" w:firstLine="709"/>
        <w:rPr>
          <w:rFonts w:ascii="Verdana" w:hAnsi="Verdana" w:cs="Arial"/>
          <w:color w:val="043027"/>
        </w:rPr>
      </w:pPr>
      <w:r w:rsidRPr="00342C66">
        <w:rPr>
          <w:rFonts w:ascii="Verdana" w:hAnsi="Verdana" w:cs="Arial"/>
          <w:color w:val="043027"/>
        </w:rPr>
        <w:t xml:space="preserve">Lei nº 11.346/2006 (Política Nacional de Alimentação e Nutrição): </w:t>
      </w:r>
    </w:p>
    <w:p w14:paraId="7DABA9FD" w14:textId="74F28515" w:rsidR="0095395F" w:rsidRPr="006F2C6F" w:rsidRDefault="0095395F" w:rsidP="006F2C6F">
      <w:pPr>
        <w:pStyle w:val="NormalWeb"/>
        <w:spacing w:line="360" w:lineRule="auto"/>
        <w:ind w:firstLine="851"/>
        <w:jc w:val="both"/>
        <w:rPr>
          <w:rFonts w:ascii="Verdana" w:hAnsi="Verdana"/>
        </w:rPr>
      </w:pPr>
      <w:r w:rsidRPr="006F2C6F">
        <w:rPr>
          <w:rFonts w:ascii="Verdana" w:hAnsi="Verdana"/>
        </w:rPr>
        <w:t xml:space="preserve">A Lei nº 11.346, de 15 de setembro de 2006, estabelece a Política Nacional de Alimentação e Nutrição, que visa </w:t>
      </w:r>
      <w:r w:rsidRPr="003A4663">
        <w:rPr>
          <w:rFonts w:ascii="Verdana" w:hAnsi="Verdana"/>
          <w:color w:val="FF0000"/>
        </w:rPr>
        <w:t xml:space="preserve">garantir a segurança alimentar </w:t>
      </w:r>
      <w:r w:rsidRPr="006F2C6F">
        <w:rPr>
          <w:rFonts w:ascii="Verdana" w:hAnsi="Verdana"/>
        </w:rPr>
        <w:t>e nutricional da população, em especial das crianças. O artigo 3º, inciso II, trata da "promoção da alimentação saudável, inclusive a amamentação exclusiva até os 6 meses e a alimentação complementar adequada a partir dessa idade</w:t>
      </w:r>
      <w:proofErr w:type="gramStart"/>
      <w:r w:rsidRPr="006F2C6F">
        <w:rPr>
          <w:rFonts w:ascii="Verdana" w:hAnsi="Verdana"/>
        </w:rPr>
        <w:t>".</w:t>
      </w:r>
      <w:r w:rsidR="004226B1" w:rsidRPr="006F2C6F">
        <w:rPr>
          <w:rFonts w:ascii="Verdana" w:hAnsi="Verdana"/>
        </w:rPr>
        <w:t>⁹</w:t>
      </w:r>
      <w:proofErr w:type="gramEnd"/>
      <w:r w:rsidR="004226B1" w:rsidRPr="006F2C6F">
        <w:t>¹</w:t>
      </w:r>
      <w:r w:rsidR="004226B1" w:rsidRPr="006F2C6F">
        <w:rPr>
          <w:rFonts w:ascii="Verdana" w:hAnsi="Verdana"/>
        </w:rPr>
        <w:t>.</w:t>
      </w:r>
    </w:p>
    <w:p w14:paraId="595CECB8" w14:textId="77777777" w:rsidR="006F2C6F" w:rsidRPr="00342C66" w:rsidRDefault="00F779C6" w:rsidP="00342C66">
      <w:pPr>
        <w:pStyle w:val="Ttulosecundrio"/>
        <w:ind w:left="1276" w:hanging="567"/>
        <w:rPr>
          <w:rFonts w:ascii="Verdana" w:hAnsi="Verdana" w:cs="Arial"/>
          <w:color w:val="043027"/>
        </w:rPr>
      </w:pPr>
      <w:r w:rsidRPr="00342C66">
        <w:rPr>
          <w:rFonts w:ascii="Verdana" w:hAnsi="Verdana" w:cs="Arial"/>
          <w:color w:val="043027"/>
        </w:rPr>
        <w:t xml:space="preserve">Portaria nº 2.436, de 21 de setembro de 2017: </w:t>
      </w:r>
    </w:p>
    <w:p w14:paraId="331CE906" w14:textId="6355498E" w:rsidR="004226B1" w:rsidRDefault="006F2C6F" w:rsidP="006F2C6F">
      <w:pPr>
        <w:pStyle w:val="NormalWeb"/>
        <w:spacing w:line="360" w:lineRule="auto"/>
        <w:ind w:firstLine="851"/>
        <w:jc w:val="both"/>
        <w:rPr>
          <w:rFonts w:ascii="Verdana" w:hAnsi="Verdana"/>
        </w:rPr>
      </w:pPr>
      <w:r w:rsidRPr="006F2C6F">
        <w:rPr>
          <w:rFonts w:ascii="Verdana" w:hAnsi="Verdana"/>
        </w:rPr>
        <w:t>A</w:t>
      </w:r>
      <w:r w:rsidR="00F779C6" w:rsidRPr="006F2C6F">
        <w:rPr>
          <w:rFonts w:ascii="Verdana" w:hAnsi="Verdana"/>
          <w:bCs/>
        </w:rPr>
        <w:t>prova a Política Nacional de Atenção Básica (PNAB), estabelecendo a revisão de diretrizes para a organização da Atenção Básica, no âmbito do Sistema Único de Saúde (SUS</w:t>
      </w:r>
      <w:proofErr w:type="gramStart"/>
      <w:r w:rsidR="00F779C6" w:rsidRPr="006F2C6F">
        <w:rPr>
          <w:rFonts w:ascii="Verdana" w:hAnsi="Verdana"/>
          <w:bCs/>
        </w:rPr>
        <w:t>)</w:t>
      </w:r>
      <w:r w:rsidR="00665A4E" w:rsidRPr="006F2C6F">
        <w:rPr>
          <w:rFonts w:ascii="Verdana" w:hAnsi="Verdana"/>
          <w:bCs/>
        </w:rPr>
        <w:t>.⁹</w:t>
      </w:r>
      <w:proofErr w:type="gramEnd"/>
      <w:r w:rsidR="00665A4E" w:rsidRPr="006F2C6F">
        <w:rPr>
          <w:bCs/>
        </w:rPr>
        <w:t>²</w:t>
      </w:r>
      <w:r w:rsidR="00665A4E" w:rsidRPr="006F2C6F">
        <w:rPr>
          <w:rFonts w:ascii="Verdana" w:hAnsi="Verdana"/>
          <w:bCs/>
        </w:rPr>
        <w:t>.</w:t>
      </w:r>
      <w:r w:rsidR="00F779C6" w:rsidRPr="006F2C6F">
        <w:rPr>
          <w:rFonts w:ascii="Verdana" w:hAnsi="Verdana"/>
        </w:rPr>
        <w:t xml:space="preserve"> </w:t>
      </w:r>
    </w:p>
    <w:p w14:paraId="27696734" w14:textId="1A4DFAC9" w:rsidR="006F2C6F" w:rsidRPr="00342C66" w:rsidRDefault="0095395F" w:rsidP="00342C66">
      <w:pPr>
        <w:pStyle w:val="Ttulosecundrio"/>
        <w:ind w:left="1276" w:hanging="567"/>
        <w:rPr>
          <w:rFonts w:ascii="Verdana" w:hAnsi="Verdana" w:cs="Arial"/>
          <w:color w:val="043027"/>
        </w:rPr>
      </w:pPr>
      <w:r w:rsidRPr="00342C66">
        <w:rPr>
          <w:rFonts w:ascii="Verdana" w:hAnsi="Verdana" w:cs="Arial"/>
          <w:color w:val="043027"/>
        </w:rPr>
        <w:lastRenderedPageBreak/>
        <w:t>P</w:t>
      </w:r>
      <w:r w:rsidR="006F2C6F" w:rsidRPr="00342C66">
        <w:rPr>
          <w:rFonts w:ascii="Verdana" w:hAnsi="Verdana" w:cs="Arial"/>
          <w:color w:val="043027"/>
        </w:rPr>
        <w:t xml:space="preserve">ortaria </w:t>
      </w:r>
      <w:r w:rsidRPr="00342C66">
        <w:rPr>
          <w:rFonts w:ascii="Verdana" w:hAnsi="Verdana" w:cs="Arial"/>
          <w:color w:val="043027"/>
        </w:rPr>
        <w:t xml:space="preserve">Nº 67, </w:t>
      </w:r>
      <w:r w:rsidR="006F2C6F" w:rsidRPr="00342C66">
        <w:rPr>
          <w:rFonts w:ascii="Verdana" w:hAnsi="Verdana" w:cs="Arial"/>
          <w:color w:val="043027"/>
        </w:rPr>
        <w:t xml:space="preserve">de </w:t>
      </w:r>
      <w:r w:rsidRPr="00342C66">
        <w:rPr>
          <w:rFonts w:ascii="Verdana" w:hAnsi="Verdana" w:cs="Arial"/>
          <w:color w:val="043027"/>
        </w:rPr>
        <w:t xml:space="preserve">23 </w:t>
      </w:r>
      <w:r w:rsidR="006F2C6F" w:rsidRPr="00342C66">
        <w:rPr>
          <w:rFonts w:ascii="Verdana" w:hAnsi="Verdana" w:cs="Arial"/>
          <w:color w:val="043027"/>
        </w:rPr>
        <w:t>de</w:t>
      </w:r>
      <w:r w:rsidRPr="00342C66">
        <w:rPr>
          <w:rFonts w:ascii="Verdana" w:hAnsi="Verdana" w:cs="Arial"/>
          <w:color w:val="043027"/>
        </w:rPr>
        <w:t xml:space="preserve"> </w:t>
      </w:r>
      <w:r w:rsidR="006F2C6F" w:rsidRPr="00342C66">
        <w:rPr>
          <w:rFonts w:ascii="Verdana" w:hAnsi="Verdana" w:cs="Arial"/>
          <w:color w:val="043027"/>
        </w:rPr>
        <w:t xml:space="preserve">novembro de </w:t>
      </w:r>
      <w:r w:rsidRPr="00342C66">
        <w:rPr>
          <w:rFonts w:ascii="Verdana" w:hAnsi="Verdana" w:cs="Arial"/>
          <w:color w:val="043027"/>
        </w:rPr>
        <w:t>2018</w:t>
      </w:r>
      <w:r w:rsidR="006F2C6F" w:rsidRPr="00342C66">
        <w:rPr>
          <w:rFonts w:ascii="Verdana" w:hAnsi="Verdana" w:cs="Arial"/>
          <w:color w:val="043027"/>
        </w:rPr>
        <w:t>:</w:t>
      </w:r>
    </w:p>
    <w:p w14:paraId="0AECD0DF" w14:textId="2A3B9390" w:rsidR="0095395F" w:rsidRPr="006F2C6F" w:rsidRDefault="0095395F" w:rsidP="006F2C6F">
      <w:pPr>
        <w:pStyle w:val="NormalWeb"/>
        <w:spacing w:line="360" w:lineRule="auto"/>
        <w:ind w:firstLine="851"/>
        <w:jc w:val="both"/>
        <w:rPr>
          <w:rFonts w:ascii="Verdana" w:hAnsi="Verdana"/>
        </w:rPr>
      </w:pPr>
      <w:r w:rsidRPr="000802DA">
        <w:rPr>
          <w:rStyle w:val="Forte"/>
          <w:bCs w:val="0"/>
        </w:rPr>
        <w:t xml:space="preserve"> </w:t>
      </w:r>
      <w:r w:rsidR="006F2C6F" w:rsidRPr="003A4663">
        <w:rPr>
          <w:rStyle w:val="Forte"/>
          <w:b w:val="0"/>
          <w:bCs w:val="0"/>
          <w:color w:val="FF0000"/>
        </w:rPr>
        <w:t>I</w:t>
      </w:r>
      <w:r w:rsidRPr="003A4663">
        <w:rPr>
          <w:rFonts w:ascii="Verdana" w:hAnsi="Verdana"/>
          <w:color w:val="FF0000"/>
        </w:rPr>
        <w:t xml:space="preserve">ncorporação das fórmulas </w:t>
      </w:r>
      <w:r w:rsidRPr="006F2C6F">
        <w:rPr>
          <w:rFonts w:ascii="Verdana" w:hAnsi="Verdana"/>
        </w:rPr>
        <w:t xml:space="preserve">nutricionais à base de soja, à base de proteína extensamente hidrolisada com ou sem lactose e à base de aminoácidos para crianças de 0 a 24 meses com alergia à proteína do leite de Vaca (APLV) </w:t>
      </w:r>
      <w:r w:rsidRPr="003A4663">
        <w:rPr>
          <w:rFonts w:ascii="Verdana" w:hAnsi="Verdana"/>
          <w:color w:val="FF0000"/>
        </w:rPr>
        <w:t>no âmbito do Sistema Único de Saúde</w:t>
      </w:r>
      <w:r w:rsidRPr="006F2C6F">
        <w:rPr>
          <w:rFonts w:ascii="Verdana" w:hAnsi="Verdana"/>
        </w:rPr>
        <w:t xml:space="preserve"> - </w:t>
      </w:r>
      <w:proofErr w:type="gramStart"/>
      <w:r w:rsidRPr="006F2C6F">
        <w:rPr>
          <w:rFonts w:ascii="Verdana" w:hAnsi="Verdana"/>
        </w:rPr>
        <w:t>SUS.</w:t>
      </w:r>
      <w:r w:rsidR="00A3408C" w:rsidRPr="006F2C6F">
        <w:rPr>
          <w:rFonts w:ascii="Verdana" w:hAnsi="Verdana"/>
        </w:rPr>
        <w:t>⁹</w:t>
      </w:r>
      <w:proofErr w:type="gramEnd"/>
      <w:r w:rsidR="00A3408C" w:rsidRPr="006F2C6F">
        <w:rPr>
          <w:rFonts w:ascii="Verdana" w:hAnsi="Verdana"/>
        </w:rPr>
        <w:t>³.</w:t>
      </w:r>
    </w:p>
    <w:p w14:paraId="79C1DDE3" w14:textId="77777777" w:rsidR="006F2C6F" w:rsidRPr="000802DA" w:rsidRDefault="006F2C6F" w:rsidP="006F2C6F">
      <w:pPr>
        <w:pStyle w:val="PargrafodaLista"/>
        <w:autoSpaceDE w:val="0"/>
        <w:autoSpaceDN w:val="0"/>
        <w:adjustRightInd w:val="0"/>
        <w:spacing w:after="0" w:line="360" w:lineRule="auto"/>
        <w:jc w:val="both"/>
        <w:rPr>
          <w:rStyle w:val="Forte"/>
          <w:bCs w:val="0"/>
        </w:rPr>
      </w:pPr>
    </w:p>
    <w:p w14:paraId="204894C2" w14:textId="77777777" w:rsidR="006F2C6F" w:rsidRPr="00342C66" w:rsidRDefault="0095395F" w:rsidP="00675DCB">
      <w:pPr>
        <w:pStyle w:val="Ttulosecundrio"/>
        <w:ind w:left="0" w:firstLine="709"/>
        <w:rPr>
          <w:rFonts w:ascii="Verdana" w:hAnsi="Verdana" w:cs="Arial"/>
          <w:color w:val="043027"/>
        </w:rPr>
      </w:pPr>
      <w:r w:rsidRPr="00342C66">
        <w:rPr>
          <w:rFonts w:ascii="Verdana" w:hAnsi="Verdana" w:cs="Arial"/>
          <w:color w:val="043027"/>
        </w:rPr>
        <w:t xml:space="preserve">Regulamentações e Diretrizes de Saúde Pública/Ministério da Saúde: </w:t>
      </w:r>
    </w:p>
    <w:p w14:paraId="3A15A905" w14:textId="6B5515F1" w:rsidR="0095395F" w:rsidRDefault="0095395F" w:rsidP="006F2C6F">
      <w:pPr>
        <w:pStyle w:val="NormalWeb"/>
        <w:spacing w:line="360" w:lineRule="auto"/>
        <w:ind w:firstLine="851"/>
        <w:jc w:val="both"/>
        <w:rPr>
          <w:rStyle w:val="Forte"/>
          <w:rFonts w:ascii="Verdana" w:hAnsi="Verdana"/>
          <w:b w:val="0"/>
          <w:bCs w:val="0"/>
        </w:rPr>
      </w:pPr>
      <w:r w:rsidRPr="006F2C6F">
        <w:rPr>
          <w:rStyle w:val="Forte"/>
          <w:rFonts w:ascii="Verdana" w:hAnsi="Verdana"/>
          <w:b w:val="0"/>
          <w:bCs w:val="0"/>
        </w:rPr>
        <w:t xml:space="preserve">Relatório da Comissão Nacional de Incorporação de Tecnologia no SUS (ano </w:t>
      </w:r>
      <w:r w:rsidR="00A5711E" w:rsidRPr="006F2C6F">
        <w:rPr>
          <w:rStyle w:val="Forte"/>
          <w:rFonts w:ascii="Verdana" w:hAnsi="Verdana"/>
          <w:b w:val="0"/>
          <w:bCs w:val="0"/>
        </w:rPr>
        <w:t>2022</w:t>
      </w:r>
      <w:r w:rsidRPr="006F2C6F">
        <w:rPr>
          <w:rStyle w:val="Forte"/>
          <w:rFonts w:ascii="Verdana" w:hAnsi="Verdana"/>
          <w:b w:val="0"/>
          <w:bCs w:val="0"/>
        </w:rPr>
        <w:t>), estabelece normas que regulamentam o uso de fórmulas infantis para crianças com alergia à proteína do leite de vaca para menores de dois anos de idade nos serviços de Saúde pública</w:t>
      </w:r>
      <w:r w:rsidR="00ED1668" w:rsidRPr="006F2C6F">
        <w:rPr>
          <w:rStyle w:val="Forte"/>
          <w:rFonts w:ascii="Verdana" w:hAnsi="Verdana"/>
          <w:b w:val="0"/>
          <w:bCs w:val="0"/>
        </w:rPr>
        <w:t>.¹</w:t>
      </w:r>
      <w:r w:rsidRPr="006F2C6F">
        <w:rPr>
          <w:rStyle w:val="Forte"/>
          <w:rFonts w:ascii="Verdana" w:hAnsi="Verdana"/>
          <w:b w:val="0"/>
          <w:bCs w:val="0"/>
        </w:rPr>
        <w:t>.</w:t>
      </w:r>
    </w:p>
    <w:p w14:paraId="3A37A846" w14:textId="77777777" w:rsidR="009F7628" w:rsidRPr="006F2C6F" w:rsidRDefault="009F7628" w:rsidP="006F2C6F">
      <w:pPr>
        <w:pStyle w:val="NormalWeb"/>
        <w:spacing w:line="360" w:lineRule="auto"/>
        <w:ind w:firstLine="851"/>
        <w:jc w:val="both"/>
        <w:rPr>
          <w:rStyle w:val="Forte"/>
          <w:rFonts w:ascii="Verdana" w:hAnsi="Verdana"/>
          <w:b w:val="0"/>
          <w:bCs w:val="0"/>
        </w:rPr>
      </w:pPr>
    </w:p>
    <w:p w14:paraId="7BD1A29A" w14:textId="77777777" w:rsidR="0095395F" w:rsidRPr="006F2C6F" w:rsidRDefault="0095395F" w:rsidP="0095395F">
      <w:pPr>
        <w:pStyle w:val="Ttuloprimrio"/>
        <w:spacing w:line="240" w:lineRule="auto"/>
        <w:ind w:left="426" w:hanging="426"/>
        <w:rPr>
          <w:rFonts w:ascii="Verdana" w:hAnsi="Verdana" w:cs="Arial"/>
          <w:color w:val="000000" w:themeColor="text1"/>
          <w:szCs w:val="28"/>
        </w:rPr>
      </w:pPr>
      <w:r w:rsidRPr="006F2C6F">
        <w:rPr>
          <w:rFonts w:ascii="Verdana" w:hAnsi="Verdana" w:cs="Arial"/>
          <w:color w:val="000000" w:themeColor="text1"/>
          <w:szCs w:val="28"/>
        </w:rPr>
        <w:t>INTRODUÇÃO</w:t>
      </w:r>
    </w:p>
    <w:p w14:paraId="3457DAE4" w14:textId="77777777" w:rsidR="0095395F" w:rsidRPr="00A8336C" w:rsidRDefault="0095395F" w:rsidP="0095395F">
      <w:pPr>
        <w:pStyle w:val="Ttuloprimrio"/>
        <w:numPr>
          <w:ilvl w:val="0"/>
          <w:numId w:val="0"/>
        </w:numPr>
        <w:spacing w:line="240" w:lineRule="auto"/>
        <w:ind w:left="1069" w:hanging="360"/>
        <w:rPr>
          <w:rFonts w:ascii="Verdana" w:hAnsi="Verdana" w:cs="Arial"/>
          <w:color w:val="BC561A"/>
          <w:sz w:val="24"/>
        </w:rPr>
      </w:pPr>
    </w:p>
    <w:p w14:paraId="29753ADD" w14:textId="77777777" w:rsidR="0095395F" w:rsidRPr="00342C66" w:rsidRDefault="0095395F" w:rsidP="0095395F">
      <w:pPr>
        <w:pStyle w:val="Ttulosecundrio"/>
        <w:ind w:left="1276" w:hanging="567"/>
        <w:rPr>
          <w:rFonts w:ascii="Verdana" w:hAnsi="Verdana" w:cs="Arial"/>
          <w:color w:val="043027"/>
        </w:rPr>
      </w:pPr>
      <w:r w:rsidRPr="00342C66">
        <w:rPr>
          <w:rFonts w:ascii="Verdana" w:hAnsi="Verdana" w:cs="Arial"/>
          <w:color w:val="043027"/>
        </w:rPr>
        <w:t xml:space="preserve">Alergia Alimentar </w:t>
      </w:r>
    </w:p>
    <w:p w14:paraId="3A4218A2" w14:textId="77777777" w:rsidR="006F2C6F" w:rsidRDefault="006F2C6F" w:rsidP="00F3740C">
      <w:pPr>
        <w:spacing w:after="0" w:line="360" w:lineRule="auto"/>
        <w:ind w:firstLine="851"/>
        <w:jc w:val="both"/>
        <w:rPr>
          <w:rFonts w:ascii="Verdana" w:eastAsia="Times New Roman" w:hAnsi="Verdana" w:cs="Arial"/>
          <w:sz w:val="24"/>
          <w:szCs w:val="24"/>
          <w:lang w:eastAsia="pt-BR"/>
        </w:rPr>
      </w:pPr>
    </w:p>
    <w:p w14:paraId="1160088E" w14:textId="1E1582A8" w:rsidR="0095395F" w:rsidRPr="002C6D0E" w:rsidRDefault="0095395F" w:rsidP="00F3740C">
      <w:pPr>
        <w:spacing w:after="0" w:line="360" w:lineRule="auto"/>
        <w:ind w:firstLine="851"/>
        <w:jc w:val="both"/>
        <w:rPr>
          <w:rFonts w:ascii="Verdana" w:eastAsia="Times New Roman" w:hAnsi="Verdana" w:cs="Arial"/>
          <w:lang w:eastAsia="pt-BR"/>
        </w:rPr>
      </w:pPr>
      <w:r w:rsidRPr="00A8336C">
        <w:rPr>
          <w:rFonts w:ascii="Verdana" w:eastAsia="Times New Roman" w:hAnsi="Verdana" w:cs="Arial"/>
          <w:sz w:val="24"/>
          <w:szCs w:val="24"/>
          <w:lang w:eastAsia="pt-BR"/>
        </w:rPr>
        <w:t xml:space="preserve">A </w:t>
      </w:r>
      <w:r w:rsidRPr="00A8336C">
        <w:rPr>
          <w:rFonts w:ascii="Verdana" w:eastAsia="Times New Roman" w:hAnsi="Verdana" w:cs="Arial"/>
          <w:b/>
          <w:bCs/>
          <w:sz w:val="24"/>
          <w:szCs w:val="24"/>
          <w:lang w:eastAsia="pt-BR"/>
        </w:rPr>
        <w:t>alergia alimentar</w:t>
      </w:r>
      <w:r w:rsidRPr="00A8336C">
        <w:rPr>
          <w:rFonts w:ascii="Verdana" w:eastAsia="Times New Roman" w:hAnsi="Verdana" w:cs="Arial"/>
          <w:sz w:val="24"/>
          <w:szCs w:val="24"/>
          <w:lang w:eastAsia="pt-BR"/>
        </w:rPr>
        <w:t xml:space="preserve"> é considerada um importante problema de saúde pública, caracterizando-se como uma doença em que indivíduos sensíveis apresentam reações adversas a determinados alimentos. Essas reações são mediadas por mecanismos imunológicos, que ocorrem após o contato ou ingestão de alimentos específicos</w:t>
      </w:r>
      <w:r w:rsidR="00E34A06">
        <w:rPr>
          <w:rFonts w:ascii="Verdana" w:eastAsia="Times New Roman" w:hAnsi="Verdana" w:cs="Arial"/>
          <w:sz w:val="24"/>
          <w:szCs w:val="24"/>
          <w:lang w:eastAsia="pt-BR"/>
        </w:rPr>
        <w:t xml:space="preserve"> </w:t>
      </w:r>
      <w:proofErr w:type="gramStart"/>
      <w:r w:rsidR="00E34A06" w:rsidRPr="002C6D0E">
        <w:rPr>
          <w:rFonts w:ascii="Arial" w:eastAsia="Times New Roman" w:hAnsi="Arial" w:cs="Arial"/>
          <w:lang w:eastAsia="pt-BR"/>
        </w:rPr>
        <w:t>¹</w:t>
      </w:r>
      <w:r w:rsidRPr="002C6D0E">
        <w:rPr>
          <w:rFonts w:ascii="Verdana" w:eastAsia="Times New Roman" w:hAnsi="Verdana" w:cs="Arial"/>
          <w:lang w:eastAsia="pt-BR"/>
        </w:rPr>
        <w:t>,</w:t>
      </w:r>
      <w:r w:rsidR="00E34A06" w:rsidRPr="002C6D0E">
        <w:rPr>
          <w:rFonts w:ascii="Verdana" w:eastAsia="Times New Roman" w:hAnsi="Verdana" w:cs="Arial"/>
          <w:lang w:eastAsia="pt-BR"/>
        </w:rPr>
        <w:t>⁴</w:t>
      </w:r>
      <w:proofErr w:type="gramEnd"/>
      <w:r w:rsidRPr="002C6D0E">
        <w:rPr>
          <w:rFonts w:ascii="Verdana" w:eastAsia="Times New Roman" w:hAnsi="Verdana" w:cs="Arial"/>
          <w:lang w:eastAsia="pt-BR"/>
        </w:rPr>
        <w:t>,</w:t>
      </w:r>
      <w:r w:rsidR="00A42513" w:rsidRPr="002C6D0E">
        <w:rPr>
          <w:rFonts w:ascii="Verdana" w:eastAsia="Times New Roman" w:hAnsi="Verdana" w:cs="Arial"/>
          <w:lang w:eastAsia="pt-BR"/>
        </w:rPr>
        <w:t>⁶</w:t>
      </w:r>
      <w:r w:rsidRPr="002C6D0E">
        <w:rPr>
          <w:rFonts w:ascii="Verdana" w:eastAsia="Times New Roman" w:hAnsi="Verdana" w:cs="Arial"/>
          <w:lang w:eastAsia="pt-BR"/>
        </w:rPr>
        <w:t>,</w:t>
      </w:r>
      <w:r w:rsidR="00A42513" w:rsidRPr="002C6D0E">
        <w:rPr>
          <w:rFonts w:ascii="Arial" w:eastAsia="Times New Roman" w:hAnsi="Arial" w:cs="Arial"/>
          <w:lang w:eastAsia="pt-BR"/>
        </w:rPr>
        <w:t>¹</w:t>
      </w:r>
      <w:r w:rsidR="00A42513" w:rsidRPr="002C6D0E">
        <w:rPr>
          <w:rFonts w:ascii="Verdana" w:eastAsia="Times New Roman" w:hAnsi="Verdana" w:cs="Arial"/>
          <w:lang w:eastAsia="pt-BR"/>
        </w:rPr>
        <w:t>⁵</w:t>
      </w:r>
      <w:r w:rsidRPr="002C6D0E">
        <w:rPr>
          <w:rFonts w:ascii="Verdana" w:eastAsia="Times New Roman" w:hAnsi="Verdana" w:cs="Arial"/>
          <w:lang w:eastAsia="pt-BR"/>
        </w:rPr>
        <w:t>,</w:t>
      </w:r>
      <w:r w:rsidR="00A42513" w:rsidRPr="002C6D0E">
        <w:rPr>
          <w:rFonts w:ascii="Arial" w:eastAsia="Times New Roman" w:hAnsi="Arial" w:cs="Arial"/>
          <w:lang w:eastAsia="pt-BR"/>
        </w:rPr>
        <w:t>²º</w:t>
      </w:r>
      <w:r w:rsidR="00A42513" w:rsidRPr="002C6D0E">
        <w:rPr>
          <w:rFonts w:ascii="Verdana" w:eastAsia="Times New Roman" w:hAnsi="Verdana" w:cs="Arial"/>
          <w:lang w:eastAsia="pt-BR"/>
        </w:rPr>
        <w:t>,</w:t>
      </w:r>
      <w:r w:rsidR="00A42513" w:rsidRPr="002C6D0E">
        <w:rPr>
          <w:rFonts w:ascii="Arial" w:eastAsia="Times New Roman" w:hAnsi="Arial" w:cs="Arial"/>
          <w:lang w:eastAsia="pt-BR"/>
        </w:rPr>
        <w:t>²³</w:t>
      </w:r>
      <w:r w:rsidRPr="002C6D0E">
        <w:rPr>
          <w:rFonts w:ascii="Verdana" w:eastAsia="Times New Roman" w:hAnsi="Verdana" w:cs="Arial"/>
          <w:lang w:eastAsia="pt-BR"/>
        </w:rPr>
        <w:t>.</w:t>
      </w:r>
    </w:p>
    <w:p w14:paraId="2C34E204" w14:textId="1E3A278A" w:rsidR="0095395F" w:rsidRPr="00A8336C" w:rsidRDefault="0095395F" w:rsidP="006B3817">
      <w:pPr>
        <w:spacing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Mais de 170 alimentos são reconhecidos como alergênicos, e cerca de 80% deles têm um alto potencial de desencadear reações alérgicas. Entre os alimentos mais comuns, destacam-se o </w:t>
      </w:r>
      <w:r w:rsidRPr="00A8336C">
        <w:rPr>
          <w:rFonts w:ascii="Verdana" w:eastAsia="Times New Roman" w:hAnsi="Verdana" w:cs="Arial"/>
          <w:b/>
          <w:bCs/>
          <w:sz w:val="24"/>
          <w:szCs w:val="24"/>
          <w:lang w:eastAsia="pt-BR"/>
        </w:rPr>
        <w:t>leite de vaca</w:t>
      </w:r>
      <w:r w:rsidRPr="00A8336C">
        <w:rPr>
          <w:rFonts w:ascii="Verdana" w:eastAsia="Times New Roman" w:hAnsi="Verdana" w:cs="Arial"/>
          <w:sz w:val="24"/>
          <w:szCs w:val="24"/>
          <w:lang w:eastAsia="pt-BR"/>
        </w:rPr>
        <w:t xml:space="preserve">, </w:t>
      </w:r>
      <w:r w:rsidRPr="00A8336C">
        <w:rPr>
          <w:rFonts w:ascii="Verdana" w:eastAsia="Times New Roman" w:hAnsi="Verdana" w:cs="Arial"/>
          <w:b/>
          <w:bCs/>
          <w:sz w:val="24"/>
          <w:szCs w:val="24"/>
          <w:lang w:eastAsia="pt-BR"/>
        </w:rPr>
        <w:t>soja</w:t>
      </w:r>
      <w:r w:rsidRPr="00A8336C">
        <w:rPr>
          <w:rFonts w:ascii="Verdana" w:eastAsia="Times New Roman" w:hAnsi="Verdana" w:cs="Arial"/>
          <w:sz w:val="24"/>
          <w:szCs w:val="24"/>
          <w:lang w:eastAsia="pt-BR"/>
        </w:rPr>
        <w:t xml:space="preserve">, </w:t>
      </w:r>
      <w:r w:rsidRPr="00A8336C">
        <w:rPr>
          <w:rFonts w:ascii="Verdana" w:eastAsia="Times New Roman" w:hAnsi="Verdana" w:cs="Arial"/>
          <w:b/>
          <w:bCs/>
          <w:sz w:val="24"/>
          <w:szCs w:val="24"/>
          <w:lang w:eastAsia="pt-BR"/>
        </w:rPr>
        <w:t>trigo</w:t>
      </w:r>
      <w:r w:rsidRPr="00A8336C">
        <w:rPr>
          <w:rFonts w:ascii="Verdana" w:eastAsia="Times New Roman" w:hAnsi="Verdana" w:cs="Arial"/>
          <w:sz w:val="24"/>
          <w:szCs w:val="24"/>
          <w:lang w:eastAsia="pt-BR"/>
        </w:rPr>
        <w:t xml:space="preserve">, </w:t>
      </w:r>
      <w:r w:rsidRPr="00A8336C">
        <w:rPr>
          <w:rFonts w:ascii="Verdana" w:eastAsia="Times New Roman" w:hAnsi="Verdana" w:cs="Arial"/>
          <w:b/>
          <w:bCs/>
          <w:sz w:val="24"/>
          <w:szCs w:val="24"/>
          <w:lang w:eastAsia="pt-BR"/>
        </w:rPr>
        <w:t>ovo</w:t>
      </w:r>
      <w:r w:rsidRPr="00A8336C">
        <w:rPr>
          <w:rFonts w:ascii="Verdana" w:eastAsia="Times New Roman" w:hAnsi="Verdana" w:cs="Arial"/>
          <w:sz w:val="24"/>
          <w:szCs w:val="24"/>
          <w:lang w:eastAsia="pt-BR"/>
        </w:rPr>
        <w:t xml:space="preserve">, </w:t>
      </w:r>
      <w:r w:rsidRPr="00A8336C">
        <w:rPr>
          <w:rFonts w:ascii="Verdana" w:eastAsia="Times New Roman" w:hAnsi="Verdana" w:cs="Arial"/>
          <w:b/>
          <w:bCs/>
          <w:sz w:val="24"/>
          <w:szCs w:val="24"/>
          <w:lang w:eastAsia="pt-BR"/>
        </w:rPr>
        <w:lastRenderedPageBreak/>
        <w:t>amendoim</w:t>
      </w:r>
      <w:r w:rsidRPr="00A8336C">
        <w:rPr>
          <w:rFonts w:ascii="Verdana" w:eastAsia="Times New Roman" w:hAnsi="Verdana" w:cs="Arial"/>
          <w:sz w:val="24"/>
          <w:szCs w:val="24"/>
          <w:lang w:eastAsia="pt-BR"/>
        </w:rPr>
        <w:t xml:space="preserve">, </w:t>
      </w:r>
      <w:r w:rsidRPr="00A8336C">
        <w:rPr>
          <w:rFonts w:ascii="Verdana" w:eastAsia="Times New Roman" w:hAnsi="Verdana" w:cs="Arial"/>
          <w:b/>
          <w:bCs/>
          <w:sz w:val="24"/>
          <w:szCs w:val="24"/>
          <w:lang w:eastAsia="pt-BR"/>
        </w:rPr>
        <w:t>castanhas</w:t>
      </w:r>
      <w:r w:rsidRPr="00A8336C">
        <w:rPr>
          <w:rFonts w:ascii="Verdana" w:eastAsia="Times New Roman" w:hAnsi="Verdana" w:cs="Arial"/>
          <w:sz w:val="24"/>
          <w:szCs w:val="24"/>
          <w:lang w:eastAsia="pt-BR"/>
        </w:rPr>
        <w:t xml:space="preserve">, </w:t>
      </w:r>
      <w:r w:rsidRPr="00A8336C">
        <w:rPr>
          <w:rFonts w:ascii="Verdana" w:eastAsia="Times New Roman" w:hAnsi="Verdana" w:cs="Arial"/>
          <w:b/>
          <w:bCs/>
          <w:sz w:val="24"/>
          <w:szCs w:val="24"/>
          <w:lang w:eastAsia="pt-BR"/>
        </w:rPr>
        <w:t>peixes</w:t>
      </w:r>
      <w:r w:rsidRPr="00A8336C">
        <w:rPr>
          <w:rFonts w:ascii="Verdana" w:eastAsia="Times New Roman" w:hAnsi="Verdana" w:cs="Arial"/>
          <w:sz w:val="24"/>
          <w:szCs w:val="24"/>
          <w:lang w:eastAsia="pt-BR"/>
        </w:rPr>
        <w:t xml:space="preserve"> e </w:t>
      </w:r>
      <w:r w:rsidRPr="00A8336C">
        <w:rPr>
          <w:rFonts w:ascii="Verdana" w:eastAsia="Times New Roman" w:hAnsi="Verdana" w:cs="Arial"/>
          <w:b/>
          <w:bCs/>
          <w:sz w:val="24"/>
          <w:szCs w:val="24"/>
          <w:lang w:eastAsia="pt-BR"/>
        </w:rPr>
        <w:t>crustáceos</w:t>
      </w:r>
      <w:r w:rsidRPr="00A8336C">
        <w:rPr>
          <w:rFonts w:ascii="Verdana" w:eastAsia="Times New Roman" w:hAnsi="Verdana" w:cs="Arial"/>
          <w:sz w:val="24"/>
          <w:szCs w:val="24"/>
          <w:lang w:eastAsia="pt-BR"/>
        </w:rPr>
        <w:t xml:space="preserve">. As reações alérgicas geralmente se manifestam logo após o consumo do alimento, com sintomas que variam de leves a </w:t>
      </w:r>
      <w:proofErr w:type="gramStart"/>
      <w:r w:rsidRPr="00A8336C">
        <w:rPr>
          <w:rFonts w:ascii="Verdana" w:eastAsia="Times New Roman" w:hAnsi="Verdana" w:cs="Arial"/>
          <w:sz w:val="24"/>
          <w:szCs w:val="24"/>
          <w:lang w:eastAsia="pt-BR"/>
        </w:rPr>
        <w:t>graves</w:t>
      </w:r>
      <w:r w:rsidR="007954C5">
        <w:rPr>
          <w:rFonts w:ascii="Verdana" w:eastAsia="Times New Roman" w:hAnsi="Verdana" w:cs="Arial"/>
          <w:sz w:val="24"/>
          <w:szCs w:val="24"/>
          <w:lang w:eastAsia="pt-BR"/>
        </w:rPr>
        <w:t>.</w:t>
      </w:r>
      <w:r w:rsidR="002C6D0E" w:rsidRPr="002C6D0E">
        <w:rPr>
          <w:rFonts w:ascii="Verdana" w:eastAsia="Times New Roman" w:hAnsi="Verdana" w:cs="Arial"/>
          <w:lang w:eastAsia="pt-BR"/>
        </w:rPr>
        <w:t>⁵</w:t>
      </w:r>
      <w:proofErr w:type="gramEnd"/>
      <w:r w:rsidRPr="00A8336C">
        <w:rPr>
          <w:rFonts w:ascii="Verdana" w:eastAsia="Times New Roman" w:hAnsi="Verdana" w:cs="Arial"/>
          <w:sz w:val="24"/>
          <w:szCs w:val="24"/>
          <w:lang w:eastAsia="pt-BR"/>
        </w:rPr>
        <w:t>,</w:t>
      </w:r>
      <w:r w:rsidR="002C6D0E" w:rsidRPr="002C6D0E">
        <w:rPr>
          <w:rFonts w:ascii="Verdana" w:eastAsia="Times New Roman" w:hAnsi="Verdana" w:cs="Arial"/>
          <w:lang w:eastAsia="pt-BR"/>
        </w:rPr>
        <w:t>⁶</w:t>
      </w:r>
      <w:r w:rsidRPr="00A8336C">
        <w:rPr>
          <w:rFonts w:ascii="Verdana" w:eastAsia="Times New Roman" w:hAnsi="Verdana" w:cs="Arial"/>
          <w:sz w:val="24"/>
          <w:szCs w:val="24"/>
          <w:lang w:eastAsia="pt-BR"/>
        </w:rPr>
        <w:t>,</w:t>
      </w:r>
      <w:r w:rsidR="002C6D0E" w:rsidRPr="002C6D0E">
        <w:rPr>
          <w:rFonts w:ascii="Verdana" w:eastAsia="Times New Roman" w:hAnsi="Verdana" w:cs="Arial"/>
          <w:lang w:eastAsia="pt-BR"/>
        </w:rPr>
        <w:t>⁷.</w:t>
      </w:r>
    </w:p>
    <w:p w14:paraId="03CF704D" w14:textId="77777777" w:rsidR="0095395F" w:rsidRPr="00A8336C" w:rsidRDefault="0095395F" w:rsidP="006B3817">
      <w:pPr>
        <w:spacing w:after="100" w:afterAutospacing="1"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A </w:t>
      </w:r>
      <w:r w:rsidRPr="00A8336C">
        <w:rPr>
          <w:rFonts w:ascii="Verdana" w:eastAsia="Times New Roman" w:hAnsi="Verdana" w:cs="Arial"/>
          <w:b/>
          <w:bCs/>
          <w:sz w:val="24"/>
          <w:szCs w:val="24"/>
          <w:lang w:eastAsia="pt-BR"/>
        </w:rPr>
        <w:t>alergia à proteína do leite de vaca</w:t>
      </w:r>
      <w:r w:rsidRPr="00A8336C">
        <w:rPr>
          <w:rFonts w:ascii="Verdana" w:eastAsia="Times New Roman" w:hAnsi="Verdana" w:cs="Arial"/>
          <w:sz w:val="24"/>
          <w:szCs w:val="24"/>
          <w:lang w:eastAsia="pt-BR"/>
        </w:rPr>
        <w:t xml:space="preserve"> (APLV) é a mais frequente em crianças com menos de 2 anos, podendo desencadear uma série de manifestações clínicas, que vão desde sintomas leves até condições mais graves. As reações mais comuns incluem:</w:t>
      </w:r>
    </w:p>
    <w:p w14:paraId="4813D9F8" w14:textId="77777777" w:rsidR="0095395F" w:rsidRPr="00A8336C" w:rsidRDefault="0095395F" w:rsidP="00264D9C">
      <w:pPr>
        <w:numPr>
          <w:ilvl w:val="0"/>
          <w:numId w:val="18"/>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b/>
          <w:bCs/>
          <w:sz w:val="24"/>
          <w:szCs w:val="24"/>
          <w:lang w:eastAsia="pt-BR"/>
        </w:rPr>
        <w:t>Reações cutâneas</w:t>
      </w:r>
      <w:r w:rsidRPr="00A8336C">
        <w:rPr>
          <w:rFonts w:ascii="Verdana" w:eastAsia="Times New Roman" w:hAnsi="Verdana" w:cs="Arial"/>
          <w:sz w:val="24"/>
          <w:szCs w:val="24"/>
          <w:lang w:eastAsia="pt-BR"/>
        </w:rPr>
        <w:t>: urticária, angioedema, e outros tipos de irritações na pele, que surgem rapidamente após a ingestão do alimento.</w:t>
      </w:r>
    </w:p>
    <w:p w14:paraId="3C9DC813" w14:textId="46C0EE5E" w:rsidR="0095395F" w:rsidRPr="00A8336C" w:rsidRDefault="0095395F" w:rsidP="00264D9C">
      <w:pPr>
        <w:numPr>
          <w:ilvl w:val="0"/>
          <w:numId w:val="18"/>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b/>
          <w:bCs/>
          <w:sz w:val="24"/>
          <w:szCs w:val="24"/>
          <w:lang w:eastAsia="pt-BR"/>
        </w:rPr>
        <w:t>Sintomas gastrointestinais</w:t>
      </w:r>
      <w:r w:rsidRPr="00A8336C">
        <w:rPr>
          <w:rFonts w:ascii="Verdana" w:eastAsia="Times New Roman" w:hAnsi="Verdana" w:cs="Arial"/>
          <w:sz w:val="24"/>
          <w:szCs w:val="24"/>
          <w:lang w:eastAsia="pt-BR"/>
        </w:rPr>
        <w:t>: como edema (inchaço</w:t>
      </w:r>
      <w:r w:rsidR="00EF64B5">
        <w:rPr>
          <w:rFonts w:ascii="Verdana" w:eastAsia="Times New Roman" w:hAnsi="Verdana" w:cs="Arial"/>
          <w:sz w:val="24"/>
          <w:szCs w:val="24"/>
          <w:lang w:eastAsia="pt-BR"/>
        </w:rPr>
        <w:t>)</w:t>
      </w:r>
      <w:r w:rsidRPr="00A8336C">
        <w:rPr>
          <w:rFonts w:ascii="Verdana" w:eastAsia="Times New Roman" w:hAnsi="Verdana" w:cs="Arial"/>
          <w:sz w:val="24"/>
          <w:szCs w:val="24"/>
          <w:lang w:eastAsia="pt-BR"/>
        </w:rPr>
        <w:t xml:space="preserve">, </w:t>
      </w:r>
      <w:r w:rsidR="00EF64B5">
        <w:rPr>
          <w:rFonts w:ascii="Verdana" w:eastAsia="Times New Roman" w:hAnsi="Verdana" w:cs="Arial"/>
          <w:sz w:val="24"/>
          <w:szCs w:val="24"/>
          <w:lang w:eastAsia="pt-BR"/>
        </w:rPr>
        <w:t xml:space="preserve">regurgitação, cólica, </w:t>
      </w:r>
      <w:r w:rsidRPr="00A8336C">
        <w:rPr>
          <w:rFonts w:ascii="Verdana" w:eastAsia="Times New Roman" w:hAnsi="Verdana" w:cs="Arial"/>
          <w:sz w:val="24"/>
          <w:szCs w:val="24"/>
          <w:lang w:eastAsia="pt-BR"/>
        </w:rPr>
        <w:t>além de vômitos e diarreia</w:t>
      </w:r>
      <w:r w:rsidR="00EF64B5">
        <w:rPr>
          <w:rFonts w:ascii="Verdana" w:eastAsia="Times New Roman" w:hAnsi="Verdana" w:cs="Arial"/>
          <w:sz w:val="24"/>
          <w:szCs w:val="24"/>
          <w:lang w:eastAsia="pt-BR"/>
        </w:rPr>
        <w:t xml:space="preserve"> e sangue nas fezes</w:t>
      </w:r>
      <w:r w:rsidRPr="00A8336C">
        <w:rPr>
          <w:rFonts w:ascii="Verdana" w:eastAsia="Times New Roman" w:hAnsi="Verdana" w:cs="Arial"/>
          <w:sz w:val="24"/>
          <w:szCs w:val="24"/>
          <w:lang w:eastAsia="pt-BR"/>
        </w:rPr>
        <w:t>.</w:t>
      </w:r>
    </w:p>
    <w:p w14:paraId="0C115799" w14:textId="77777777" w:rsidR="0095395F" w:rsidRPr="00A8336C" w:rsidRDefault="0095395F" w:rsidP="00264D9C">
      <w:pPr>
        <w:numPr>
          <w:ilvl w:val="0"/>
          <w:numId w:val="18"/>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b/>
          <w:bCs/>
          <w:sz w:val="24"/>
          <w:szCs w:val="24"/>
          <w:lang w:eastAsia="pt-BR"/>
        </w:rPr>
        <w:t>Sintomas respiratórios</w:t>
      </w:r>
      <w:r w:rsidRPr="00A8336C">
        <w:rPr>
          <w:rFonts w:ascii="Verdana" w:eastAsia="Times New Roman" w:hAnsi="Verdana" w:cs="Arial"/>
          <w:sz w:val="24"/>
          <w:szCs w:val="24"/>
          <w:lang w:eastAsia="pt-BR"/>
        </w:rPr>
        <w:t>: como broncoespasmo e coriza (nariz entupido ou escorrendo).</w:t>
      </w:r>
    </w:p>
    <w:p w14:paraId="105A4221" w14:textId="77777777" w:rsidR="0095395F" w:rsidRPr="00A8336C" w:rsidRDefault="0095395F" w:rsidP="00264D9C">
      <w:pPr>
        <w:numPr>
          <w:ilvl w:val="0"/>
          <w:numId w:val="18"/>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b/>
          <w:bCs/>
          <w:sz w:val="24"/>
          <w:szCs w:val="24"/>
          <w:lang w:eastAsia="pt-BR"/>
        </w:rPr>
        <w:t>Reações sistêmicas</w:t>
      </w:r>
      <w:r w:rsidRPr="00A8336C">
        <w:rPr>
          <w:rFonts w:ascii="Verdana" w:eastAsia="Times New Roman" w:hAnsi="Verdana" w:cs="Arial"/>
          <w:sz w:val="24"/>
          <w:szCs w:val="24"/>
          <w:lang w:eastAsia="pt-BR"/>
        </w:rPr>
        <w:t>: como anafilaxia e choque anafilático, que são condições graves e, em alguns casos, podem ser fatais.</w:t>
      </w:r>
    </w:p>
    <w:p w14:paraId="71A7B2A5" w14:textId="137ADD23" w:rsidR="0095395F" w:rsidRPr="00A8336C" w:rsidRDefault="0095395F" w:rsidP="00F3740C">
      <w:pPr>
        <w:spacing w:after="0" w:line="360" w:lineRule="auto"/>
        <w:ind w:firstLine="851"/>
        <w:jc w:val="both"/>
        <w:rPr>
          <w:rFonts w:ascii="Verdana" w:eastAsia="Times New Roman" w:hAnsi="Verdana" w:cs="Arial"/>
          <w:b/>
          <w:sz w:val="24"/>
          <w:szCs w:val="24"/>
          <w:lang w:eastAsia="pt-BR"/>
        </w:rPr>
      </w:pPr>
      <w:r w:rsidRPr="00A8336C">
        <w:rPr>
          <w:rFonts w:ascii="Verdana" w:eastAsia="Times New Roman" w:hAnsi="Verdana" w:cs="Arial"/>
          <w:sz w:val="24"/>
          <w:szCs w:val="24"/>
          <w:lang w:eastAsia="pt-BR"/>
        </w:rPr>
        <w:t xml:space="preserve">A </w:t>
      </w:r>
      <w:r w:rsidRPr="00A8336C">
        <w:rPr>
          <w:rFonts w:ascii="Verdana" w:eastAsia="Times New Roman" w:hAnsi="Verdana" w:cs="Arial"/>
          <w:b/>
          <w:bCs/>
          <w:sz w:val="24"/>
          <w:szCs w:val="24"/>
          <w:lang w:eastAsia="pt-BR"/>
        </w:rPr>
        <w:t>anafilaxia</w:t>
      </w:r>
      <w:r w:rsidRPr="00A8336C">
        <w:rPr>
          <w:rFonts w:ascii="Verdana" w:eastAsia="Times New Roman" w:hAnsi="Verdana" w:cs="Arial"/>
          <w:sz w:val="24"/>
          <w:szCs w:val="24"/>
          <w:lang w:eastAsia="pt-BR"/>
        </w:rPr>
        <w:t xml:space="preserve">, mediada por IgE (imunoglobulina E), é a forma mais grave de reação alérgica alimentar, podendo ocorrer rapidamente após a ingestão do alimento responsável e requerendo </w:t>
      </w:r>
      <w:r w:rsidRPr="003149C9">
        <w:rPr>
          <w:rFonts w:ascii="Verdana" w:eastAsia="Times New Roman" w:hAnsi="Verdana" w:cs="Arial"/>
          <w:b/>
          <w:sz w:val="24"/>
          <w:szCs w:val="24"/>
          <w:lang w:eastAsia="pt-BR"/>
        </w:rPr>
        <w:t>atenção médica</w:t>
      </w:r>
      <w:r w:rsidRPr="00A8336C">
        <w:rPr>
          <w:rFonts w:ascii="Verdana" w:eastAsia="Times New Roman" w:hAnsi="Verdana" w:cs="Arial"/>
          <w:sz w:val="24"/>
          <w:szCs w:val="24"/>
          <w:lang w:eastAsia="pt-BR"/>
        </w:rPr>
        <w:t xml:space="preserve"> </w:t>
      </w:r>
      <w:r w:rsidRPr="00A8336C">
        <w:rPr>
          <w:rFonts w:ascii="Verdana" w:eastAsia="Times New Roman" w:hAnsi="Verdana" w:cs="Arial"/>
          <w:b/>
          <w:sz w:val="24"/>
          <w:szCs w:val="24"/>
          <w:lang w:eastAsia="pt-BR"/>
        </w:rPr>
        <w:t>urgente</w:t>
      </w:r>
      <w:r w:rsidR="00AE0BA8">
        <w:rPr>
          <w:rFonts w:ascii="Verdana" w:eastAsia="Times New Roman" w:hAnsi="Verdana" w:cs="Arial"/>
          <w:b/>
          <w:sz w:val="24"/>
          <w:szCs w:val="24"/>
          <w:lang w:eastAsia="pt-BR"/>
        </w:rPr>
        <w:t>.</w:t>
      </w:r>
      <w:r w:rsidR="002C6D0E">
        <w:rPr>
          <w:rFonts w:ascii="Verdana" w:eastAsia="Times New Roman" w:hAnsi="Verdana" w:cs="Arial"/>
          <w:b/>
          <w:sz w:val="24"/>
          <w:szCs w:val="24"/>
          <w:lang w:eastAsia="pt-BR"/>
        </w:rPr>
        <w:t xml:space="preserve">  </w:t>
      </w:r>
      <w:proofErr w:type="gramStart"/>
      <w:r w:rsidR="002C6D0E" w:rsidRPr="002C6D0E">
        <w:rPr>
          <w:rFonts w:ascii="Verdana" w:eastAsia="Times New Roman" w:hAnsi="Verdana" w:cs="Arial"/>
          <w:lang w:eastAsia="pt-BR"/>
        </w:rPr>
        <w:t>¹</w:t>
      </w:r>
      <w:r w:rsidRPr="002C6D0E">
        <w:rPr>
          <w:rFonts w:ascii="Verdana" w:eastAsia="Times New Roman" w:hAnsi="Verdana" w:cs="Arial"/>
          <w:lang w:eastAsia="pt-BR"/>
        </w:rPr>
        <w:t>,</w:t>
      </w:r>
      <w:r w:rsidR="002C6D0E" w:rsidRPr="002C6D0E">
        <w:rPr>
          <w:rFonts w:ascii="Verdana" w:eastAsia="Times New Roman" w:hAnsi="Verdana" w:cs="Arial"/>
          <w:lang w:eastAsia="pt-BR"/>
        </w:rPr>
        <w:t>⁵</w:t>
      </w:r>
      <w:proofErr w:type="gramEnd"/>
      <w:r w:rsidR="002C6D0E" w:rsidRPr="002C6D0E">
        <w:rPr>
          <w:rFonts w:ascii="Verdana" w:eastAsia="Times New Roman" w:hAnsi="Verdana" w:cs="Arial"/>
          <w:lang w:eastAsia="pt-BR"/>
        </w:rPr>
        <w:t>,⁶,⁷</w:t>
      </w:r>
      <w:r w:rsidRPr="002C6D0E">
        <w:rPr>
          <w:rFonts w:ascii="Verdana" w:eastAsia="Times New Roman" w:hAnsi="Verdana" w:cs="Arial"/>
          <w:b/>
          <w:lang w:eastAsia="pt-BR"/>
        </w:rPr>
        <w:t>.</w:t>
      </w:r>
    </w:p>
    <w:p w14:paraId="497D48CB" w14:textId="7038F0B6" w:rsidR="0095395F" w:rsidRDefault="0095395F" w:rsidP="00F3740C">
      <w:pPr>
        <w:spacing w:after="0" w:line="360" w:lineRule="auto"/>
        <w:ind w:firstLine="851"/>
        <w:jc w:val="both"/>
        <w:rPr>
          <w:rFonts w:ascii="Verdana" w:hAnsi="Verdana" w:cs="Arial"/>
          <w:color w:val="FF0000"/>
          <w:sz w:val="24"/>
          <w:szCs w:val="24"/>
        </w:rPr>
      </w:pPr>
      <w:r w:rsidRPr="00A8336C">
        <w:rPr>
          <w:rFonts w:ascii="Verdana" w:eastAsia="Times New Roman" w:hAnsi="Verdana" w:cs="Arial"/>
          <w:sz w:val="24"/>
          <w:szCs w:val="24"/>
          <w:lang w:eastAsia="pt-BR"/>
        </w:rPr>
        <w:t xml:space="preserve">Essas reações podem variar em intensidade, e a rápida identificação dos sintomas e o tratamento adequado são fundamentais para prevenir complicações graves, como o choque anafilático, que pode ser fatal se não tratado de forma </w:t>
      </w:r>
      <w:r w:rsidRPr="00A8336C">
        <w:rPr>
          <w:rFonts w:ascii="Verdana" w:eastAsia="Times New Roman" w:hAnsi="Verdana" w:cs="Arial"/>
          <w:b/>
          <w:sz w:val="24"/>
          <w:szCs w:val="24"/>
          <w:lang w:eastAsia="pt-BR"/>
        </w:rPr>
        <w:t>eficaz</w:t>
      </w:r>
      <w:r w:rsidR="00AE0BA8">
        <w:rPr>
          <w:rFonts w:ascii="Verdana" w:eastAsia="Times New Roman" w:hAnsi="Verdana" w:cs="Arial"/>
          <w:b/>
          <w:sz w:val="24"/>
          <w:szCs w:val="24"/>
          <w:lang w:eastAsia="pt-BR"/>
        </w:rPr>
        <w:t>.</w:t>
      </w:r>
      <w:r w:rsidR="009D336C">
        <w:rPr>
          <w:rFonts w:ascii="Verdana" w:eastAsia="Times New Roman" w:hAnsi="Verdana" w:cs="Arial"/>
          <w:b/>
          <w:sz w:val="24"/>
          <w:szCs w:val="24"/>
          <w:lang w:eastAsia="pt-BR"/>
        </w:rPr>
        <w:t xml:space="preserve"> </w:t>
      </w:r>
      <w:proofErr w:type="gramStart"/>
      <w:r w:rsidR="009D336C" w:rsidRPr="002C6D0E">
        <w:rPr>
          <w:rFonts w:ascii="Verdana" w:eastAsia="Times New Roman" w:hAnsi="Verdana" w:cs="Arial"/>
          <w:lang w:eastAsia="pt-BR"/>
        </w:rPr>
        <w:t>⁵,⁶</w:t>
      </w:r>
      <w:proofErr w:type="gramEnd"/>
      <w:r w:rsidR="009D336C" w:rsidRPr="002C6D0E">
        <w:rPr>
          <w:rFonts w:ascii="Verdana" w:eastAsia="Times New Roman" w:hAnsi="Verdana" w:cs="Arial"/>
          <w:lang w:eastAsia="pt-BR"/>
        </w:rPr>
        <w:t>,⁷</w:t>
      </w:r>
      <w:r w:rsidR="009D336C">
        <w:rPr>
          <w:rFonts w:ascii="Verdana" w:eastAsia="Times New Roman" w:hAnsi="Verdana" w:cs="Arial"/>
          <w:lang w:eastAsia="pt-BR"/>
        </w:rPr>
        <w:t>,</w:t>
      </w:r>
      <w:r w:rsidR="009D336C" w:rsidRPr="002C6D0E">
        <w:rPr>
          <w:rFonts w:ascii="Verdana" w:eastAsia="Times New Roman" w:hAnsi="Verdana" w:cs="Arial"/>
          <w:lang w:eastAsia="pt-BR"/>
        </w:rPr>
        <w:t>⁶¹</w:t>
      </w:r>
      <w:r w:rsidRPr="00A8336C">
        <w:rPr>
          <w:rFonts w:ascii="Verdana" w:eastAsia="Times New Roman" w:hAnsi="Verdana" w:cs="Arial"/>
          <w:sz w:val="24"/>
          <w:szCs w:val="24"/>
          <w:lang w:eastAsia="pt-BR"/>
        </w:rPr>
        <w:t>.</w:t>
      </w:r>
      <w:r w:rsidRPr="00A8336C">
        <w:rPr>
          <w:rFonts w:ascii="Verdana" w:hAnsi="Verdana" w:cs="Arial"/>
          <w:color w:val="FF0000"/>
          <w:sz w:val="24"/>
          <w:szCs w:val="24"/>
        </w:rPr>
        <w:t xml:space="preserve"> </w:t>
      </w:r>
    </w:p>
    <w:p w14:paraId="11992AB0" w14:textId="2123AC3C" w:rsidR="00F3740C" w:rsidRDefault="00F3740C" w:rsidP="00F3740C">
      <w:pPr>
        <w:spacing w:after="0" w:line="360" w:lineRule="auto"/>
        <w:ind w:firstLine="851"/>
        <w:jc w:val="both"/>
        <w:rPr>
          <w:rFonts w:ascii="Verdana" w:eastAsia="Times New Roman" w:hAnsi="Verdana" w:cs="Arial"/>
          <w:sz w:val="24"/>
          <w:szCs w:val="24"/>
          <w:lang w:eastAsia="pt-BR"/>
        </w:rPr>
      </w:pPr>
    </w:p>
    <w:p w14:paraId="709348EB" w14:textId="048E8F4F" w:rsidR="006F2C6F" w:rsidRDefault="006F2C6F" w:rsidP="00F3740C">
      <w:pPr>
        <w:spacing w:after="0" w:line="360" w:lineRule="auto"/>
        <w:ind w:firstLine="851"/>
        <w:jc w:val="both"/>
        <w:rPr>
          <w:rFonts w:ascii="Verdana" w:eastAsia="Times New Roman" w:hAnsi="Verdana" w:cs="Arial"/>
          <w:sz w:val="24"/>
          <w:szCs w:val="24"/>
          <w:lang w:eastAsia="pt-BR"/>
        </w:rPr>
      </w:pPr>
    </w:p>
    <w:p w14:paraId="6C1C7920" w14:textId="3E3F8945" w:rsidR="006F2C6F" w:rsidRDefault="006F2C6F" w:rsidP="00F3740C">
      <w:pPr>
        <w:spacing w:after="0" w:line="360" w:lineRule="auto"/>
        <w:ind w:firstLine="851"/>
        <w:jc w:val="both"/>
        <w:rPr>
          <w:rFonts w:ascii="Verdana" w:eastAsia="Times New Roman" w:hAnsi="Verdana" w:cs="Arial"/>
          <w:sz w:val="24"/>
          <w:szCs w:val="24"/>
          <w:lang w:eastAsia="pt-BR"/>
        </w:rPr>
      </w:pPr>
    </w:p>
    <w:p w14:paraId="2681EC04" w14:textId="433E5AFB" w:rsidR="006F2C6F" w:rsidRDefault="006F2C6F" w:rsidP="00F3740C">
      <w:pPr>
        <w:spacing w:after="0" w:line="360" w:lineRule="auto"/>
        <w:ind w:firstLine="851"/>
        <w:jc w:val="both"/>
        <w:rPr>
          <w:rFonts w:ascii="Verdana" w:eastAsia="Times New Roman" w:hAnsi="Verdana" w:cs="Arial"/>
          <w:sz w:val="24"/>
          <w:szCs w:val="24"/>
          <w:lang w:eastAsia="pt-BR"/>
        </w:rPr>
      </w:pPr>
    </w:p>
    <w:p w14:paraId="4A352460" w14:textId="77777777" w:rsidR="006F2C6F" w:rsidRPr="00A8336C" w:rsidRDefault="006F2C6F" w:rsidP="00F3740C">
      <w:pPr>
        <w:spacing w:after="0" w:line="360" w:lineRule="auto"/>
        <w:ind w:firstLine="851"/>
        <w:jc w:val="both"/>
        <w:rPr>
          <w:rFonts w:ascii="Verdana" w:eastAsia="Times New Roman" w:hAnsi="Verdana" w:cs="Arial"/>
          <w:sz w:val="24"/>
          <w:szCs w:val="24"/>
          <w:lang w:eastAsia="pt-BR"/>
        </w:rPr>
      </w:pPr>
    </w:p>
    <w:p w14:paraId="665E8077" w14:textId="6A5B8FE2" w:rsidR="0095395F" w:rsidRPr="00A8336C" w:rsidRDefault="0095395F" w:rsidP="0095395F">
      <w:pPr>
        <w:autoSpaceDE w:val="0"/>
        <w:autoSpaceDN w:val="0"/>
        <w:adjustRightInd w:val="0"/>
        <w:spacing w:after="0" w:line="360" w:lineRule="auto"/>
        <w:jc w:val="both"/>
        <w:rPr>
          <w:rFonts w:ascii="Verdana" w:hAnsi="Verdana" w:cs="Arial"/>
          <w:b/>
          <w:sz w:val="24"/>
          <w:szCs w:val="24"/>
        </w:rPr>
      </w:pPr>
      <w:r w:rsidRPr="00A8336C">
        <w:rPr>
          <w:rFonts w:ascii="Verdana" w:hAnsi="Verdana" w:cs="Arial"/>
          <w:b/>
          <w:sz w:val="24"/>
          <w:szCs w:val="24"/>
        </w:rPr>
        <w:t>Qu</w:t>
      </w:r>
      <w:r w:rsidR="00342C66">
        <w:rPr>
          <w:rFonts w:ascii="Verdana" w:hAnsi="Verdana" w:cs="Arial"/>
          <w:b/>
          <w:sz w:val="24"/>
          <w:szCs w:val="24"/>
        </w:rPr>
        <w:t xml:space="preserve">adro 1: </w:t>
      </w:r>
      <w:r w:rsidR="00342C66" w:rsidRPr="00130EDC">
        <w:rPr>
          <w:rFonts w:ascii="Verdana" w:hAnsi="Verdana" w:cs="Arial"/>
          <w:sz w:val="24"/>
          <w:szCs w:val="24"/>
        </w:rPr>
        <w:t>Principais S</w:t>
      </w:r>
      <w:r w:rsidRPr="00130EDC">
        <w:rPr>
          <w:rFonts w:ascii="Verdana" w:hAnsi="Verdana" w:cs="Arial"/>
          <w:sz w:val="24"/>
          <w:szCs w:val="24"/>
        </w:rPr>
        <w:t>intomas da APLV</w:t>
      </w:r>
    </w:p>
    <w:tbl>
      <w:tblPr>
        <w:tblStyle w:val="TabeladeGrade4-nfase3"/>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3964"/>
        <w:gridCol w:w="5103"/>
      </w:tblGrid>
      <w:tr w:rsidR="0095395F" w:rsidRPr="00A8336C" w14:paraId="356382A1" w14:textId="77777777" w:rsidTr="0095395F">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964" w:type="dxa"/>
            <w:shd w:val="clear" w:color="auto" w:fill="BC561A"/>
            <w:vAlign w:val="center"/>
          </w:tcPr>
          <w:p w14:paraId="52734493" w14:textId="77777777" w:rsidR="0095395F" w:rsidRPr="00A8336C" w:rsidRDefault="0095395F" w:rsidP="00BA177C">
            <w:pPr>
              <w:autoSpaceDE w:val="0"/>
              <w:autoSpaceDN w:val="0"/>
              <w:adjustRightInd w:val="0"/>
              <w:jc w:val="center"/>
              <w:rPr>
                <w:rFonts w:ascii="Verdana" w:hAnsi="Verdana" w:cs="Arial"/>
                <w:sz w:val="24"/>
                <w:szCs w:val="24"/>
              </w:rPr>
            </w:pPr>
            <w:r w:rsidRPr="00A8336C">
              <w:rPr>
                <w:rFonts w:ascii="Verdana" w:hAnsi="Verdana" w:cs="Arial"/>
                <w:sz w:val="24"/>
                <w:szCs w:val="24"/>
              </w:rPr>
              <w:t>Manifestações</w:t>
            </w:r>
          </w:p>
        </w:tc>
        <w:tc>
          <w:tcPr>
            <w:tcW w:w="5103" w:type="dxa"/>
            <w:shd w:val="clear" w:color="auto" w:fill="BC561A"/>
            <w:vAlign w:val="center"/>
          </w:tcPr>
          <w:p w14:paraId="2B1A9219" w14:textId="77777777" w:rsidR="0095395F" w:rsidRPr="00A8336C" w:rsidRDefault="0095395F" w:rsidP="00BA177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4"/>
                <w:szCs w:val="24"/>
              </w:rPr>
            </w:pPr>
            <w:r w:rsidRPr="00A8336C">
              <w:rPr>
                <w:rFonts w:ascii="Verdana" w:hAnsi="Verdana" w:cs="Arial"/>
                <w:sz w:val="24"/>
                <w:szCs w:val="24"/>
              </w:rPr>
              <w:t>Sintomas Clínicos</w:t>
            </w:r>
          </w:p>
        </w:tc>
      </w:tr>
      <w:tr w:rsidR="0095395F" w:rsidRPr="00A8336C" w14:paraId="0370C2D2" w14:textId="77777777" w:rsidTr="0095395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4" w:type="dxa"/>
            <w:shd w:val="clear" w:color="auto" w:fill="C6CEA2"/>
            <w:vAlign w:val="center"/>
          </w:tcPr>
          <w:p w14:paraId="45972125" w14:textId="77777777" w:rsidR="0095395F" w:rsidRPr="00A8336C" w:rsidRDefault="0095395F" w:rsidP="00BA177C">
            <w:pPr>
              <w:autoSpaceDE w:val="0"/>
              <w:autoSpaceDN w:val="0"/>
              <w:adjustRightInd w:val="0"/>
              <w:jc w:val="center"/>
              <w:rPr>
                <w:rFonts w:ascii="Verdana" w:hAnsi="Verdana" w:cs="Arial"/>
                <w:sz w:val="24"/>
                <w:szCs w:val="24"/>
              </w:rPr>
            </w:pPr>
            <w:r w:rsidRPr="00A8336C">
              <w:rPr>
                <w:rFonts w:ascii="Verdana" w:hAnsi="Verdana" w:cs="Arial"/>
                <w:sz w:val="24"/>
                <w:szCs w:val="24"/>
              </w:rPr>
              <w:t>Cutâneas</w:t>
            </w:r>
          </w:p>
        </w:tc>
        <w:tc>
          <w:tcPr>
            <w:tcW w:w="5103" w:type="dxa"/>
            <w:shd w:val="clear" w:color="auto" w:fill="C6CEA2"/>
            <w:vAlign w:val="center"/>
          </w:tcPr>
          <w:p w14:paraId="51DF6D4B" w14:textId="2A2F6013" w:rsidR="0095395F" w:rsidRPr="00A8336C" w:rsidRDefault="0095395F" w:rsidP="00BA177C">
            <w:pPr>
              <w:autoSpaceDE w:val="0"/>
              <w:autoSpaceDN w:val="0"/>
              <w:adjustRightInd w:val="0"/>
              <w:ind w:left="185"/>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A8336C">
              <w:rPr>
                <w:rFonts w:ascii="Verdana" w:hAnsi="Verdana" w:cs="Arial"/>
                <w:sz w:val="24"/>
                <w:szCs w:val="24"/>
              </w:rPr>
              <w:t>Urticárias</w:t>
            </w:r>
            <w:r w:rsidR="009F7628">
              <w:rPr>
                <w:rFonts w:ascii="Verdana" w:hAnsi="Verdana" w:cs="Arial"/>
                <w:sz w:val="24"/>
                <w:szCs w:val="24"/>
              </w:rPr>
              <w:t>,</w:t>
            </w:r>
            <w:r w:rsidRPr="00A8336C">
              <w:rPr>
                <w:rFonts w:ascii="Verdana" w:hAnsi="Verdana" w:cs="Arial"/>
                <w:sz w:val="24"/>
                <w:szCs w:val="24"/>
              </w:rPr>
              <w:t xml:space="preserve"> Angioedema</w:t>
            </w:r>
          </w:p>
        </w:tc>
      </w:tr>
      <w:tr w:rsidR="0095395F" w:rsidRPr="00A8336C" w14:paraId="46D077FB" w14:textId="77777777" w:rsidTr="0095395F">
        <w:trPr>
          <w:trHeight w:val="8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7EEAD56" w14:textId="77777777" w:rsidR="0095395F" w:rsidRPr="00A8336C" w:rsidRDefault="0095395F" w:rsidP="00BA177C">
            <w:pPr>
              <w:autoSpaceDE w:val="0"/>
              <w:autoSpaceDN w:val="0"/>
              <w:adjustRightInd w:val="0"/>
              <w:jc w:val="center"/>
              <w:rPr>
                <w:rFonts w:ascii="Verdana" w:hAnsi="Verdana" w:cs="Arial"/>
                <w:sz w:val="24"/>
                <w:szCs w:val="24"/>
              </w:rPr>
            </w:pPr>
            <w:r w:rsidRPr="00A8336C">
              <w:rPr>
                <w:rFonts w:ascii="Verdana" w:hAnsi="Verdana" w:cs="Arial"/>
                <w:sz w:val="24"/>
                <w:szCs w:val="24"/>
              </w:rPr>
              <w:t>Gastrointestinais</w:t>
            </w:r>
          </w:p>
        </w:tc>
        <w:tc>
          <w:tcPr>
            <w:tcW w:w="5103" w:type="dxa"/>
            <w:vAlign w:val="center"/>
          </w:tcPr>
          <w:p w14:paraId="3A7C74D0" w14:textId="77777777" w:rsidR="0095395F" w:rsidRPr="00A8336C" w:rsidRDefault="0095395F" w:rsidP="00BA177C">
            <w:pPr>
              <w:autoSpaceDE w:val="0"/>
              <w:autoSpaceDN w:val="0"/>
              <w:adjustRightInd w:val="0"/>
              <w:ind w:left="185"/>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sidRPr="00A8336C">
              <w:rPr>
                <w:rFonts w:ascii="Verdana" w:hAnsi="Verdana" w:cs="Arial"/>
                <w:sz w:val="24"/>
                <w:szCs w:val="24"/>
              </w:rPr>
              <w:t>Náusea, vômitos, regurgitação,</w:t>
            </w:r>
          </w:p>
          <w:p w14:paraId="539A2EB8" w14:textId="77777777" w:rsidR="0095395F" w:rsidRPr="00A8336C" w:rsidRDefault="0095395F" w:rsidP="00BA177C">
            <w:pPr>
              <w:autoSpaceDE w:val="0"/>
              <w:autoSpaceDN w:val="0"/>
              <w:adjustRightInd w:val="0"/>
              <w:ind w:left="185"/>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roofErr w:type="gramStart"/>
            <w:r w:rsidRPr="00A8336C">
              <w:rPr>
                <w:rFonts w:ascii="Verdana" w:hAnsi="Verdana" w:cs="Arial"/>
                <w:sz w:val="24"/>
                <w:szCs w:val="24"/>
              </w:rPr>
              <w:t>diarreia</w:t>
            </w:r>
            <w:proofErr w:type="gramEnd"/>
            <w:r w:rsidRPr="00A8336C">
              <w:rPr>
                <w:rFonts w:ascii="Verdana" w:hAnsi="Verdana" w:cs="Arial"/>
                <w:sz w:val="24"/>
                <w:szCs w:val="24"/>
              </w:rPr>
              <w:t>, sangue nas fezes,</w:t>
            </w:r>
          </w:p>
          <w:p w14:paraId="5CFF3CE8" w14:textId="77777777" w:rsidR="0095395F" w:rsidRPr="00A8336C" w:rsidRDefault="0095395F" w:rsidP="00BA177C">
            <w:pPr>
              <w:autoSpaceDE w:val="0"/>
              <w:autoSpaceDN w:val="0"/>
              <w:adjustRightInd w:val="0"/>
              <w:ind w:left="185"/>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sidRPr="00A8336C">
              <w:rPr>
                <w:rFonts w:ascii="Verdana" w:hAnsi="Verdana" w:cs="Arial"/>
                <w:sz w:val="24"/>
                <w:szCs w:val="24"/>
              </w:rPr>
              <w:t>assadura e constipação persistente</w:t>
            </w:r>
          </w:p>
        </w:tc>
      </w:tr>
      <w:tr w:rsidR="0095395F" w:rsidRPr="00A8336C" w14:paraId="58DA7BB7" w14:textId="77777777" w:rsidTr="0095395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4" w:type="dxa"/>
            <w:shd w:val="clear" w:color="auto" w:fill="C6CEA2"/>
            <w:vAlign w:val="center"/>
          </w:tcPr>
          <w:p w14:paraId="4697C102" w14:textId="77777777" w:rsidR="0095395F" w:rsidRPr="00A8336C" w:rsidRDefault="0095395F" w:rsidP="00BA177C">
            <w:pPr>
              <w:autoSpaceDE w:val="0"/>
              <w:autoSpaceDN w:val="0"/>
              <w:adjustRightInd w:val="0"/>
              <w:jc w:val="center"/>
              <w:rPr>
                <w:rFonts w:ascii="Verdana" w:hAnsi="Verdana" w:cs="Arial"/>
                <w:sz w:val="24"/>
                <w:szCs w:val="24"/>
              </w:rPr>
            </w:pPr>
            <w:r w:rsidRPr="00A8336C">
              <w:rPr>
                <w:rFonts w:ascii="Verdana" w:hAnsi="Verdana" w:cs="Arial"/>
                <w:sz w:val="24"/>
                <w:szCs w:val="24"/>
              </w:rPr>
              <w:t>Respiratórias</w:t>
            </w:r>
          </w:p>
        </w:tc>
        <w:tc>
          <w:tcPr>
            <w:tcW w:w="5103" w:type="dxa"/>
            <w:shd w:val="clear" w:color="auto" w:fill="C6CEA2"/>
            <w:vAlign w:val="center"/>
          </w:tcPr>
          <w:p w14:paraId="46D447FC" w14:textId="77777777" w:rsidR="0095395F" w:rsidRPr="00A8336C" w:rsidRDefault="0095395F" w:rsidP="00BA177C">
            <w:pPr>
              <w:autoSpaceDE w:val="0"/>
              <w:autoSpaceDN w:val="0"/>
              <w:adjustRightInd w:val="0"/>
              <w:ind w:left="185"/>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A8336C">
              <w:rPr>
                <w:rFonts w:ascii="Verdana" w:hAnsi="Verdana" w:cs="Arial"/>
                <w:sz w:val="24"/>
                <w:szCs w:val="24"/>
              </w:rPr>
              <w:t>Obstrução nasal, coriza e prurido</w:t>
            </w:r>
          </w:p>
        </w:tc>
      </w:tr>
      <w:tr w:rsidR="0095395F" w:rsidRPr="00A8336C" w14:paraId="785051C3" w14:textId="77777777" w:rsidTr="0095395F">
        <w:trPr>
          <w:trHeight w:val="991"/>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0C90E45" w14:textId="77777777" w:rsidR="0095395F" w:rsidRPr="00A8336C" w:rsidRDefault="0095395F" w:rsidP="00BA177C">
            <w:pPr>
              <w:autoSpaceDE w:val="0"/>
              <w:autoSpaceDN w:val="0"/>
              <w:adjustRightInd w:val="0"/>
              <w:jc w:val="center"/>
              <w:rPr>
                <w:rFonts w:ascii="Verdana" w:hAnsi="Verdana" w:cs="Arial"/>
                <w:sz w:val="24"/>
                <w:szCs w:val="24"/>
              </w:rPr>
            </w:pPr>
            <w:r w:rsidRPr="00A8336C">
              <w:rPr>
                <w:rFonts w:ascii="Verdana" w:hAnsi="Verdana" w:cs="Arial"/>
                <w:sz w:val="24"/>
                <w:szCs w:val="24"/>
              </w:rPr>
              <w:t>Cardiovasculares</w:t>
            </w:r>
          </w:p>
        </w:tc>
        <w:tc>
          <w:tcPr>
            <w:tcW w:w="5103" w:type="dxa"/>
            <w:vAlign w:val="center"/>
          </w:tcPr>
          <w:p w14:paraId="4C355165" w14:textId="77777777" w:rsidR="0095395F" w:rsidRPr="00A8336C" w:rsidRDefault="0095395F" w:rsidP="00BA177C">
            <w:pPr>
              <w:autoSpaceDE w:val="0"/>
              <w:autoSpaceDN w:val="0"/>
              <w:adjustRightInd w:val="0"/>
              <w:ind w:left="185"/>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sidRPr="00A8336C">
              <w:rPr>
                <w:rFonts w:ascii="Verdana" w:hAnsi="Verdana" w:cs="Arial"/>
                <w:sz w:val="24"/>
                <w:szCs w:val="24"/>
              </w:rPr>
              <w:t>Pode acometer um único órgão ou</w:t>
            </w:r>
          </w:p>
          <w:p w14:paraId="348071D9" w14:textId="77777777" w:rsidR="0095395F" w:rsidRPr="00A8336C" w:rsidRDefault="0095395F" w:rsidP="00BA177C">
            <w:pPr>
              <w:autoSpaceDE w:val="0"/>
              <w:autoSpaceDN w:val="0"/>
              <w:adjustRightInd w:val="0"/>
              <w:ind w:left="185"/>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roofErr w:type="gramStart"/>
            <w:r w:rsidRPr="00A8336C">
              <w:rPr>
                <w:rFonts w:ascii="Verdana" w:hAnsi="Verdana" w:cs="Arial"/>
                <w:sz w:val="24"/>
                <w:szCs w:val="24"/>
              </w:rPr>
              <w:t>envolver</w:t>
            </w:r>
            <w:proofErr w:type="gramEnd"/>
            <w:r w:rsidRPr="00A8336C">
              <w:rPr>
                <w:rFonts w:ascii="Verdana" w:hAnsi="Verdana" w:cs="Arial"/>
                <w:sz w:val="24"/>
                <w:szCs w:val="24"/>
              </w:rPr>
              <w:t xml:space="preserve"> mais de um sistema,</w:t>
            </w:r>
          </w:p>
          <w:p w14:paraId="3E9C69B9" w14:textId="77777777" w:rsidR="0095395F" w:rsidRPr="00A8336C" w:rsidRDefault="0095395F" w:rsidP="00BA177C">
            <w:pPr>
              <w:autoSpaceDE w:val="0"/>
              <w:autoSpaceDN w:val="0"/>
              <w:adjustRightInd w:val="0"/>
              <w:ind w:left="185"/>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roofErr w:type="gramStart"/>
            <w:r w:rsidRPr="00A8336C">
              <w:rPr>
                <w:rFonts w:ascii="Verdana" w:hAnsi="Verdana" w:cs="Arial"/>
                <w:sz w:val="24"/>
                <w:szCs w:val="24"/>
              </w:rPr>
              <w:t>sendo</w:t>
            </w:r>
            <w:proofErr w:type="gramEnd"/>
            <w:r w:rsidRPr="00A8336C">
              <w:rPr>
                <w:rFonts w:ascii="Verdana" w:hAnsi="Verdana" w:cs="Arial"/>
                <w:sz w:val="24"/>
                <w:szCs w:val="24"/>
              </w:rPr>
              <w:t xml:space="preserve"> a anafilaxia a reação mais</w:t>
            </w:r>
          </w:p>
          <w:p w14:paraId="1190BA86" w14:textId="77777777" w:rsidR="0095395F" w:rsidRPr="00A8336C" w:rsidRDefault="0095395F" w:rsidP="00BA177C">
            <w:pPr>
              <w:autoSpaceDE w:val="0"/>
              <w:autoSpaceDN w:val="0"/>
              <w:adjustRightInd w:val="0"/>
              <w:ind w:left="185"/>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sidRPr="00A8336C">
              <w:rPr>
                <w:rFonts w:ascii="Verdana" w:hAnsi="Verdana" w:cs="Arial"/>
                <w:sz w:val="24"/>
                <w:szCs w:val="24"/>
              </w:rPr>
              <w:t>grave, súbita e potencialmente fatal</w:t>
            </w:r>
          </w:p>
        </w:tc>
      </w:tr>
    </w:tbl>
    <w:p w14:paraId="3C5D90B0" w14:textId="6C62370E" w:rsidR="0095395F" w:rsidRPr="00316147" w:rsidRDefault="0095395F" w:rsidP="0095395F">
      <w:pPr>
        <w:spacing w:before="240" w:after="0"/>
        <w:rPr>
          <w:rFonts w:ascii="Verdana" w:hAnsi="Verdana" w:cs="Arial"/>
          <w:sz w:val="16"/>
          <w:szCs w:val="16"/>
        </w:rPr>
      </w:pPr>
      <w:r w:rsidRPr="00316147">
        <w:rPr>
          <w:rFonts w:ascii="Verdana" w:hAnsi="Verdana" w:cs="Arial"/>
          <w:b/>
          <w:sz w:val="16"/>
          <w:szCs w:val="16"/>
        </w:rPr>
        <w:t>Fonte:</w:t>
      </w:r>
      <w:r w:rsidRPr="00316147">
        <w:rPr>
          <w:rFonts w:ascii="Verdana" w:hAnsi="Verdana" w:cs="Arial"/>
          <w:sz w:val="16"/>
          <w:szCs w:val="16"/>
        </w:rPr>
        <w:t xml:space="preserve"> Protocolo Clínico para Pacientes do Programa de Alergia à Proteína do Leite de Vaca. Secretaria da Saúde do Estado do Ceará. – 2 ed. – Fortaleza: Secretaria da Saúde do Estado do Ceará, 2019.</w:t>
      </w:r>
    </w:p>
    <w:p w14:paraId="0EE6F4D2" w14:textId="77777777" w:rsidR="002A0B2A" w:rsidRPr="0095395F" w:rsidRDefault="002A0B2A" w:rsidP="0095395F">
      <w:pPr>
        <w:spacing w:before="240" w:after="0"/>
        <w:rPr>
          <w:rFonts w:ascii="Verdana" w:hAnsi="Verdana" w:cs="Arial"/>
          <w:sz w:val="20"/>
          <w:szCs w:val="20"/>
        </w:rPr>
      </w:pPr>
    </w:p>
    <w:p w14:paraId="6C848AAC" w14:textId="23F3F236" w:rsidR="0095395F" w:rsidRPr="00A8336C" w:rsidRDefault="0095395F" w:rsidP="004D3134">
      <w:pPr>
        <w:spacing w:before="120" w:after="0" w:line="360" w:lineRule="auto"/>
        <w:ind w:firstLine="851"/>
        <w:jc w:val="both"/>
        <w:rPr>
          <w:rFonts w:ascii="Verdana" w:eastAsia="Times New Roman" w:hAnsi="Verdana" w:cs="Arial"/>
          <w:b/>
          <w:sz w:val="24"/>
          <w:szCs w:val="24"/>
          <w:lang w:eastAsia="pt-BR"/>
        </w:rPr>
      </w:pPr>
      <w:r w:rsidRPr="00A8336C">
        <w:rPr>
          <w:rFonts w:ascii="Verdana" w:eastAsia="Times New Roman" w:hAnsi="Verdana" w:cs="Arial"/>
          <w:sz w:val="24"/>
          <w:szCs w:val="24"/>
          <w:lang w:eastAsia="pt-BR"/>
        </w:rPr>
        <w:t>Vale ressaltar que as manifestações respiratórias da APLV (Alergia à Proteína do Leite de Vaca) são menos comuns e, quando ocorrem, normalmente estão associadas aos sintomas cutâneos e gastrointestinais, raramente se manifestando de forma isolada</w:t>
      </w:r>
      <w:r w:rsidR="009D336C" w:rsidRPr="009D336C">
        <w:rPr>
          <w:rFonts w:ascii="Arial" w:eastAsia="Times New Roman" w:hAnsi="Arial" w:cs="Arial"/>
          <w:lang w:eastAsia="pt-BR"/>
        </w:rPr>
        <w:t>³</w:t>
      </w:r>
      <w:r w:rsidR="009D336C" w:rsidRPr="009D336C">
        <w:rPr>
          <w:rFonts w:ascii="Verdana" w:eastAsia="Times New Roman" w:hAnsi="Verdana" w:cs="Arial"/>
          <w:lang w:eastAsia="pt-BR"/>
        </w:rPr>
        <w:t>⁹</w:t>
      </w:r>
      <w:r w:rsidR="009D336C">
        <w:rPr>
          <w:rFonts w:ascii="Verdana" w:eastAsia="Times New Roman" w:hAnsi="Verdana" w:cs="Arial"/>
          <w:lang w:eastAsia="pt-BR"/>
        </w:rPr>
        <w:t>.</w:t>
      </w:r>
    </w:p>
    <w:p w14:paraId="33C8E76A" w14:textId="74F064C2" w:rsidR="0095395F" w:rsidRPr="00A8336C" w:rsidRDefault="0095395F" w:rsidP="004D3134">
      <w:pPr>
        <w:spacing w:before="120" w:after="0" w:line="360" w:lineRule="auto"/>
        <w:ind w:firstLine="851"/>
        <w:jc w:val="both"/>
        <w:rPr>
          <w:rFonts w:ascii="Verdana" w:eastAsia="Times New Roman" w:hAnsi="Verdana" w:cs="Arial"/>
          <w:b/>
          <w:sz w:val="24"/>
          <w:szCs w:val="24"/>
          <w:lang w:eastAsia="pt-BR"/>
        </w:rPr>
      </w:pPr>
      <w:r w:rsidRPr="00A8336C">
        <w:rPr>
          <w:rFonts w:ascii="Verdana" w:eastAsia="Times New Roman" w:hAnsi="Verdana" w:cs="Arial"/>
          <w:sz w:val="24"/>
          <w:szCs w:val="24"/>
          <w:lang w:eastAsia="pt-BR"/>
        </w:rPr>
        <w:t>As proteínas do leite, ao serem introduzidas na dieta do bebê, constituem os primeiros antígenos alimentares, podendo desencadear a APLV, a qual é a reação alérgica mais comum n</w:t>
      </w:r>
      <w:r w:rsidR="00A83123">
        <w:rPr>
          <w:rFonts w:ascii="Verdana" w:eastAsia="Times New Roman" w:hAnsi="Verdana" w:cs="Arial"/>
          <w:sz w:val="24"/>
          <w:szCs w:val="24"/>
          <w:lang w:eastAsia="pt-BR"/>
        </w:rPr>
        <w:t>o</w:t>
      </w:r>
      <w:r w:rsidRPr="00A8336C">
        <w:rPr>
          <w:rFonts w:ascii="Verdana" w:eastAsia="Times New Roman" w:hAnsi="Verdana" w:cs="Arial"/>
          <w:sz w:val="24"/>
          <w:szCs w:val="24"/>
          <w:lang w:eastAsia="pt-BR"/>
        </w:rPr>
        <w:t xml:space="preserve"> primeir</w:t>
      </w:r>
      <w:r w:rsidR="00A83123">
        <w:rPr>
          <w:rFonts w:ascii="Verdana" w:eastAsia="Times New Roman" w:hAnsi="Verdana" w:cs="Arial"/>
          <w:sz w:val="24"/>
          <w:szCs w:val="24"/>
          <w:lang w:eastAsia="pt-BR"/>
        </w:rPr>
        <w:t>o ano de vida</w:t>
      </w:r>
      <w:r w:rsidRPr="00A8336C">
        <w:rPr>
          <w:rFonts w:ascii="Verdana" w:eastAsia="Times New Roman" w:hAnsi="Verdana" w:cs="Arial"/>
          <w:sz w:val="24"/>
          <w:szCs w:val="24"/>
          <w:lang w:eastAsia="pt-BR"/>
        </w:rPr>
        <w:t>. Ela pode se manifestar logo após o nascimento, inclusive em bebês que são alimentados exclusivamente com leite materno. Trata-se de uma doença inflamatória resultante de uma reação imunológica contra uma ou mais proteínas do leite de vaca, principalmente a alfa-lactoalbumina, a beta-lactoglobulina e a caseína, que são os alérgenos mais frequentes em crianças de até dois anos de idade</w:t>
      </w:r>
      <w:r w:rsidR="009D336C">
        <w:rPr>
          <w:rFonts w:ascii="Arial" w:eastAsia="Times New Roman" w:hAnsi="Arial" w:cs="Arial"/>
          <w:sz w:val="24"/>
          <w:szCs w:val="24"/>
          <w:lang w:eastAsia="pt-BR"/>
        </w:rPr>
        <w:t>³</w:t>
      </w:r>
      <w:r w:rsidRPr="00A8336C">
        <w:rPr>
          <w:rFonts w:ascii="Verdana" w:eastAsia="Times New Roman" w:hAnsi="Verdana" w:cs="Arial"/>
          <w:sz w:val="24"/>
          <w:szCs w:val="24"/>
          <w:lang w:eastAsia="pt-BR"/>
        </w:rPr>
        <w:t xml:space="preserve">. A resposta imunológica a essas proteínas, especialmente à caseína (proteína do coalho) e às proteínas do soro do leite (alfa-lactoalbumina e beta-lactoglobulina), é a principal causa da </w:t>
      </w:r>
      <w:proofErr w:type="gramStart"/>
      <w:r w:rsidRPr="00A8336C">
        <w:rPr>
          <w:rFonts w:ascii="Verdana" w:eastAsia="Times New Roman" w:hAnsi="Verdana" w:cs="Arial"/>
          <w:sz w:val="24"/>
          <w:szCs w:val="24"/>
          <w:lang w:eastAsia="pt-BR"/>
        </w:rPr>
        <w:t>APLV</w:t>
      </w:r>
      <w:r w:rsidR="009863F5">
        <w:rPr>
          <w:rFonts w:ascii="Verdana" w:eastAsia="Times New Roman" w:hAnsi="Verdana" w:cs="Arial"/>
          <w:sz w:val="24"/>
          <w:szCs w:val="24"/>
          <w:lang w:eastAsia="pt-BR"/>
        </w:rPr>
        <w:t>.</w:t>
      </w:r>
      <w:r w:rsidR="009D336C" w:rsidRPr="009D336C">
        <w:rPr>
          <w:rFonts w:ascii="Verdana" w:eastAsia="Times New Roman" w:hAnsi="Verdana" w:cs="Arial"/>
          <w:sz w:val="24"/>
          <w:szCs w:val="24"/>
          <w:lang w:eastAsia="pt-BR"/>
        </w:rPr>
        <w:t>⁷</w:t>
      </w:r>
      <w:proofErr w:type="gramEnd"/>
      <w:r w:rsidRPr="009D336C">
        <w:rPr>
          <w:rFonts w:ascii="Verdana" w:eastAsia="Times New Roman" w:hAnsi="Verdana" w:cs="Arial"/>
          <w:sz w:val="24"/>
          <w:szCs w:val="24"/>
          <w:lang w:eastAsia="pt-BR"/>
        </w:rPr>
        <w:t>,</w:t>
      </w:r>
      <w:r w:rsidR="009D336C" w:rsidRPr="009D336C">
        <w:rPr>
          <w:rFonts w:ascii="Verdana" w:eastAsia="Times New Roman" w:hAnsi="Verdana" w:cs="Arial"/>
          <w:sz w:val="24"/>
          <w:szCs w:val="24"/>
          <w:lang w:eastAsia="pt-BR"/>
        </w:rPr>
        <w:t>⁸.</w:t>
      </w:r>
    </w:p>
    <w:p w14:paraId="3D629BF5" w14:textId="57FE7245" w:rsidR="0095395F" w:rsidRPr="009D336C" w:rsidRDefault="0095395F" w:rsidP="004D3134">
      <w:pPr>
        <w:spacing w:before="120" w:after="0" w:line="360" w:lineRule="auto"/>
        <w:ind w:firstLine="851"/>
        <w:jc w:val="both"/>
        <w:rPr>
          <w:rFonts w:ascii="Verdana" w:eastAsia="Times New Roman" w:hAnsi="Verdana" w:cs="Arial"/>
          <w:lang w:eastAsia="pt-BR"/>
        </w:rPr>
      </w:pPr>
      <w:r w:rsidRPr="00A8336C">
        <w:rPr>
          <w:rFonts w:ascii="Verdana" w:eastAsia="Times New Roman" w:hAnsi="Verdana" w:cs="Arial"/>
          <w:sz w:val="24"/>
          <w:szCs w:val="24"/>
          <w:lang w:eastAsia="pt-BR"/>
        </w:rPr>
        <w:lastRenderedPageBreak/>
        <w:t>No Brasil, estudos realizados com crianças menores de dois anos, tanto nos serviços de saúde pública quanto por gastroenterologistas pediátricos, indicam uma incidência de 2,2% e uma prevalência entre 0,3% e 7,5%. Desses casos, apenas 0,5% ocorrem em bebês que estão em aleitamento materno exclusivo</w:t>
      </w:r>
      <w:r w:rsidR="009D336C" w:rsidRPr="009D336C">
        <w:rPr>
          <w:rFonts w:ascii="Verdana" w:eastAsia="Times New Roman" w:hAnsi="Verdana" w:cs="Arial"/>
          <w:lang w:eastAsia="pt-BR"/>
        </w:rPr>
        <w:t>⁵⁶</w:t>
      </w:r>
      <w:r w:rsidRPr="009D336C">
        <w:rPr>
          <w:rFonts w:ascii="Verdana" w:eastAsia="Times New Roman" w:hAnsi="Verdana" w:cs="Arial"/>
          <w:sz w:val="24"/>
          <w:szCs w:val="24"/>
          <w:lang w:eastAsia="pt-BR"/>
        </w:rPr>
        <w:t>.</w:t>
      </w:r>
      <w:r w:rsidRPr="00A8336C">
        <w:rPr>
          <w:rFonts w:ascii="Verdana" w:eastAsia="Times New Roman" w:hAnsi="Verdana" w:cs="Arial"/>
          <w:sz w:val="24"/>
          <w:szCs w:val="24"/>
          <w:lang w:eastAsia="pt-BR"/>
        </w:rPr>
        <w:t xml:space="preserve"> A prevalência da APLV tem mostrado tendência de aumento, em grande parte devido ao desconhecimento dos sinais e sintomas da doença, o que representa um grave problema de saúde pública. Isso compromete o crescimento, o desenvolvimento e a qualidade de vida das crianças </w:t>
      </w:r>
      <w:proofErr w:type="gramStart"/>
      <w:r w:rsidRPr="00A8336C">
        <w:rPr>
          <w:rFonts w:ascii="Verdana" w:eastAsia="Times New Roman" w:hAnsi="Verdana" w:cs="Arial"/>
          <w:sz w:val="24"/>
          <w:szCs w:val="24"/>
          <w:lang w:eastAsia="pt-BR"/>
        </w:rPr>
        <w:t>afetadas</w:t>
      </w:r>
      <w:r w:rsidR="009863F5">
        <w:rPr>
          <w:rFonts w:ascii="Verdana" w:eastAsia="Times New Roman" w:hAnsi="Verdana" w:cs="Arial"/>
          <w:sz w:val="24"/>
          <w:szCs w:val="24"/>
          <w:lang w:eastAsia="pt-BR"/>
        </w:rPr>
        <w:t>.</w:t>
      </w:r>
      <w:r w:rsidR="009D336C" w:rsidRPr="009D336C">
        <w:rPr>
          <w:rFonts w:ascii="Verdana" w:eastAsia="Times New Roman" w:hAnsi="Verdana" w:cs="Arial"/>
          <w:lang w:eastAsia="pt-BR"/>
        </w:rPr>
        <w:t>⁷</w:t>
      </w:r>
      <w:proofErr w:type="gramEnd"/>
      <w:r w:rsidRPr="009D336C">
        <w:rPr>
          <w:rFonts w:ascii="Verdana" w:eastAsia="Times New Roman" w:hAnsi="Verdana" w:cs="Arial"/>
          <w:lang w:eastAsia="pt-BR"/>
        </w:rPr>
        <w:t>,</w:t>
      </w:r>
      <w:r w:rsidR="009D336C" w:rsidRPr="009D336C">
        <w:rPr>
          <w:rFonts w:ascii="Verdana" w:eastAsia="Times New Roman" w:hAnsi="Verdana" w:cs="Arial"/>
          <w:lang w:eastAsia="pt-BR"/>
        </w:rPr>
        <w:t>⁸,⁵⁶.</w:t>
      </w:r>
      <w:r w:rsidRPr="009D336C">
        <w:rPr>
          <w:rFonts w:ascii="Verdana" w:eastAsia="Times New Roman" w:hAnsi="Verdana" w:cs="Arial"/>
          <w:lang w:eastAsia="pt-BR"/>
        </w:rPr>
        <w:t xml:space="preserve"> </w:t>
      </w:r>
    </w:p>
    <w:p w14:paraId="0B05E6AA" w14:textId="17C3C0FE" w:rsidR="0095395F" w:rsidRPr="00D5736C" w:rsidRDefault="0095395F" w:rsidP="004D3134">
      <w:pPr>
        <w:spacing w:before="120" w:after="0" w:line="360" w:lineRule="auto"/>
        <w:ind w:firstLine="851"/>
        <w:jc w:val="both"/>
        <w:rPr>
          <w:rFonts w:ascii="Verdana" w:eastAsia="Times New Roman" w:hAnsi="Verdana" w:cs="Arial"/>
          <w:lang w:eastAsia="pt-BR"/>
        </w:rPr>
      </w:pPr>
      <w:r w:rsidRPr="00A8336C">
        <w:rPr>
          <w:rFonts w:ascii="Verdana" w:eastAsia="Times New Roman" w:hAnsi="Verdana" w:cs="Arial"/>
          <w:sz w:val="24"/>
          <w:szCs w:val="24"/>
          <w:lang w:eastAsia="pt-BR"/>
        </w:rPr>
        <w:t xml:space="preserve">A amamentação exclusiva tem um papel fundamental </w:t>
      </w:r>
      <w:r w:rsidR="00083714">
        <w:rPr>
          <w:rFonts w:ascii="Verdana" w:eastAsia="Times New Roman" w:hAnsi="Verdana" w:cs="Arial"/>
          <w:sz w:val="24"/>
          <w:szCs w:val="24"/>
          <w:lang w:eastAsia="pt-BR"/>
        </w:rPr>
        <w:t>para diminuir o risco</w:t>
      </w:r>
      <w:r w:rsidRPr="00A8336C">
        <w:rPr>
          <w:rFonts w:ascii="Verdana" w:eastAsia="Times New Roman" w:hAnsi="Verdana" w:cs="Arial"/>
          <w:sz w:val="24"/>
          <w:szCs w:val="24"/>
          <w:lang w:eastAsia="pt-BR"/>
        </w:rPr>
        <w:t xml:space="preserve"> da APLV e de outras alergias alimentares. O </w:t>
      </w:r>
      <w:r w:rsidR="00083714">
        <w:rPr>
          <w:rFonts w:ascii="Verdana" w:eastAsia="Times New Roman" w:hAnsi="Verdana" w:cs="Arial"/>
          <w:sz w:val="24"/>
          <w:szCs w:val="24"/>
          <w:lang w:eastAsia="pt-BR"/>
        </w:rPr>
        <w:t>aleitamento materno exclusivo</w:t>
      </w:r>
      <w:r w:rsidRPr="00A8336C">
        <w:rPr>
          <w:rFonts w:ascii="Verdana" w:eastAsia="Times New Roman" w:hAnsi="Verdana" w:cs="Arial"/>
          <w:sz w:val="24"/>
          <w:szCs w:val="24"/>
          <w:lang w:eastAsia="pt-BR"/>
        </w:rPr>
        <w:t xml:space="preserve"> supre todas as necessidades nutricionais nos primeiros seis meses de vida, sendo uma importante fonte de </w:t>
      </w:r>
      <w:r w:rsidR="00083714">
        <w:rPr>
          <w:rFonts w:ascii="Verdana" w:eastAsia="Times New Roman" w:hAnsi="Verdana" w:cs="Arial"/>
          <w:sz w:val="24"/>
          <w:szCs w:val="24"/>
          <w:lang w:eastAsia="pt-BR"/>
        </w:rPr>
        <w:t>carboidratos, vitaminas e minerais</w:t>
      </w:r>
      <w:r w:rsidRPr="00A8336C">
        <w:rPr>
          <w:rFonts w:ascii="Verdana" w:eastAsia="Times New Roman" w:hAnsi="Verdana" w:cs="Arial"/>
          <w:sz w:val="24"/>
          <w:szCs w:val="24"/>
          <w:lang w:eastAsia="pt-BR"/>
        </w:rPr>
        <w:t>, essenciais para a proteção da saúde de crianças menores de dois anos</w:t>
      </w:r>
      <w:r w:rsidR="009D336C">
        <w:rPr>
          <w:rFonts w:ascii="Verdana" w:eastAsia="Times New Roman" w:hAnsi="Verdana" w:cs="Arial"/>
          <w:sz w:val="24"/>
          <w:szCs w:val="24"/>
          <w:lang w:eastAsia="pt-BR"/>
        </w:rPr>
        <w:t>⁶</w:t>
      </w:r>
      <w:r w:rsidR="009D336C">
        <w:rPr>
          <w:rFonts w:ascii="Arial" w:eastAsia="Times New Roman" w:hAnsi="Arial" w:cs="Arial"/>
          <w:sz w:val="24"/>
          <w:szCs w:val="24"/>
          <w:lang w:eastAsia="pt-BR"/>
        </w:rPr>
        <w:t>¹</w:t>
      </w:r>
      <w:r w:rsidRPr="00A8336C">
        <w:rPr>
          <w:rFonts w:ascii="Verdana" w:eastAsia="Times New Roman" w:hAnsi="Verdana" w:cs="Arial"/>
          <w:sz w:val="24"/>
          <w:szCs w:val="24"/>
          <w:lang w:eastAsia="pt-BR"/>
        </w:rPr>
        <w:t xml:space="preserve">. No entanto, algumas crianças podem desenvolver reações alérgicas mesmo estando em aleitamento materno, especialmente se a mãe consumir leite de vaca. </w:t>
      </w:r>
      <w:r w:rsidRPr="00FC3E40">
        <w:rPr>
          <w:rFonts w:ascii="Verdana" w:eastAsia="Times New Roman" w:hAnsi="Verdana" w:cs="Arial"/>
          <w:sz w:val="24"/>
          <w:szCs w:val="24"/>
          <w:lang w:eastAsia="pt-BR"/>
        </w:rPr>
        <w:t>N</w:t>
      </w:r>
      <w:r w:rsidR="00FC3E40">
        <w:rPr>
          <w:rFonts w:ascii="Verdana" w:eastAsia="Times New Roman" w:hAnsi="Verdana" w:cs="Arial"/>
          <w:sz w:val="24"/>
          <w:szCs w:val="24"/>
          <w:lang w:eastAsia="pt-BR"/>
        </w:rPr>
        <w:t>o caso de suspeita da APLV</w:t>
      </w:r>
      <w:r w:rsidRPr="00A8336C">
        <w:rPr>
          <w:rFonts w:ascii="Verdana" w:eastAsia="Times New Roman" w:hAnsi="Verdana" w:cs="Arial"/>
          <w:sz w:val="24"/>
          <w:szCs w:val="24"/>
          <w:lang w:eastAsia="pt-BR"/>
        </w:rPr>
        <w:t xml:space="preserve">, é recomendado que a mãe elimine o leite de vaca da sua dieta e acompanhe atentamente os sintomas do lactente. Além disso, a alimentação materna deve ser baseada principalmente em alimentos in natura ou minimamente processados, com a restrição de alimentos processados e ultraprocessados. É fundamental que a mãe também desenvolva o hábito de ler os rótulos dos alimentos para verificar se eles contêm leite de vaca ou são produtos </w:t>
      </w:r>
      <w:proofErr w:type="gramStart"/>
      <w:r w:rsidRPr="00A8336C">
        <w:rPr>
          <w:rFonts w:ascii="Verdana" w:eastAsia="Times New Roman" w:hAnsi="Verdana" w:cs="Arial"/>
          <w:sz w:val="24"/>
          <w:szCs w:val="24"/>
          <w:lang w:eastAsia="pt-BR"/>
        </w:rPr>
        <w:t>processados</w:t>
      </w:r>
      <w:r w:rsidR="009863F5">
        <w:rPr>
          <w:rFonts w:ascii="Verdana" w:eastAsia="Times New Roman" w:hAnsi="Verdana" w:cs="Arial"/>
          <w:sz w:val="24"/>
          <w:szCs w:val="24"/>
          <w:lang w:eastAsia="pt-BR"/>
        </w:rPr>
        <w:t>.</w:t>
      </w:r>
      <w:r w:rsidR="009D336C" w:rsidRPr="00D5736C">
        <w:rPr>
          <w:rFonts w:ascii="Arial" w:eastAsia="Times New Roman" w:hAnsi="Arial" w:cs="Arial"/>
          <w:lang w:eastAsia="pt-BR"/>
        </w:rPr>
        <w:t>¹</w:t>
      </w:r>
      <w:proofErr w:type="gramEnd"/>
      <w:r w:rsidRPr="00D5736C">
        <w:rPr>
          <w:rFonts w:ascii="Verdana" w:eastAsia="Times New Roman" w:hAnsi="Verdana" w:cs="Arial"/>
          <w:color w:val="000000" w:themeColor="text1"/>
          <w:lang w:eastAsia="pt-BR"/>
        </w:rPr>
        <w:t>,</w:t>
      </w:r>
      <w:r w:rsidR="00D5736C" w:rsidRPr="00D5736C">
        <w:rPr>
          <w:rFonts w:ascii="Verdana" w:eastAsia="Times New Roman" w:hAnsi="Verdana" w:cs="Arial"/>
          <w:color w:val="000000" w:themeColor="text1"/>
          <w:lang w:eastAsia="pt-BR"/>
        </w:rPr>
        <w:t>⁵⁶</w:t>
      </w:r>
      <w:r w:rsidRPr="00D5736C">
        <w:rPr>
          <w:rFonts w:ascii="Verdana" w:eastAsia="Times New Roman" w:hAnsi="Verdana" w:cs="Arial"/>
          <w:color w:val="000000" w:themeColor="text1"/>
          <w:lang w:eastAsia="pt-BR"/>
        </w:rPr>
        <w:t>.</w:t>
      </w:r>
    </w:p>
    <w:p w14:paraId="7C6EC75E" w14:textId="7962E7B0" w:rsidR="0095395F" w:rsidRPr="00846F6D" w:rsidRDefault="0095395F" w:rsidP="004D3134">
      <w:pPr>
        <w:spacing w:before="120" w:after="0" w:line="360" w:lineRule="auto"/>
        <w:ind w:firstLine="851"/>
        <w:jc w:val="both"/>
        <w:rPr>
          <w:rFonts w:ascii="Verdana" w:eastAsia="Times New Roman" w:hAnsi="Verdana" w:cs="Arial"/>
          <w:lang w:eastAsia="pt-BR"/>
        </w:rPr>
      </w:pPr>
      <w:r w:rsidRPr="00A8336C">
        <w:rPr>
          <w:rFonts w:ascii="Verdana" w:eastAsia="Times New Roman" w:hAnsi="Verdana" w:cs="Arial"/>
          <w:sz w:val="24"/>
          <w:szCs w:val="24"/>
          <w:lang w:eastAsia="pt-BR"/>
        </w:rPr>
        <w:t>O tratamento da APLV consiste principalmente na eliminação do leite</w:t>
      </w:r>
      <w:r w:rsidR="00852E94">
        <w:rPr>
          <w:rFonts w:ascii="Verdana" w:eastAsia="Times New Roman" w:hAnsi="Verdana" w:cs="Arial"/>
          <w:sz w:val="24"/>
          <w:szCs w:val="24"/>
          <w:lang w:eastAsia="pt-BR"/>
        </w:rPr>
        <w:t xml:space="preserve"> de vaca</w:t>
      </w:r>
      <w:r w:rsidRPr="00A8336C">
        <w:rPr>
          <w:rFonts w:ascii="Verdana" w:eastAsia="Times New Roman" w:hAnsi="Verdana" w:cs="Arial"/>
          <w:sz w:val="24"/>
          <w:szCs w:val="24"/>
          <w:lang w:eastAsia="pt-BR"/>
        </w:rPr>
        <w:t xml:space="preserve"> e seus derivados da dieta da criança. Sem substituições adequadas, a APLV pode levar à desnutrição e deficiências nutricionais em um período de crescimento acelerado</w:t>
      </w:r>
      <w:r w:rsidR="00846F6D" w:rsidRPr="00846F6D">
        <w:rPr>
          <w:rFonts w:ascii="Arial" w:eastAsia="Times New Roman" w:hAnsi="Arial" w:cs="Arial"/>
          <w:lang w:eastAsia="pt-BR"/>
        </w:rPr>
        <w:t>³</w:t>
      </w:r>
      <w:r w:rsidR="00846F6D" w:rsidRPr="00846F6D">
        <w:rPr>
          <w:rFonts w:ascii="Verdana" w:eastAsia="Times New Roman" w:hAnsi="Verdana" w:cs="Arial"/>
          <w:lang w:eastAsia="pt-BR"/>
        </w:rPr>
        <w:t>⁹</w:t>
      </w:r>
      <w:r w:rsidRPr="00846F6D">
        <w:rPr>
          <w:rFonts w:ascii="Verdana" w:eastAsia="Times New Roman" w:hAnsi="Verdana" w:cs="Arial"/>
          <w:lang w:eastAsia="pt-BR"/>
        </w:rPr>
        <w:t>.</w:t>
      </w:r>
      <w:r w:rsidRPr="00A8336C">
        <w:rPr>
          <w:rFonts w:ascii="Verdana" w:eastAsia="Times New Roman" w:hAnsi="Verdana" w:cs="Arial"/>
          <w:sz w:val="24"/>
          <w:szCs w:val="24"/>
          <w:lang w:eastAsia="pt-BR"/>
        </w:rPr>
        <w:t xml:space="preserve"> A substituição do leite, que é a principal fonte de minerais, vitaminas, energia e proteínas durante a infância, é essencial para </w:t>
      </w:r>
      <w:r w:rsidRPr="00A8336C">
        <w:rPr>
          <w:rFonts w:ascii="Verdana" w:eastAsia="Times New Roman" w:hAnsi="Verdana" w:cs="Arial"/>
          <w:sz w:val="24"/>
          <w:szCs w:val="24"/>
          <w:lang w:eastAsia="pt-BR"/>
        </w:rPr>
        <w:lastRenderedPageBreak/>
        <w:t xml:space="preserve">garantir uma alimentação nutricionalmente equilibrada e assegurar o crescimento e desenvolvimento normal da </w:t>
      </w:r>
      <w:proofErr w:type="gramStart"/>
      <w:r w:rsidRPr="00A8336C">
        <w:rPr>
          <w:rFonts w:ascii="Verdana" w:eastAsia="Times New Roman" w:hAnsi="Verdana" w:cs="Arial"/>
          <w:sz w:val="24"/>
          <w:szCs w:val="24"/>
          <w:lang w:eastAsia="pt-BR"/>
        </w:rPr>
        <w:t>criança</w:t>
      </w:r>
      <w:r w:rsidR="009863F5">
        <w:rPr>
          <w:rFonts w:ascii="Verdana" w:eastAsia="Times New Roman" w:hAnsi="Verdana" w:cs="Arial"/>
          <w:sz w:val="24"/>
          <w:szCs w:val="24"/>
          <w:lang w:eastAsia="pt-BR"/>
        </w:rPr>
        <w:t>.</w:t>
      </w:r>
      <w:r w:rsidR="00846F6D" w:rsidRPr="00846F6D">
        <w:rPr>
          <w:rFonts w:ascii="Arial" w:eastAsia="Times New Roman" w:hAnsi="Arial" w:cs="Arial"/>
          <w:lang w:eastAsia="pt-BR"/>
        </w:rPr>
        <w:t>²</w:t>
      </w:r>
      <w:proofErr w:type="gramEnd"/>
      <w:r w:rsidR="00846F6D" w:rsidRPr="00846F6D">
        <w:rPr>
          <w:rFonts w:ascii="Verdana" w:eastAsia="Times New Roman" w:hAnsi="Verdana" w:cs="Arial"/>
          <w:lang w:eastAsia="pt-BR"/>
        </w:rPr>
        <w:t>⁷,⁶</w:t>
      </w:r>
      <w:r w:rsidR="00846F6D" w:rsidRPr="00846F6D">
        <w:rPr>
          <w:rFonts w:ascii="Arial" w:eastAsia="Times New Roman" w:hAnsi="Arial" w:cs="Arial"/>
          <w:lang w:eastAsia="pt-BR"/>
        </w:rPr>
        <w:t>³</w:t>
      </w:r>
      <w:r w:rsidRPr="00846F6D">
        <w:rPr>
          <w:rFonts w:ascii="Verdana" w:eastAsia="Times New Roman" w:hAnsi="Verdana" w:cs="Arial"/>
          <w:lang w:eastAsia="pt-BR"/>
        </w:rPr>
        <w:t>.</w:t>
      </w:r>
    </w:p>
    <w:p w14:paraId="40E36985" w14:textId="3A1B7BB1" w:rsidR="0095395F" w:rsidRPr="00A8336C" w:rsidRDefault="0095395F" w:rsidP="004D3134">
      <w:pPr>
        <w:spacing w:before="120" w:after="0" w:line="360" w:lineRule="auto"/>
        <w:ind w:firstLine="851"/>
        <w:jc w:val="both"/>
        <w:rPr>
          <w:rFonts w:ascii="Verdana" w:eastAsia="Times New Roman" w:hAnsi="Verdana" w:cs="Arial"/>
          <w:b/>
          <w:sz w:val="24"/>
          <w:szCs w:val="24"/>
          <w:lang w:eastAsia="pt-BR"/>
        </w:rPr>
      </w:pPr>
      <w:r w:rsidRPr="00A8336C">
        <w:rPr>
          <w:rFonts w:ascii="Verdana" w:eastAsia="Times New Roman" w:hAnsi="Verdana" w:cs="Arial"/>
          <w:sz w:val="24"/>
          <w:szCs w:val="24"/>
          <w:lang w:eastAsia="pt-BR"/>
        </w:rPr>
        <w:t>Em crianças que não toleram fórmulas lácteas, a recomendação é substituir por fórmulas hipoalergênicas, compostas por proteínas modificadas, de forma que a criança não desenvolva novas reações alérgicas. Essas fórmulas infantis são indicadas como alternativas terapêuticas para a APLV, pois suas composições buscam se assemelhar ao leite materno, oferecendo uma nutrição adequada para crianças impossibilitadas de serem amamentadas</w:t>
      </w:r>
      <w:r w:rsidR="009863F5">
        <w:rPr>
          <w:rFonts w:ascii="Verdana" w:eastAsia="Times New Roman" w:hAnsi="Verdana" w:cs="Arial"/>
          <w:sz w:val="24"/>
          <w:szCs w:val="24"/>
          <w:lang w:eastAsia="pt-BR"/>
        </w:rPr>
        <w:t>.</w:t>
      </w:r>
      <w:r w:rsidRPr="00A8336C">
        <w:rPr>
          <w:rFonts w:ascii="Verdana" w:eastAsia="Times New Roman" w:hAnsi="Verdana" w:cs="Arial"/>
          <w:sz w:val="24"/>
          <w:szCs w:val="24"/>
          <w:lang w:eastAsia="pt-BR"/>
        </w:rPr>
        <w:t xml:space="preserve"> </w:t>
      </w:r>
      <w:proofErr w:type="gramStart"/>
      <w:r w:rsidR="00846F6D" w:rsidRPr="00846F6D">
        <w:rPr>
          <w:rFonts w:ascii="Verdana" w:eastAsia="Times New Roman" w:hAnsi="Verdana" w:cs="Arial"/>
          <w:lang w:eastAsia="pt-BR"/>
        </w:rPr>
        <w:t>⁹</w:t>
      </w:r>
      <w:r w:rsidRPr="00846F6D">
        <w:rPr>
          <w:rFonts w:ascii="Verdana" w:eastAsia="Times New Roman" w:hAnsi="Verdana" w:cs="Arial"/>
          <w:lang w:eastAsia="pt-BR"/>
        </w:rPr>
        <w:t>,</w:t>
      </w:r>
      <w:r w:rsidR="00846F6D" w:rsidRPr="00846F6D">
        <w:rPr>
          <w:rFonts w:ascii="Arial" w:eastAsia="Times New Roman" w:hAnsi="Arial" w:cs="Arial"/>
          <w:lang w:eastAsia="pt-BR"/>
        </w:rPr>
        <w:t>¹</w:t>
      </w:r>
      <w:proofErr w:type="gramEnd"/>
      <w:r w:rsidR="00846F6D" w:rsidRPr="00846F6D">
        <w:rPr>
          <w:rFonts w:ascii="Arial" w:eastAsia="Times New Roman" w:hAnsi="Arial" w:cs="Arial"/>
          <w:lang w:eastAsia="pt-BR"/>
        </w:rPr>
        <w:t>¹</w:t>
      </w:r>
      <w:r w:rsidRPr="00846F6D">
        <w:rPr>
          <w:rFonts w:ascii="Verdana" w:eastAsia="Times New Roman" w:hAnsi="Verdana" w:cs="Arial"/>
          <w:lang w:eastAsia="pt-BR"/>
        </w:rPr>
        <w:t>,</w:t>
      </w:r>
      <w:r w:rsidR="00846F6D" w:rsidRPr="00846F6D">
        <w:rPr>
          <w:rFonts w:ascii="Arial" w:eastAsia="Times New Roman" w:hAnsi="Arial" w:cs="Arial"/>
          <w:lang w:eastAsia="pt-BR"/>
        </w:rPr>
        <w:t>¹²</w:t>
      </w:r>
      <w:r w:rsidRPr="00846F6D">
        <w:rPr>
          <w:rFonts w:ascii="Verdana" w:eastAsia="Times New Roman" w:hAnsi="Verdana" w:cs="Arial"/>
          <w:lang w:eastAsia="pt-BR"/>
        </w:rPr>
        <w:t>,</w:t>
      </w:r>
      <w:r w:rsidR="00846F6D" w:rsidRPr="00846F6D">
        <w:rPr>
          <w:rFonts w:ascii="Arial" w:eastAsia="Times New Roman" w:hAnsi="Arial" w:cs="Arial"/>
          <w:lang w:eastAsia="pt-BR"/>
        </w:rPr>
        <w:t>¹</w:t>
      </w:r>
      <w:r w:rsidR="00846F6D" w:rsidRPr="00846F6D">
        <w:rPr>
          <w:rFonts w:ascii="Verdana" w:eastAsia="Times New Roman" w:hAnsi="Verdana" w:cs="Arial"/>
          <w:lang w:eastAsia="pt-BR"/>
        </w:rPr>
        <w:t>⁴,</w:t>
      </w:r>
      <w:r w:rsidR="00846F6D" w:rsidRPr="00846F6D">
        <w:rPr>
          <w:rFonts w:ascii="Arial" w:eastAsia="Times New Roman" w:hAnsi="Arial" w:cs="Arial"/>
          <w:lang w:eastAsia="pt-BR"/>
        </w:rPr>
        <w:t>³</w:t>
      </w:r>
      <w:r w:rsidR="00846F6D" w:rsidRPr="00846F6D">
        <w:rPr>
          <w:rFonts w:ascii="Verdana" w:eastAsia="Times New Roman" w:hAnsi="Verdana" w:cs="Arial"/>
          <w:lang w:eastAsia="pt-BR"/>
        </w:rPr>
        <w:t>⁹</w:t>
      </w:r>
      <w:r w:rsidRPr="00846F6D">
        <w:rPr>
          <w:rFonts w:ascii="Verdana" w:eastAsia="Times New Roman" w:hAnsi="Verdana" w:cs="Arial"/>
          <w:lang w:eastAsia="pt-BR"/>
        </w:rPr>
        <w:t>.</w:t>
      </w:r>
    </w:p>
    <w:p w14:paraId="6F53DD45" w14:textId="58BB5EC4" w:rsidR="0095395F" w:rsidRPr="00A8336C" w:rsidRDefault="0095395F" w:rsidP="004D3134">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Segundo o Ministério da Saúde, as fórmulas mais recomendadas para crianças com APLV são aquelas à base de aminoácidos, proteínas extensamente hidrolisadas e </w:t>
      </w:r>
      <w:r w:rsidR="00C13A9F">
        <w:rPr>
          <w:rFonts w:ascii="Verdana" w:eastAsia="Times New Roman" w:hAnsi="Verdana" w:cs="Arial"/>
          <w:sz w:val="24"/>
          <w:szCs w:val="24"/>
          <w:lang w:eastAsia="pt-BR"/>
        </w:rPr>
        <w:t>proteína isolada da</w:t>
      </w:r>
      <w:r w:rsidRPr="00A8336C">
        <w:rPr>
          <w:rFonts w:ascii="Verdana" w:eastAsia="Times New Roman" w:hAnsi="Verdana" w:cs="Arial"/>
          <w:sz w:val="24"/>
          <w:szCs w:val="24"/>
          <w:lang w:eastAsia="pt-BR"/>
        </w:rPr>
        <w:t xml:space="preserve"> soja</w:t>
      </w:r>
      <w:r w:rsidR="00907A9D">
        <w:rPr>
          <w:rFonts w:ascii="Arial" w:eastAsia="Times New Roman" w:hAnsi="Arial" w:cs="Arial"/>
          <w:sz w:val="24"/>
          <w:szCs w:val="24"/>
          <w:lang w:eastAsia="pt-BR"/>
        </w:rPr>
        <w:t>¹</w:t>
      </w:r>
      <w:r w:rsidRPr="00A8336C">
        <w:rPr>
          <w:rFonts w:ascii="Verdana" w:eastAsia="Times New Roman" w:hAnsi="Verdana" w:cs="Arial"/>
          <w:sz w:val="24"/>
          <w:szCs w:val="24"/>
          <w:lang w:eastAsia="pt-BR"/>
        </w:rPr>
        <w:t xml:space="preserve">. Quando a alimentação assume a função terapêutica (como no caso das fórmulas), </w:t>
      </w:r>
      <w:r w:rsidRPr="002C16A0">
        <w:rPr>
          <w:rFonts w:ascii="Verdana" w:eastAsia="Times New Roman" w:hAnsi="Verdana" w:cs="Arial"/>
          <w:color w:val="FF0000"/>
          <w:sz w:val="24"/>
          <w:szCs w:val="24"/>
          <w:lang w:eastAsia="pt-BR"/>
        </w:rPr>
        <w:t xml:space="preserve">é responsabilidade do Sistema Único de Saúde (SUS) garantir o fornecimento dessas fórmulas às crianças com risco nutricional, assegurando seu direito à alimentação adequada e segura, conforme estabelecido no artigo 6º da Constituição da República Federativa do Brasil de </w:t>
      </w:r>
      <w:proofErr w:type="gramStart"/>
      <w:r w:rsidRPr="002C16A0">
        <w:rPr>
          <w:rFonts w:ascii="Verdana" w:eastAsia="Times New Roman" w:hAnsi="Verdana" w:cs="Arial"/>
          <w:color w:val="FF0000"/>
          <w:sz w:val="24"/>
          <w:szCs w:val="24"/>
          <w:lang w:eastAsia="pt-BR"/>
        </w:rPr>
        <w:t>1988</w:t>
      </w:r>
      <w:r w:rsidR="009863F5">
        <w:rPr>
          <w:rFonts w:ascii="Verdana" w:eastAsia="Times New Roman" w:hAnsi="Verdana" w:cs="Arial"/>
          <w:sz w:val="24"/>
          <w:szCs w:val="24"/>
          <w:lang w:eastAsia="pt-BR"/>
        </w:rPr>
        <w:t>.</w:t>
      </w:r>
      <w:r w:rsidR="00907A9D" w:rsidRPr="00907A9D">
        <w:rPr>
          <w:rFonts w:ascii="Arial" w:eastAsia="Times New Roman" w:hAnsi="Arial" w:cs="Arial"/>
          <w:lang w:eastAsia="pt-BR"/>
        </w:rPr>
        <w:t>¹</w:t>
      </w:r>
      <w:r w:rsidRPr="00907A9D">
        <w:rPr>
          <w:rFonts w:ascii="Verdana" w:eastAsia="Times New Roman" w:hAnsi="Verdana" w:cs="Arial"/>
          <w:lang w:eastAsia="pt-BR"/>
        </w:rPr>
        <w:t>,</w:t>
      </w:r>
      <w:r w:rsidR="00907A9D" w:rsidRPr="00907A9D">
        <w:rPr>
          <w:rFonts w:ascii="Arial" w:eastAsia="Times New Roman" w:hAnsi="Arial" w:cs="Arial"/>
          <w:lang w:eastAsia="pt-BR"/>
        </w:rPr>
        <w:t>²</w:t>
      </w:r>
      <w:proofErr w:type="gramEnd"/>
      <w:r w:rsidRPr="00907A9D">
        <w:rPr>
          <w:rFonts w:ascii="Verdana" w:eastAsia="Times New Roman" w:hAnsi="Verdana" w:cs="Arial"/>
          <w:lang w:eastAsia="pt-BR"/>
        </w:rPr>
        <w:t>,</w:t>
      </w:r>
      <w:r w:rsidR="00907A9D" w:rsidRPr="00907A9D">
        <w:rPr>
          <w:rFonts w:ascii="Arial" w:eastAsia="Times New Roman" w:hAnsi="Arial" w:cs="Arial"/>
          <w:lang w:eastAsia="pt-BR"/>
        </w:rPr>
        <w:t>¹³</w:t>
      </w:r>
      <w:r w:rsidRPr="00907A9D">
        <w:rPr>
          <w:rFonts w:ascii="Verdana" w:eastAsia="Times New Roman" w:hAnsi="Verdana" w:cs="Arial"/>
          <w:lang w:eastAsia="pt-BR"/>
        </w:rPr>
        <w:t>.</w:t>
      </w:r>
    </w:p>
    <w:p w14:paraId="7F5C849E" w14:textId="66EFAE9F" w:rsidR="0095395F" w:rsidRDefault="0095395F" w:rsidP="004D3134">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Com </w:t>
      </w:r>
      <w:r w:rsidR="00F87D85">
        <w:rPr>
          <w:rFonts w:ascii="Verdana" w:eastAsia="Times New Roman" w:hAnsi="Verdana" w:cs="Arial"/>
          <w:sz w:val="24"/>
          <w:szCs w:val="24"/>
          <w:lang w:eastAsia="pt-BR"/>
        </w:rPr>
        <w:t>a finalidade</w:t>
      </w:r>
      <w:r w:rsidRPr="00A8336C">
        <w:rPr>
          <w:rFonts w:ascii="Verdana" w:eastAsia="Times New Roman" w:hAnsi="Verdana" w:cs="Arial"/>
          <w:sz w:val="24"/>
          <w:szCs w:val="24"/>
          <w:lang w:eastAsia="pt-BR"/>
        </w:rPr>
        <w:t xml:space="preserve"> de atender à demanda por fórmulas infantis e garantir uma nutrição adequada e segura às crianças com APLV, a Secretaria de Estado de Saúde de Mato Grosso do Sul</w:t>
      </w:r>
      <w:r w:rsidR="009F7628">
        <w:rPr>
          <w:rFonts w:ascii="Verdana" w:eastAsia="Times New Roman" w:hAnsi="Verdana" w:cs="Arial"/>
          <w:sz w:val="24"/>
          <w:szCs w:val="24"/>
          <w:lang w:eastAsia="pt-BR"/>
        </w:rPr>
        <w:t>,</w:t>
      </w:r>
      <w:r w:rsidRPr="00A8336C">
        <w:rPr>
          <w:rFonts w:ascii="Verdana" w:eastAsia="Times New Roman" w:hAnsi="Verdana" w:cs="Arial"/>
          <w:sz w:val="24"/>
          <w:szCs w:val="24"/>
          <w:lang w:eastAsia="pt-BR"/>
        </w:rPr>
        <w:t xml:space="preserve"> implantará o Protocolo da APLV. Esse protocolo visa normatizar e regulamentar o fluxo de atendimento e a dispensação das fórmulas infantis para crianças menores de dois anos com APLV, assegurando o direito dessas crianças a um tratamento nutricional adequado.</w:t>
      </w:r>
    </w:p>
    <w:p w14:paraId="2D14ECF6" w14:textId="27AE73C3" w:rsidR="000802DA" w:rsidRDefault="000802DA" w:rsidP="009863F5">
      <w:pPr>
        <w:spacing w:after="0" w:line="360" w:lineRule="auto"/>
        <w:ind w:firstLine="851"/>
        <w:jc w:val="both"/>
        <w:rPr>
          <w:rFonts w:ascii="Verdana" w:eastAsia="Times New Roman" w:hAnsi="Verdana" w:cs="Arial"/>
          <w:sz w:val="24"/>
          <w:szCs w:val="24"/>
          <w:lang w:eastAsia="pt-BR"/>
        </w:rPr>
      </w:pPr>
    </w:p>
    <w:p w14:paraId="6A9BD541" w14:textId="4BA97C75" w:rsidR="000802DA" w:rsidRDefault="000802DA" w:rsidP="009863F5">
      <w:pPr>
        <w:spacing w:after="0" w:line="360" w:lineRule="auto"/>
        <w:ind w:firstLine="851"/>
        <w:jc w:val="both"/>
        <w:rPr>
          <w:rFonts w:ascii="Verdana" w:eastAsia="Times New Roman" w:hAnsi="Verdana" w:cs="Arial"/>
          <w:sz w:val="24"/>
          <w:szCs w:val="24"/>
          <w:lang w:eastAsia="pt-BR"/>
        </w:rPr>
      </w:pPr>
    </w:p>
    <w:p w14:paraId="401883D9" w14:textId="2D57914F" w:rsidR="00316147" w:rsidRDefault="00316147" w:rsidP="009863F5">
      <w:pPr>
        <w:spacing w:after="0" w:line="360" w:lineRule="auto"/>
        <w:ind w:firstLine="851"/>
        <w:jc w:val="both"/>
        <w:rPr>
          <w:rFonts w:ascii="Verdana" w:eastAsia="Times New Roman" w:hAnsi="Verdana" w:cs="Arial"/>
          <w:sz w:val="24"/>
          <w:szCs w:val="24"/>
          <w:lang w:eastAsia="pt-BR"/>
        </w:rPr>
      </w:pPr>
    </w:p>
    <w:p w14:paraId="2826FD8C" w14:textId="14463C1E" w:rsidR="00891654" w:rsidRDefault="000802DA" w:rsidP="000802DA">
      <w:pPr>
        <w:pStyle w:val="Ttuloprimrio"/>
        <w:spacing w:line="240" w:lineRule="auto"/>
        <w:ind w:left="426" w:hanging="426"/>
        <w:rPr>
          <w:rFonts w:ascii="Verdana" w:hAnsi="Verdana" w:cs="Arial"/>
          <w:color w:val="000000" w:themeColor="text1"/>
          <w:sz w:val="24"/>
        </w:rPr>
      </w:pPr>
      <w:r w:rsidRPr="000802DA">
        <w:rPr>
          <w:rFonts w:ascii="Verdana" w:hAnsi="Verdana" w:cs="Arial"/>
          <w:color w:val="000000" w:themeColor="text1"/>
          <w:sz w:val="24"/>
        </w:rPr>
        <w:lastRenderedPageBreak/>
        <w:t>METODOLOGIA</w:t>
      </w:r>
    </w:p>
    <w:p w14:paraId="7FB8B4E9" w14:textId="77777777" w:rsidR="000802DA" w:rsidRPr="000802DA" w:rsidRDefault="000802DA" w:rsidP="000802DA">
      <w:pPr>
        <w:pStyle w:val="Ttuloprimrio"/>
        <w:numPr>
          <w:ilvl w:val="0"/>
          <w:numId w:val="0"/>
        </w:numPr>
        <w:spacing w:line="240" w:lineRule="auto"/>
        <w:ind w:left="426"/>
        <w:rPr>
          <w:rFonts w:ascii="Verdana" w:hAnsi="Verdana" w:cs="Arial"/>
          <w:color w:val="000000" w:themeColor="text1"/>
          <w:sz w:val="24"/>
        </w:rPr>
      </w:pPr>
    </w:p>
    <w:p w14:paraId="122AB5D7" w14:textId="77777777" w:rsidR="00E206AE" w:rsidRPr="004D3134" w:rsidRDefault="00891654" w:rsidP="004D3134">
      <w:pPr>
        <w:spacing w:before="120" w:after="0" w:line="360" w:lineRule="auto"/>
        <w:ind w:firstLine="851"/>
        <w:jc w:val="both"/>
        <w:rPr>
          <w:rFonts w:ascii="Verdana" w:eastAsia="Times New Roman" w:hAnsi="Verdana" w:cs="Arial"/>
          <w:sz w:val="24"/>
          <w:szCs w:val="24"/>
          <w:lang w:eastAsia="pt-BR"/>
        </w:rPr>
      </w:pPr>
      <w:r w:rsidRPr="00A8336C">
        <w:rPr>
          <w:rFonts w:ascii="Verdana" w:hAnsi="Verdana" w:cs="Arial"/>
          <w:b/>
        </w:rPr>
        <w:t xml:space="preserve"> </w:t>
      </w:r>
      <w:r w:rsidR="00E206AE" w:rsidRPr="004D3134">
        <w:rPr>
          <w:rFonts w:ascii="Verdana" w:eastAsia="Times New Roman" w:hAnsi="Verdana" w:cs="Arial"/>
          <w:sz w:val="24"/>
          <w:szCs w:val="24"/>
          <w:lang w:eastAsia="pt-BR"/>
        </w:rPr>
        <w:t>A metodologia aplicada no estudo envolveu a análise de artigos sobre APLV (Alergia à Proteína do Leite de Vaca) publicados nos últimos 10 anos (2013 a 2022) e extraídos de bases de dados como PubMed, LILACS, BVS, Scielo e Ministério da Saúde. Os descritores utilizados incluíram "APLV", "alergia ao leite de vaca em crianças menores de dois anos", "fórmulas infantis", "dieta alimentar", "tratamento para APLV" e "protocolos da APLV".</w:t>
      </w:r>
    </w:p>
    <w:p w14:paraId="0B8EB6C6" w14:textId="4C22DFC5" w:rsidR="00E206AE" w:rsidRPr="00A8336C" w:rsidRDefault="00E206AE" w:rsidP="004D3134">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Foram também considerados documentos do Ministério da Saúde, como o relatório da Comissão Nacional de Incorporação de Tecnologias no SUS (CONITEC</w:t>
      </w:r>
      <w:r w:rsidR="00981C89">
        <w:rPr>
          <w:rFonts w:ascii="Verdana" w:eastAsia="Times New Roman" w:hAnsi="Verdana" w:cs="Arial"/>
          <w:sz w:val="24"/>
          <w:szCs w:val="24"/>
          <w:lang w:eastAsia="pt-BR"/>
        </w:rPr>
        <w:t>,</w:t>
      </w:r>
      <w:r w:rsidRPr="00A8336C">
        <w:rPr>
          <w:rFonts w:ascii="Verdana" w:eastAsia="Times New Roman" w:hAnsi="Verdana" w:cs="Arial"/>
          <w:sz w:val="24"/>
          <w:szCs w:val="24"/>
          <w:lang w:eastAsia="pt-BR"/>
        </w:rPr>
        <w:t xml:space="preserve"> 2022) e os consensos da Sociedade Brasileira de Pediatria e da Associação Brasileira de Alergia e Imunologia</w:t>
      </w:r>
      <w:r w:rsidR="00E25339">
        <w:rPr>
          <w:rFonts w:ascii="Verdana" w:eastAsia="Times New Roman" w:hAnsi="Verdana" w:cs="Arial"/>
          <w:sz w:val="24"/>
          <w:szCs w:val="24"/>
          <w:lang w:eastAsia="pt-BR"/>
        </w:rPr>
        <w:t xml:space="preserve"> e protocolos da APLV dos estados da Bahia, Brasília-DF e Ceará</w:t>
      </w:r>
      <w:r w:rsidRPr="00A8336C">
        <w:rPr>
          <w:rFonts w:ascii="Verdana" w:eastAsia="Times New Roman" w:hAnsi="Verdana" w:cs="Arial"/>
          <w:sz w:val="24"/>
          <w:szCs w:val="24"/>
          <w:lang w:eastAsia="pt-BR"/>
        </w:rPr>
        <w:t>.</w:t>
      </w:r>
    </w:p>
    <w:p w14:paraId="7D069036" w14:textId="2161AAE0" w:rsidR="00E206AE" w:rsidRDefault="00E206AE" w:rsidP="004D3134">
      <w:pPr>
        <w:spacing w:before="120" w:after="0" w:line="360" w:lineRule="auto"/>
        <w:ind w:firstLine="851"/>
        <w:jc w:val="both"/>
        <w:rPr>
          <w:rFonts w:ascii="Verdana" w:eastAsia="Times New Roman" w:hAnsi="Verdana" w:cs="Arial"/>
          <w:sz w:val="24"/>
          <w:szCs w:val="24"/>
          <w:lang w:eastAsia="pt-BR"/>
        </w:rPr>
      </w:pPr>
      <w:r w:rsidRPr="00F87D85">
        <w:rPr>
          <w:rFonts w:ascii="Verdana" w:eastAsia="Times New Roman" w:hAnsi="Verdana" w:cs="Arial"/>
          <w:sz w:val="24"/>
          <w:szCs w:val="24"/>
          <w:lang w:eastAsia="pt-BR"/>
        </w:rPr>
        <w:t xml:space="preserve">O </w:t>
      </w:r>
      <w:r w:rsidR="00F87D85" w:rsidRPr="00F87D85">
        <w:rPr>
          <w:rStyle w:val="Forte"/>
          <w:rFonts w:ascii="Verdana" w:hAnsi="Verdana"/>
          <w:b w:val="0"/>
          <w:sz w:val="24"/>
          <w:szCs w:val="24"/>
        </w:rPr>
        <w:t>Protocolo Clínico para o Tratamento da Alergia à Proteína do Leite de Vaca (APLV) em Crianças Menores de Dois Anos no Estado de Mato Grosso do Sul (PC</w:t>
      </w:r>
      <w:r w:rsidR="002C16A0">
        <w:rPr>
          <w:rStyle w:val="Forte"/>
          <w:rFonts w:ascii="Verdana" w:hAnsi="Verdana"/>
          <w:b w:val="0"/>
          <w:sz w:val="24"/>
          <w:szCs w:val="24"/>
        </w:rPr>
        <w:t>T</w:t>
      </w:r>
      <w:r w:rsidR="00F87D85" w:rsidRPr="00F87D85">
        <w:rPr>
          <w:rStyle w:val="Forte"/>
          <w:rFonts w:ascii="Verdana" w:hAnsi="Verdana"/>
          <w:b w:val="0"/>
          <w:sz w:val="24"/>
          <w:szCs w:val="24"/>
        </w:rPr>
        <w:t>APLV</w:t>
      </w:r>
      <w:r w:rsidR="00F87D85" w:rsidRPr="002775FE">
        <w:rPr>
          <w:rStyle w:val="Forte"/>
          <w:rFonts w:ascii="Verdana" w:hAnsi="Verdana"/>
          <w:b w:val="0"/>
          <w:color w:val="000000" w:themeColor="text1"/>
          <w:sz w:val="24"/>
          <w:szCs w:val="24"/>
        </w:rPr>
        <w:t>)</w:t>
      </w:r>
      <w:r w:rsidR="00CA7591" w:rsidRPr="002775FE">
        <w:rPr>
          <w:rFonts w:ascii="Verdana" w:eastAsia="Times New Roman" w:hAnsi="Verdana" w:cs="Arial"/>
          <w:color w:val="000000" w:themeColor="text1"/>
          <w:sz w:val="24"/>
          <w:szCs w:val="24"/>
          <w:lang w:eastAsia="pt-BR"/>
        </w:rPr>
        <w:t>,</w:t>
      </w:r>
      <w:r w:rsidR="00CA7591" w:rsidRPr="002775FE">
        <w:rPr>
          <w:rFonts w:ascii="Verdana" w:eastAsia="Times New Roman" w:hAnsi="Verdana" w:cs="Arial"/>
          <w:sz w:val="24"/>
          <w:szCs w:val="24"/>
          <w:lang w:eastAsia="pt-BR"/>
        </w:rPr>
        <w:t xml:space="preserve"> </w:t>
      </w:r>
      <w:r w:rsidR="00981C89" w:rsidRPr="00F87D85">
        <w:rPr>
          <w:rFonts w:ascii="Verdana" w:eastAsia="Times New Roman" w:hAnsi="Verdana" w:cs="Arial"/>
          <w:sz w:val="24"/>
          <w:szCs w:val="24"/>
          <w:lang w:eastAsia="pt-BR"/>
        </w:rPr>
        <w:t>está</w:t>
      </w:r>
      <w:r w:rsidR="00981C89">
        <w:rPr>
          <w:rFonts w:ascii="Verdana" w:eastAsia="Times New Roman" w:hAnsi="Verdana" w:cs="Arial"/>
          <w:sz w:val="24"/>
          <w:szCs w:val="24"/>
          <w:lang w:eastAsia="pt-BR"/>
        </w:rPr>
        <w:t xml:space="preserve"> fundamentado</w:t>
      </w:r>
      <w:r w:rsidRPr="00A8336C">
        <w:rPr>
          <w:rFonts w:ascii="Verdana" w:eastAsia="Times New Roman" w:hAnsi="Verdana" w:cs="Arial"/>
          <w:sz w:val="24"/>
          <w:szCs w:val="24"/>
          <w:lang w:eastAsia="pt-BR"/>
        </w:rPr>
        <w:t xml:space="preserve"> nas diretrizes do Protocolo Clínico de Normas Técnicas do CONITEC/Ministério da Saúde (2022). Sua elaboração envolveu técnicos da Secretaria de Estado de Saúde e membros da Comissão Estadual de Farmacoterapia</w:t>
      </w:r>
      <w:r w:rsidR="00981C89">
        <w:rPr>
          <w:rFonts w:ascii="Verdana" w:eastAsia="Times New Roman" w:hAnsi="Verdana" w:cs="Arial"/>
          <w:sz w:val="24"/>
          <w:szCs w:val="24"/>
          <w:lang w:eastAsia="pt-BR"/>
        </w:rPr>
        <w:t xml:space="preserve"> de Mato Grosso do Sul</w:t>
      </w:r>
      <w:r w:rsidRPr="00A8336C">
        <w:rPr>
          <w:rFonts w:ascii="Verdana" w:eastAsia="Times New Roman" w:hAnsi="Verdana" w:cs="Arial"/>
          <w:sz w:val="24"/>
          <w:szCs w:val="24"/>
          <w:lang w:eastAsia="pt-BR"/>
        </w:rPr>
        <w:t>.</w:t>
      </w:r>
    </w:p>
    <w:p w14:paraId="401C0FCC" w14:textId="503F961F" w:rsidR="00722A89" w:rsidRDefault="00722A89" w:rsidP="004D3134">
      <w:pPr>
        <w:spacing w:before="120" w:after="0" w:line="360" w:lineRule="auto"/>
        <w:ind w:firstLine="851"/>
        <w:jc w:val="both"/>
        <w:rPr>
          <w:rFonts w:ascii="Verdana" w:eastAsia="Times New Roman" w:hAnsi="Verdana" w:cs="Arial"/>
          <w:sz w:val="24"/>
          <w:szCs w:val="24"/>
          <w:lang w:eastAsia="pt-BR"/>
        </w:rPr>
      </w:pPr>
    </w:p>
    <w:p w14:paraId="326EF815" w14:textId="4F0BB4B1" w:rsidR="00722A89" w:rsidRDefault="00722A89" w:rsidP="004D3134">
      <w:pPr>
        <w:spacing w:before="120" w:after="0" w:line="360" w:lineRule="auto"/>
        <w:ind w:firstLine="851"/>
        <w:jc w:val="both"/>
        <w:rPr>
          <w:rFonts w:ascii="Verdana" w:eastAsia="Times New Roman" w:hAnsi="Verdana" w:cs="Arial"/>
          <w:sz w:val="24"/>
          <w:szCs w:val="24"/>
          <w:lang w:eastAsia="pt-BR"/>
        </w:rPr>
      </w:pPr>
    </w:p>
    <w:p w14:paraId="0F1FBD53" w14:textId="0C1A6861" w:rsidR="00722A89" w:rsidRDefault="00722A89" w:rsidP="004D3134">
      <w:pPr>
        <w:spacing w:before="120" w:after="0" w:line="360" w:lineRule="auto"/>
        <w:ind w:firstLine="851"/>
        <w:jc w:val="both"/>
        <w:rPr>
          <w:rFonts w:ascii="Verdana" w:eastAsia="Times New Roman" w:hAnsi="Verdana" w:cs="Arial"/>
          <w:sz w:val="24"/>
          <w:szCs w:val="24"/>
          <w:lang w:eastAsia="pt-BR"/>
        </w:rPr>
      </w:pPr>
    </w:p>
    <w:p w14:paraId="6C2314E5" w14:textId="5E0DA4C3" w:rsidR="00722A89" w:rsidRDefault="00722A89" w:rsidP="004D3134">
      <w:pPr>
        <w:spacing w:before="120" w:after="0" w:line="360" w:lineRule="auto"/>
        <w:ind w:firstLine="851"/>
        <w:jc w:val="both"/>
        <w:rPr>
          <w:rFonts w:ascii="Verdana" w:eastAsia="Times New Roman" w:hAnsi="Verdana" w:cs="Arial"/>
          <w:sz w:val="24"/>
          <w:szCs w:val="24"/>
          <w:lang w:eastAsia="pt-BR"/>
        </w:rPr>
      </w:pPr>
    </w:p>
    <w:p w14:paraId="4C76A854" w14:textId="6C153F5B" w:rsidR="00722A89" w:rsidRDefault="00722A89" w:rsidP="004D3134">
      <w:pPr>
        <w:spacing w:before="120" w:after="0" w:line="360" w:lineRule="auto"/>
        <w:ind w:firstLine="851"/>
        <w:jc w:val="both"/>
        <w:rPr>
          <w:rFonts w:ascii="Verdana" w:eastAsia="Times New Roman" w:hAnsi="Verdana" w:cs="Arial"/>
          <w:sz w:val="24"/>
          <w:szCs w:val="24"/>
          <w:lang w:eastAsia="pt-BR"/>
        </w:rPr>
      </w:pPr>
    </w:p>
    <w:p w14:paraId="062C6A51" w14:textId="593689A0" w:rsidR="00722A89" w:rsidRDefault="00722A89" w:rsidP="004D3134">
      <w:pPr>
        <w:spacing w:before="120" w:after="0" w:line="360" w:lineRule="auto"/>
        <w:ind w:firstLine="851"/>
        <w:jc w:val="both"/>
        <w:rPr>
          <w:rFonts w:ascii="Verdana" w:eastAsia="Times New Roman" w:hAnsi="Verdana" w:cs="Arial"/>
          <w:sz w:val="24"/>
          <w:szCs w:val="24"/>
          <w:lang w:eastAsia="pt-BR"/>
        </w:rPr>
      </w:pPr>
    </w:p>
    <w:p w14:paraId="1C4AA328" w14:textId="77777777" w:rsidR="00722A89" w:rsidRPr="00A8336C" w:rsidRDefault="00722A89" w:rsidP="004D3134">
      <w:pPr>
        <w:spacing w:before="120" w:after="0" w:line="360" w:lineRule="auto"/>
        <w:ind w:firstLine="851"/>
        <w:jc w:val="both"/>
        <w:rPr>
          <w:rFonts w:ascii="Verdana" w:eastAsia="Times New Roman" w:hAnsi="Verdana" w:cs="Arial"/>
          <w:sz w:val="24"/>
          <w:szCs w:val="24"/>
          <w:lang w:eastAsia="pt-BR"/>
        </w:rPr>
      </w:pPr>
    </w:p>
    <w:p w14:paraId="1F8B3EDE" w14:textId="195B1A58" w:rsidR="00E12F8F" w:rsidRPr="000802DA" w:rsidRDefault="00E12F8F" w:rsidP="000802DA">
      <w:pPr>
        <w:pStyle w:val="Ttuloprimrio"/>
        <w:spacing w:line="240" w:lineRule="auto"/>
        <w:ind w:left="426" w:hanging="426"/>
        <w:rPr>
          <w:rFonts w:ascii="Verdana" w:hAnsi="Verdana" w:cs="Arial"/>
          <w:color w:val="000000" w:themeColor="text1"/>
          <w:sz w:val="24"/>
        </w:rPr>
      </w:pPr>
      <w:bookmarkStart w:id="1" w:name="_Toc133931166"/>
      <w:r w:rsidRPr="000802DA">
        <w:rPr>
          <w:rFonts w:ascii="Verdana" w:hAnsi="Verdana" w:cs="Arial"/>
          <w:color w:val="000000" w:themeColor="text1"/>
          <w:sz w:val="24"/>
        </w:rPr>
        <w:lastRenderedPageBreak/>
        <w:t>OBJETIVO</w:t>
      </w:r>
      <w:bookmarkEnd w:id="1"/>
      <w:r w:rsidRPr="000802DA">
        <w:rPr>
          <w:rFonts w:ascii="Verdana" w:hAnsi="Verdana" w:cs="Arial"/>
          <w:color w:val="000000" w:themeColor="text1"/>
          <w:sz w:val="24"/>
        </w:rPr>
        <w:t xml:space="preserve">S </w:t>
      </w:r>
    </w:p>
    <w:p w14:paraId="3BF78D43" w14:textId="77777777" w:rsidR="00E12F8F" w:rsidRPr="00A8336C" w:rsidRDefault="00E12F8F" w:rsidP="00E12F8F">
      <w:pPr>
        <w:pStyle w:val="Ttuloprimrio"/>
        <w:numPr>
          <w:ilvl w:val="0"/>
          <w:numId w:val="0"/>
        </w:numPr>
        <w:spacing w:line="240" w:lineRule="auto"/>
        <w:ind w:left="426"/>
        <w:rPr>
          <w:rFonts w:ascii="Verdana" w:hAnsi="Verdana" w:cs="Arial"/>
          <w:color w:val="BC561A"/>
          <w:sz w:val="24"/>
        </w:rPr>
      </w:pPr>
    </w:p>
    <w:p w14:paraId="22F3092D" w14:textId="77777777" w:rsidR="00E12F8F" w:rsidRPr="00A8336C" w:rsidRDefault="00E12F8F" w:rsidP="000802DA">
      <w:pPr>
        <w:pStyle w:val="Ttulosecundrio"/>
        <w:ind w:left="1276" w:hanging="567"/>
        <w:rPr>
          <w:rFonts w:ascii="Verdana" w:hAnsi="Verdana" w:cs="Arial"/>
          <w:color w:val="043027"/>
        </w:rPr>
      </w:pPr>
      <w:r w:rsidRPr="00A8336C">
        <w:rPr>
          <w:rFonts w:ascii="Verdana" w:hAnsi="Verdana" w:cs="Arial"/>
          <w:color w:val="043027"/>
        </w:rPr>
        <w:t xml:space="preserve">Objetivo Geral </w:t>
      </w:r>
    </w:p>
    <w:p w14:paraId="60B3C1E9" w14:textId="597D2C93" w:rsidR="00E12F8F" w:rsidRPr="00A8336C" w:rsidRDefault="00E12F8F" w:rsidP="00E12F8F">
      <w:pPr>
        <w:pStyle w:val="Ttuloprimrio"/>
        <w:numPr>
          <w:ilvl w:val="0"/>
          <w:numId w:val="0"/>
        </w:numPr>
        <w:ind w:firstLine="851"/>
        <w:rPr>
          <w:rFonts w:ascii="Verdana" w:hAnsi="Verdana" w:cs="Arial"/>
          <w:b w:val="0"/>
          <w:sz w:val="24"/>
        </w:rPr>
      </w:pPr>
      <w:r w:rsidRPr="00A8336C">
        <w:rPr>
          <w:rFonts w:ascii="Verdana" w:hAnsi="Verdana" w:cs="Arial"/>
          <w:b w:val="0"/>
          <w:sz w:val="24"/>
        </w:rPr>
        <w:t xml:space="preserve">Normatizar critérios e fluxo para a inclusão, exclusão, atendimento e tratamento de crianças na faixa etária de (0 a 24 meses), com Alergia à Proteína do Leite de Vaca, para implantar o </w:t>
      </w:r>
      <w:r w:rsidR="0049077D" w:rsidRPr="00EC1631">
        <w:rPr>
          <w:rFonts w:ascii="Verdana" w:hAnsi="Verdana" w:cstheme="minorHAnsi"/>
          <w:bCs/>
          <w:sz w:val="24"/>
          <w:shd w:val="clear" w:color="auto" w:fill="FFFFFF" w:themeFill="background1"/>
        </w:rPr>
        <w:t>Protocolo Clínico para Tratamento da</w:t>
      </w:r>
      <w:r w:rsidR="0049077D" w:rsidRPr="00EC1631">
        <w:rPr>
          <w:rFonts w:ascii="Verdana" w:hAnsi="Verdana" w:cstheme="minorHAnsi"/>
          <w:bCs/>
          <w:sz w:val="24"/>
        </w:rPr>
        <w:t xml:space="preserve"> Alergia do Leite de Vaca (APLV), em </w:t>
      </w:r>
      <w:r w:rsidR="0049077D">
        <w:rPr>
          <w:rFonts w:ascii="Verdana" w:hAnsi="Verdana" w:cstheme="minorHAnsi"/>
          <w:bCs/>
          <w:sz w:val="24"/>
        </w:rPr>
        <w:t>Crianças Menores de Dois Anos, n</w:t>
      </w:r>
      <w:r w:rsidR="0049077D" w:rsidRPr="00EC1631">
        <w:rPr>
          <w:rFonts w:ascii="Verdana" w:hAnsi="Verdana" w:cstheme="minorHAnsi"/>
          <w:bCs/>
          <w:sz w:val="24"/>
        </w:rPr>
        <w:t>o Estado De Mato Grosso do Su</w:t>
      </w:r>
      <w:r w:rsidR="0049077D">
        <w:rPr>
          <w:rFonts w:ascii="Verdana" w:hAnsi="Verdana" w:cstheme="minorHAnsi"/>
          <w:bCs/>
          <w:sz w:val="24"/>
        </w:rPr>
        <w:t>l</w:t>
      </w:r>
      <w:r w:rsidRPr="00A8336C">
        <w:rPr>
          <w:rFonts w:ascii="Verdana" w:hAnsi="Verdana" w:cs="Arial"/>
          <w:b w:val="0"/>
          <w:sz w:val="24"/>
        </w:rPr>
        <w:t>, para o fornecimento de fórmulas infantis, às crianças com APLV, residentes em Mato Grosso do Sul.</w:t>
      </w:r>
    </w:p>
    <w:p w14:paraId="6B22FB2F" w14:textId="77777777" w:rsidR="00E12F8F" w:rsidRPr="00A8336C" w:rsidRDefault="00E12F8F" w:rsidP="00E12F8F">
      <w:pPr>
        <w:pStyle w:val="Ttuloprimrio"/>
        <w:numPr>
          <w:ilvl w:val="0"/>
          <w:numId w:val="0"/>
        </w:numPr>
        <w:ind w:firstLine="851"/>
        <w:rPr>
          <w:rFonts w:ascii="Verdana" w:hAnsi="Verdana" w:cs="Arial"/>
          <w:sz w:val="24"/>
        </w:rPr>
      </w:pPr>
    </w:p>
    <w:p w14:paraId="427AD871" w14:textId="772A1BD4" w:rsidR="00E12F8F" w:rsidRPr="00A8336C" w:rsidRDefault="00E12F8F" w:rsidP="000802DA">
      <w:pPr>
        <w:pStyle w:val="Ttulosecundrio"/>
        <w:ind w:left="1276" w:hanging="567"/>
        <w:rPr>
          <w:rFonts w:ascii="Verdana" w:hAnsi="Verdana" w:cs="Arial"/>
          <w:color w:val="043027"/>
        </w:rPr>
      </w:pPr>
      <w:r w:rsidRPr="00A8336C">
        <w:rPr>
          <w:rFonts w:ascii="Verdana" w:hAnsi="Verdana" w:cs="Arial"/>
          <w:color w:val="043027"/>
        </w:rPr>
        <w:t xml:space="preserve">Objetivo </w:t>
      </w:r>
      <w:r w:rsidR="00342C66">
        <w:rPr>
          <w:rFonts w:ascii="Verdana" w:hAnsi="Verdana" w:cs="Arial"/>
          <w:color w:val="043027"/>
        </w:rPr>
        <w:t>E</w:t>
      </w:r>
      <w:r w:rsidRPr="00A8336C">
        <w:rPr>
          <w:rFonts w:ascii="Verdana" w:hAnsi="Verdana" w:cs="Arial"/>
          <w:color w:val="043027"/>
        </w:rPr>
        <w:t xml:space="preserve">specífico </w:t>
      </w:r>
    </w:p>
    <w:p w14:paraId="7DCE4263" w14:textId="77777777" w:rsidR="00E12F8F" w:rsidRPr="00A8336C" w:rsidRDefault="00E12F8F" w:rsidP="00E12F8F">
      <w:pPr>
        <w:pStyle w:val="PargrafodaLista"/>
        <w:numPr>
          <w:ilvl w:val="0"/>
          <w:numId w:val="1"/>
        </w:numPr>
        <w:spacing w:line="360" w:lineRule="auto"/>
        <w:ind w:left="1134" w:hanging="425"/>
        <w:jc w:val="both"/>
        <w:rPr>
          <w:rFonts w:ascii="Verdana" w:hAnsi="Verdana" w:cs="Arial"/>
          <w:b/>
          <w:sz w:val="24"/>
          <w:szCs w:val="24"/>
        </w:rPr>
      </w:pPr>
      <w:r w:rsidRPr="002C16A0">
        <w:rPr>
          <w:rFonts w:ascii="Verdana" w:hAnsi="Verdana" w:cs="Arial"/>
          <w:color w:val="FF0000"/>
          <w:sz w:val="24"/>
          <w:szCs w:val="24"/>
        </w:rPr>
        <w:t xml:space="preserve">Garantir o acesso </w:t>
      </w:r>
      <w:r w:rsidRPr="00A8336C">
        <w:rPr>
          <w:rFonts w:ascii="Verdana" w:hAnsi="Verdana" w:cs="Arial"/>
          <w:sz w:val="24"/>
          <w:szCs w:val="24"/>
        </w:rPr>
        <w:t xml:space="preserve">das crianças de 0 a 24 meses com APLV, </w:t>
      </w:r>
      <w:proofErr w:type="gramStart"/>
      <w:r w:rsidRPr="00A8336C">
        <w:rPr>
          <w:rFonts w:ascii="Verdana" w:hAnsi="Verdana" w:cs="Arial"/>
          <w:sz w:val="24"/>
          <w:szCs w:val="24"/>
        </w:rPr>
        <w:t>à</w:t>
      </w:r>
      <w:proofErr w:type="gramEnd"/>
      <w:r w:rsidRPr="00A8336C">
        <w:rPr>
          <w:rFonts w:ascii="Verdana" w:hAnsi="Verdana" w:cs="Arial"/>
          <w:sz w:val="24"/>
          <w:szCs w:val="24"/>
        </w:rPr>
        <w:t xml:space="preserve"> fórmulas infantis, assegurando uma nutrição adequada;</w:t>
      </w:r>
    </w:p>
    <w:p w14:paraId="6CD5B9E9" w14:textId="77777777" w:rsidR="00E12F8F" w:rsidRPr="00A8336C" w:rsidRDefault="00E12F8F" w:rsidP="00E12F8F">
      <w:pPr>
        <w:pStyle w:val="PargrafodaLista"/>
        <w:numPr>
          <w:ilvl w:val="0"/>
          <w:numId w:val="1"/>
        </w:numPr>
        <w:spacing w:line="360" w:lineRule="auto"/>
        <w:ind w:left="1134" w:hanging="425"/>
        <w:jc w:val="both"/>
        <w:rPr>
          <w:rFonts w:ascii="Verdana" w:hAnsi="Verdana" w:cs="Arial"/>
          <w:b/>
          <w:sz w:val="24"/>
          <w:szCs w:val="24"/>
        </w:rPr>
      </w:pPr>
      <w:r w:rsidRPr="00A8336C">
        <w:rPr>
          <w:rFonts w:ascii="Verdana" w:hAnsi="Verdana" w:cs="Arial"/>
          <w:sz w:val="24"/>
          <w:szCs w:val="24"/>
        </w:rPr>
        <w:t>Estabelecer normas, fluxo e critérios, para o diagnóstico, tratamento, aquisição, dispensação das fórmulas infantis e monitoramento da APLV em crianças menores de dois anos, residentes em MS;</w:t>
      </w:r>
    </w:p>
    <w:p w14:paraId="5E4A19DA" w14:textId="77777777" w:rsidR="00E12F8F" w:rsidRPr="00A8336C" w:rsidRDefault="00E12F8F" w:rsidP="00E12F8F">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 xml:space="preserve">Atender e acompanhar, até a alta, por uma equipe multidisciplinar com consulta eletiva, crianças com diagnóstico de APLV; </w:t>
      </w:r>
    </w:p>
    <w:p w14:paraId="5BCEA3EC" w14:textId="77777777" w:rsidR="00E12F8F" w:rsidRPr="00A8336C" w:rsidRDefault="00E12F8F" w:rsidP="00E12F8F">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Dispensar, até a alta, fórmulas especiais para com diagnóstico de APLV;</w:t>
      </w:r>
    </w:p>
    <w:p w14:paraId="21738BDF" w14:textId="452B3594" w:rsidR="00E12F8F" w:rsidRPr="00A8336C" w:rsidRDefault="00E12F8F" w:rsidP="00E12F8F">
      <w:pPr>
        <w:pStyle w:val="PargrafodaLista"/>
        <w:numPr>
          <w:ilvl w:val="0"/>
          <w:numId w:val="1"/>
        </w:numPr>
        <w:spacing w:line="360" w:lineRule="auto"/>
        <w:ind w:left="1134" w:hanging="425"/>
        <w:jc w:val="both"/>
        <w:rPr>
          <w:rFonts w:ascii="Verdana" w:hAnsi="Verdana" w:cs="Arial"/>
          <w:b/>
          <w:sz w:val="24"/>
          <w:szCs w:val="24"/>
        </w:rPr>
      </w:pPr>
      <w:r w:rsidRPr="00A8336C">
        <w:rPr>
          <w:rFonts w:ascii="Verdana" w:hAnsi="Verdana" w:cs="Arial"/>
          <w:sz w:val="24"/>
          <w:szCs w:val="24"/>
        </w:rPr>
        <w:t xml:space="preserve">Informar os profissionais de saúde da Atenção Primária a Saúde – APS, quais os tipos de fórmulas infantis são </w:t>
      </w:r>
      <w:r w:rsidR="0049077D" w:rsidRPr="00A8336C">
        <w:rPr>
          <w:rFonts w:ascii="Verdana" w:hAnsi="Verdana" w:cs="Arial"/>
          <w:sz w:val="24"/>
          <w:szCs w:val="24"/>
        </w:rPr>
        <w:t>indicados</w:t>
      </w:r>
      <w:r w:rsidRPr="00A8336C">
        <w:rPr>
          <w:rFonts w:ascii="Verdana" w:hAnsi="Verdana" w:cs="Arial"/>
          <w:sz w:val="24"/>
          <w:szCs w:val="24"/>
        </w:rPr>
        <w:t xml:space="preserve"> para o tratamento da APLV; </w:t>
      </w:r>
    </w:p>
    <w:p w14:paraId="68C9BC81" w14:textId="55EE39CC" w:rsidR="00E12F8F" w:rsidRPr="002B4932" w:rsidRDefault="00E12F8F" w:rsidP="00E12F8F">
      <w:pPr>
        <w:pStyle w:val="PargrafodaLista"/>
        <w:numPr>
          <w:ilvl w:val="0"/>
          <w:numId w:val="1"/>
        </w:numPr>
        <w:spacing w:line="360" w:lineRule="auto"/>
        <w:ind w:left="1134" w:hanging="425"/>
        <w:jc w:val="both"/>
        <w:rPr>
          <w:rFonts w:ascii="Verdana" w:hAnsi="Verdana" w:cs="Arial"/>
          <w:color w:val="FF0000"/>
          <w:sz w:val="24"/>
          <w:szCs w:val="24"/>
        </w:rPr>
      </w:pPr>
      <w:r w:rsidRPr="002B4932">
        <w:rPr>
          <w:rFonts w:ascii="Verdana" w:hAnsi="Verdana" w:cs="Arial"/>
          <w:color w:val="FF0000"/>
          <w:sz w:val="24"/>
          <w:szCs w:val="24"/>
        </w:rPr>
        <w:t>Determinar a corresponsabilidade para cada ente federado (Federal, Estadual e Municipal), quanto ao subsídio para o custeio, das fórmulas infantis.</w:t>
      </w:r>
    </w:p>
    <w:p w14:paraId="2F2C1AE1" w14:textId="77777777" w:rsidR="00722A89" w:rsidRPr="00722A89" w:rsidRDefault="00722A89" w:rsidP="00722A89">
      <w:pPr>
        <w:spacing w:line="360" w:lineRule="auto"/>
        <w:jc w:val="both"/>
        <w:rPr>
          <w:rFonts w:ascii="Verdana" w:hAnsi="Verdana" w:cs="Arial"/>
          <w:sz w:val="24"/>
          <w:szCs w:val="24"/>
        </w:rPr>
      </w:pPr>
    </w:p>
    <w:p w14:paraId="24AF8936" w14:textId="4E0F89FE" w:rsidR="009449A2" w:rsidRPr="000802DA" w:rsidRDefault="000802DA" w:rsidP="000802DA">
      <w:pPr>
        <w:pStyle w:val="Ttuloprimrio"/>
        <w:spacing w:line="240" w:lineRule="auto"/>
        <w:ind w:left="426" w:hanging="426"/>
        <w:rPr>
          <w:rFonts w:ascii="Verdana" w:hAnsi="Verdana" w:cs="Arial"/>
          <w:color w:val="000000" w:themeColor="text1"/>
          <w:sz w:val="24"/>
        </w:rPr>
      </w:pPr>
      <w:bookmarkStart w:id="2" w:name="_Toc133931160"/>
      <w:r w:rsidRPr="000802DA">
        <w:rPr>
          <w:rFonts w:ascii="Verdana" w:hAnsi="Verdana" w:cs="Arial"/>
          <w:color w:val="000000" w:themeColor="text1"/>
          <w:sz w:val="24"/>
        </w:rPr>
        <w:lastRenderedPageBreak/>
        <w:t>PERSISTÊNCIA DAS ALERGIAS ALIMENTARES NO CENÁRIO ATUAL</w:t>
      </w:r>
      <w:bookmarkEnd w:id="2"/>
    </w:p>
    <w:p w14:paraId="6D14B92E" w14:textId="77777777" w:rsidR="000802DA" w:rsidRDefault="000802DA" w:rsidP="00C951E7">
      <w:pPr>
        <w:autoSpaceDE w:val="0"/>
        <w:autoSpaceDN w:val="0"/>
        <w:adjustRightInd w:val="0"/>
        <w:spacing w:after="0" w:line="360" w:lineRule="auto"/>
        <w:ind w:firstLine="708"/>
        <w:jc w:val="both"/>
        <w:rPr>
          <w:rFonts w:ascii="Verdana" w:hAnsi="Verdana" w:cs="Arial"/>
          <w:sz w:val="24"/>
          <w:szCs w:val="24"/>
        </w:rPr>
      </w:pPr>
    </w:p>
    <w:p w14:paraId="617FBAC7" w14:textId="0153208F" w:rsidR="00086776" w:rsidRPr="008736AD" w:rsidRDefault="00086776" w:rsidP="004D3134">
      <w:pPr>
        <w:autoSpaceDE w:val="0"/>
        <w:autoSpaceDN w:val="0"/>
        <w:adjustRightInd w:val="0"/>
        <w:spacing w:before="120" w:after="0" w:line="360" w:lineRule="auto"/>
        <w:ind w:firstLine="709"/>
        <w:jc w:val="both"/>
        <w:rPr>
          <w:rFonts w:ascii="Verdana" w:hAnsi="Verdana" w:cs="Arial"/>
        </w:rPr>
      </w:pPr>
      <w:r w:rsidRPr="00A8336C">
        <w:rPr>
          <w:rFonts w:ascii="Verdana" w:hAnsi="Verdana" w:cs="Arial"/>
          <w:sz w:val="24"/>
          <w:szCs w:val="24"/>
        </w:rPr>
        <w:t>A APLV ocorre princip</w:t>
      </w:r>
      <w:r w:rsidR="00981C89">
        <w:rPr>
          <w:rFonts w:ascii="Verdana" w:hAnsi="Verdana" w:cs="Arial"/>
          <w:sz w:val="24"/>
          <w:szCs w:val="24"/>
        </w:rPr>
        <w:t>almente no primeiro ano de vida⁶</w:t>
      </w:r>
      <w:r w:rsidR="00981C89">
        <w:rPr>
          <w:rFonts w:ascii="Arial" w:hAnsi="Arial" w:cs="Arial"/>
          <w:sz w:val="24"/>
          <w:szCs w:val="24"/>
        </w:rPr>
        <w:t>¹</w:t>
      </w:r>
      <w:r w:rsidRPr="00A8336C">
        <w:rPr>
          <w:rFonts w:ascii="Verdana" w:hAnsi="Verdana" w:cs="Arial"/>
          <w:sz w:val="24"/>
          <w:szCs w:val="24"/>
        </w:rPr>
        <w:t xml:space="preserve"> e a maioria das crianças desenvolve tolerância espontaneamente, ainda na infância</w:t>
      </w:r>
      <w:r w:rsidR="00981C89">
        <w:rPr>
          <w:rFonts w:ascii="Verdana" w:hAnsi="Verdana" w:cs="Arial"/>
          <w:sz w:val="24"/>
          <w:szCs w:val="24"/>
        </w:rPr>
        <w:t>⁵⁵</w:t>
      </w:r>
      <w:r w:rsidR="008736AD">
        <w:rPr>
          <w:rFonts w:ascii="Verdana" w:hAnsi="Verdana" w:cs="Arial"/>
          <w:sz w:val="24"/>
          <w:szCs w:val="24"/>
        </w:rPr>
        <w:t>.</w:t>
      </w:r>
      <w:r w:rsidRPr="00A8336C">
        <w:rPr>
          <w:rFonts w:ascii="Verdana" w:hAnsi="Verdana" w:cs="Arial"/>
          <w:color w:val="FF0000"/>
          <w:sz w:val="24"/>
          <w:szCs w:val="24"/>
        </w:rPr>
        <w:t xml:space="preserve"> </w:t>
      </w:r>
      <w:r w:rsidRPr="00A8336C">
        <w:rPr>
          <w:rFonts w:ascii="Verdana" w:hAnsi="Verdana" w:cs="Arial"/>
          <w:sz w:val="24"/>
          <w:szCs w:val="24"/>
        </w:rPr>
        <w:t>Entretanto</w:t>
      </w:r>
      <w:r w:rsidR="004F6FA5" w:rsidRPr="00A8336C">
        <w:rPr>
          <w:rFonts w:ascii="Verdana" w:hAnsi="Verdana" w:cs="Arial"/>
          <w:sz w:val="24"/>
          <w:szCs w:val="24"/>
        </w:rPr>
        <w:t xml:space="preserve"> em alguns casos</w:t>
      </w:r>
      <w:r w:rsidRPr="00A8336C">
        <w:rPr>
          <w:rFonts w:ascii="Verdana" w:hAnsi="Verdana" w:cs="Arial"/>
          <w:sz w:val="24"/>
          <w:szCs w:val="24"/>
        </w:rPr>
        <w:t>, a tolerância pode se desenvolver em períodos mais tardios</w:t>
      </w:r>
      <w:r w:rsidR="00F61CA9" w:rsidRPr="00A8336C">
        <w:rPr>
          <w:rFonts w:ascii="Verdana" w:hAnsi="Verdana" w:cs="Arial"/>
          <w:sz w:val="24"/>
          <w:szCs w:val="24"/>
        </w:rPr>
        <w:t>. Estudos apontam que u</w:t>
      </w:r>
      <w:r w:rsidRPr="00A8336C">
        <w:rPr>
          <w:rFonts w:ascii="Verdana" w:hAnsi="Verdana" w:cs="Arial"/>
          <w:sz w:val="24"/>
          <w:szCs w:val="24"/>
        </w:rPr>
        <w:t>ma parcela de 13% ainda permanece alérgica e geralm</w:t>
      </w:r>
      <w:r w:rsidR="008736AD">
        <w:rPr>
          <w:rFonts w:ascii="Verdana" w:hAnsi="Verdana" w:cs="Arial"/>
          <w:sz w:val="24"/>
          <w:szCs w:val="24"/>
        </w:rPr>
        <w:t xml:space="preserve">ente apresenta alergia </w:t>
      </w:r>
      <w:proofErr w:type="gramStart"/>
      <w:r w:rsidR="008736AD">
        <w:rPr>
          <w:rFonts w:ascii="Verdana" w:hAnsi="Verdana" w:cs="Arial"/>
          <w:sz w:val="24"/>
          <w:szCs w:val="24"/>
        </w:rPr>
        <w:t>múltipla</w:t>
      </w:r>
      <w:r w:rsidR="009863F5">
        <w:rPr>
          <w:rFonts w:ascii="Verdana" w:hAnsi="Verdana" w:cs="Arial"/>
          <w:sz w:val="24"/>
          <w:szCs w:val="24"/>
        </w:rPr>
        <w:t>.</w:t>
      </w:r>
      <w:r w:rsidR="008736AD" w:rsidRPr="008736AD">
        <w:rPr>
          <w:rFonts w:ascii="Verdana" w:hAnsi="Verdana" w:cs="Arial"/>
        </w:rPr>
        <w:t>³</w:t>
      </w:r>
      <w:proofErr w:type="gramEnd"/>
      <w:r w:rsidR="008736AD" w:rsidRPr="008736AD">
        <w:rPr>
          <w:rFonts w:ascii="Verdana" w:hAnsi="Verdana" w:cs="Arial"/>
        </w:rPr>
        <w:t>⁶,⁴²,⁵³,</w:t>
      </w:r>
      <w:r w:rsidR="004D5396" w:rsidRPr="008736AD">
        <w:rPr>
          <w:rFonts w:ascii="Verdana" w:hAnsi="Verdana" w:cs="Arial"/>
        </w:rPr>
        <w:t>.</w:t>
      </w:r>
    </w:p>
    <w:p w14:paraId="3BE1CAAC" w14:textId="69A5C977" w:rsidR="00A0443E" w:rsidRPr="00A8336C" w:rsidRDefault="009E2D38" w:rsidP="004D3134">
      <w:pPr>
        <w:autoSpaceDE w:val="0"/>
        <w:autoSpaceDN w:val="0"/>
        <w:adjustRightInd w:val="0"/>
        <w:spacing w:before="120" w:after="0" w:line="360" w:lineRule="auto"/>
        <w:ind w:firstLine="709"/>
        <w:jc w:val="both"/>
        <w:rPr>
          <w:rFonts w:ascii="Verdana" w:hAnsi="Verdana" w:cs="Arial"/>
          <w:color w:val="FF0000"/>
          <w:sz w:val="24"/>
          <w:szCs w:val="24"/>
        </w:rPr>
      </w:pPr>
      <w:r w:rsidRPr="00A8336C">
        <w:rPr>
          <w:rFonts w:ascii="Verdana" w:hAnsi="Verdana" w:cs="Arial"/>
          <w:sz w:val="24"/>
          <w:szCs w:val="24"/>
        </w:rPr>
        <w:t>Considerando o contexto de crianças alérgicas, é válido mencionar que a</w:t>
      </w:r>
      <w:r w:rsidR="00A0443E" w:rsidRPr="00A8336C">
        <w:rPr>
          <w:rFonts w:ascii="Verdana" w:hAnsi="Verdana" w:cs="Arial"/>
          <w:sz w:val="24"/>
          <w:szCs w:val="24"/>
        </w:rPr>
        <w:t xml:space="preserve">tualmente, nos deparamos com um novo cenário das alergias alimentares. </w:t>
      </w:r>
      <w:r w:rsidRPr="00A8336C">
        <w:rPr>
          <w:rFonts w:ascii="Verdana" w:hAnsi="Verdana" w:cs="Arial"/>
          <w:sz w:val="24"/>
          <w:szCs w:val="24"/>
        </w:rPr>
        <w:t>Elas e</w:t>
      </w:r>
      <w:r w:rsidR="00A0443E" w:rsidRPr="00A8336C">
        <w:rPr>
          <w:rFonts w:ascii="Verdana" w:hAnsi="Verdana" w:cs="Arial"/>
          <w:sz w:val="24"/>
          <w:szCs w:val="24"/>
        </w:rPr>
        <w:t xml:space="preserve">stão mais prevalentes, persistentes e graves. Estudos mencionam que 49% das crianças com alergias não IgE mediadas permanecem alérgicas acima dos 2 anos de idade e 26% dos casos de IgE mediadas, continuam acima dos 5 </w:t>
      </w:r>
      <w:proofErr w:type="gramStart"/>
      <w:r w:rsidR="00A0443E" w:rsidRPr="00A8336C">
        <w:rPr>
          <w:rFonts w:ascii="Verdana" w:hAnsi="Verdana" w:cs="Arial"/>
          <w:sz w:val="24"/>
          <w:szCs w:val="24"/>
        </w:rPr>
        <w:t>anos</w:t>
      </w:r>
      <w:r w:rsidR="009863F5">
        <w:rPr>
          <w:rFonts w:ascii="Verdana" w:hAnsi="Verdana" w:cs="Arial"/>
          <w:sz w:val="24"/>
          <w:szCs w:val="24"/>
        </w:rPr>
        <w:t>.</w:t>
      </w:r>
      <w:r w:rsidR="008736AD" w:rsidRPr="008736AD">
        <w:rPr>
          <w:rFonts w:ascii="Verdana" w:hAnsi="Verdana" w:cs="Arial"/>
          <w:sz w:val="24"/>
          <w:szCs w:val="24"/>
        </w:rPr>
        <w:t>⁵</w:t>
      </w:r>
      <w:proofErr w:type="gramEnd"/>
      <w:r w:rsidR="008736AD" w:rsidRPr="008736AD">
        <w:rPr>
          <w:rFonts w:ascii="Verdana" w:hAnsi="Verdana" w:cs="Arial"/>
          <w:sz w:val="24"/>
          <w:szCs w:val="24"/>
        </w:rPr>
        <w:t>⁵</w:t>
      </w:r>
      <w:r w:rsidR="00A0443E" w:rsidRPr="008736AD">
        <w:rPr>
          <w:rFonts w:ascii="Verdana" w:hAnsi="Verdana" w:cs="Arial"/>
          <w:sz w:val="24"/>
          <w:szCs w:val="24"/>
        </w:rPr>
        <w:t>.</w:t>
      </w:r>
    </w:p>
    <w:p w14:paraId="6028EF1A" w14:textId="094CDF3D" w:rsidR="00A0443E" w:rsidRPr="00A8336C" w:rsidRDefault="00A0443E" w:rsidP="004D3134">
      <w:pPr>
        <w:spacing w:before="120" w:after="0" w:line="360" w:lineRule="auto"/>
        <w:ind w:firstLine="709"/>
        <w:jc w:val="both"/>
        <w:rPr>
          <w:rFonts w:ascii="Verdana" w:hAnsi="Verdana" w:cs="Arial"/>
          <w:sz w:val="24"/>
          <w:szCs w:val="24"/>
        </w:rPr>
      </w:pPr>
      <w:r w:rsidRPr="00A8336C">
        <w:rPr>
          <w:rFonts w:ascii="Verdana" w:hAnsi="Verdana" w:cs="Arial"/>
          <w:sz w:val="24"/>
          <w:szCs w:val="24"/>
        </w:rPr>
        <w:t>Além do novo cenário das alergias alimentares, caracterizado pela persistência da alergia em crianças maiores, casos de alergias múltiplas estão frequentes. Meyer et al constataram que 60% das crianças apresentaram alergias a 2 ou mais alimentos</w:t>
      </w:r>
      <w:r w:rsidR="009A4830" w:rsidRPr="009A4830">
        <w:rPr>
          <w:rFonts w:ascii="Verdana" w:hAnsi="Verdana" w:cs="Arial"/>
          <w:sz w:val="24"/>
          <w:szCs w:val="24"/>
        </w:rPr>
        <w:t>⁴⁸</w:t>
      </w:r>
      <w:r w:rsidRPr="009A4830">
        <w:rPr>
          <w:rFonts w:ascii="Verdana" w:hAnsi="Verdana" w:cs="Arial"/>
          <w:sz w:val="24"/>
          <w:szCs w:val="24"/>
        </w:rPr>
        <w:t>,</w:t>
      </w:r>
      <w:r w:rsidRPr="00A8336C">
        <w:rPr>
          <w:rFonts w:ascii="Verdana" w:hAnsi="Verdana" w:cs="Arial"/>
          <w:color w:val="FF0000"/>
          <w:sz w:val="24"/>
          <w:szCs w:val="24"/>
        </w:rPr>
        <w:t xml:space="preserve"> </w:t>
      </w:r>
      <w:r w:rsidRPr="00A8336C">
        <w:rPr>
          <w:rFonts w:ascii="Verdana" w:hAnsi="Verdana" w:cs="Arial"/>
          <w:sz w:val="24"/>
          <w:szCs w:val="24"/>
        </w:rPr>
        <w:t xml:space="preserve">o que torna desafiador o manejo nutricional da criança alérgica, uma vez que a dieta de exclusão é o único meio de tratamento. </w:t>
      </w:r>
    </w:p>
    <w:p w14:paraId="401A1BC3" w14:textId="43A44C06" w:rsidR="00B77E13" w:rsidRPr="00A8336C" w:rsidRDefault="000517A8" w:rsidP="004D3134">
      <w:pPr>
        <w:pStyle w:val="Default"/>
        <w:spacing w:before="120" w:line="360" w:lineRule="auto"/>
        <w:ind w:firstLine="709"/>
        <w:jc w:val="both"/>
        <w:rPr>
          <w:rFonts w:ascii="Verdana" w:hAnsi="Verdana" w:cs="Arial"/>
          <w:color w:val="auto"/>
        </w:rPr>
      </w:pPr>
      <w:r w:rsidRPr="00A8336C">
        <w:rPr>
          <w:rFonts w:ascii="Verdana" w:hAnsi="Verdana" w:cs="Arial"/>
          <w:color w:val="auto"/>
        </w:rPr>
        <w:t xml:space="preserve">Considerando que as crianças com alergias alimentares precisam eliminar obrigatoriamente o alérgeno da dieta e possuem as mesmas necessidades nutricionais de outras crianças, </w:t>
      </w:r>
      <w:r w:rsidR="000C52C3" w:rsidRPr="00A8336C">
        <w:rPr>
          <w:rFonts w:ascii="Verdana" w:hAnsi="Verdana" w:cs="Arial"/>
          <w:color w:val="auto"/>
        </w:rPr>
        <w:t xml:space="preserve">o uso de um substituto adequado </w:t>
      </w:r>
      <w:r w:rsidR="009313AE" w:rsidRPr="00A8336C">
        <w:rPr>
          <w:rFonts w:ascii="Verdana" w:hAnsi="Verdana" w:cs="Arial"/>
          <w:color w:val="auto"/>
        </w:rPr>
        <w:t xml:space="preserve">passa a ser indicado, </w:t>
      </w:r>
      <w:r w:rsidR="193AA1A9" w:rsidRPr="00A8336C">
        <w:rPr>
          <w:rFonts w:ascii="Verdana" w:hAnsi="Verdana" w:cs="Arial"/>
          <w:color w:val="auto"/>
        </w:rPr>
        <w:t>a fim</w:t>
      </w:r>
      <w:r w:rsidR="009313AE" w:rsidRPr="00A8336C">
        <w:rPr>
          <w:rFonts w:ascii="Verdana" w:hAnsi="Verdana" w:cs="Arial"/>
          <w:color w:val="auto"/>
        </w:rPr>
        <w:t xml:space="preserve"> de garantir a exclusão da proteína </w:t>
      </w:r>
      <w:r w:rsidR="00F61CA9" w:rsidRPr="00A8336C">
        <w:rPr>
          <w:rFonts w:ascii="Verdana" w:hAnsi="Verdana" w:cs="Arial"/>
          <w:color w:val="auto"/>
        </w:rPr>
        <w:t>causadora da alergia</w:t>
      </w:r>
      <w:r w:rsidR="00B77E13" w:rsidRPr="00A8336C">
        <w:rPr>
          <w:rFonts w:ascii="Verdana" w:hAnsi="Verdana" w:cs="Arial"/>
          <w:color w:val="auto"/>
        </w:rPr>
        <w:t xml:space="preserve">. </w:t>
      </w:r>
    </w:p>
    <w:p w14:paraId="4782F16F" w14:textId="4F74C915" w:rsidR="00BD57D2" w:rsidRPr="00EB627D" w:rsidRDefault="00E16F90" w:rsidP="004D3134">
      <w:pPr>
        <w:autoSpaceDE w:val="0"/>
        <w:autoSpaceDN w:val="0"/>
        <w:adjustRightInd w:val="0"/>
        <w:spacing w:before="120" w:after="0" w:line="360" w:lineRule="auto"/>
        <w:ind w:firstLine="709"/>
        <w:jc w:val="both"/>
        <w:rPr>
          <w:rFonts w:ascii="Verdana" w:hAnsi="Verdana" w:cs="Arial"/>
        </w:rPr>
      </w:pPr>
      <w:r w:rsidRPr="00A8336C">
        <w:rPr>
          <w:rFonts w:ascii="Verdana" w:hAnsi="Verdana" w:cs="Arial"/>
          <w:sz w:val="24"/>
          <w:szCs w:val="24"/>
        </w:rPr>
        <w:t>Nesse sentido, q</w:t>
      </w:r>
      <w:r w:rsidR="000C52C3" w:rsidRPr="00A8336C">
        <w:rPr>
          <w:rFonts w:ascii="Verdana" w:hAnsi="Verdana" w:cs="Arial"/>
          <w:sz w:val="24"/>
          <w:szCs w:val="24"/>
        </w:rPr>
        <w:t>uando ocorrem casos de persistência da alergia</w:t>
      </w:r>
      <w:r w:rsidR="00C81B9D" w:rsidRPr="00A8336C">
        <w:rPr>
          <w:rFonts w:ascii="Verdana" w:hAnsi="Verdana" w:cs="Arial"/>
          <w:sz w:val="24"/>
          <w:szCs w:val="24"/>
        </w:rPr>
        <w:t xml:space="preserve"> acima de 24 meses</w:t>
      </w:r>
      <w:r w:rsidR="000C52C3" w:rsidRPr="00A8336C">
        <w:rPr>
          <w:rFonts w:ascii="Verdana" w:hAnsi="Verdana" w:cs="Arial"/>
          <w:sz w:val="24"/>
          <w:szCs w:val="24"/>
        </w:rPr>
        <w:t>, a manutenção da dieta</w:t>
      </w:r>
      <w:r w:rsidRPr="00A8336C">
        <w:rPr>
          <w:rFonts w:ascii="Verdana" w:hAnsi="Verdana" w:cs="Arial"/>
          <w:sz w:val="24"/>
          <w:szCs w:val="24"/>
        </w:rPr>
        <w:t xml:space="preserve"> de exclusão</w:t>
      </w:r>
      <w:r w:rsidR="000C52C3" w:rsidRPr="00A8336C">
        <w:rPr>
          <w:rFonts w:ascii="Verdana" w:hAnsi="Verdana" w:cs="Arial"/>
          <w:sz w:val="24"/>
          <w:szCs w:val="24"/>
        </w:rPr>
        <w:t xml:space="preserve"> é orientada</w:t>
      </w:r>
      <w:r w:rsidRPr="00A8336C">
        <w:rPr>
          <w:rFonts w:ascii="Verdana" w:hAnsi="Verdana" w:cs="Arial"/>
          <w:sz w:val="24"/>
          <w:szCs w:val="24"/>
        </w:rPr>
        <w:t xml:space="preserve"> por meio de substituições adequadas, de acordo com</w:t>
      </w:r>
      <w:r w:rsidR="00564DC0" w:rsidRPr="00A8336C">
        <w:rPr>
          <w:rFonts w:ascii="Verdana" w:hAnsi="Verdana" w:cs="Arial"/>
          <w:sz w:val="24"/>
          <w:szCs w:val="24"/>
        </w:rPr>
        <w:t xml:space="preserve"> a faixa etária</w:t>
      </w:r>
      <w:r w:rsidR="000C52C3" w:rsidRPr="00A8336C">
        <w:rPr>
          <w:rFonts w:ascii="Verdana" w:hAnsi="Verdana" w:cs="Arial"/>
          <w:sz w:val="24"/>
          <w:szCs w:val="24"/>
        </w:rPr>
        <w:t xml:space="preserve">. Esses casos, </w:t>
      </w:r>
      <w:r w:rsidR="000C52C3" w:rsidRPr="00A8336C">
        <w:rPr>
          <w:rFonts w:ascii="Verdana" w:hAnsi="Verdana" w:cs="Arial"/>
          <w:sz w:val="24"/>
          <w:szCs w:val="24"/>
        </w:rPr>
        <w:lastRenderedPageBreak/>
        <w:t>geralmente são associados às alergias múltiplas, esofagite eosinofílica, baixo ganho de p</w:t>
      </w:r>
      <w:r w:rsidR="00EB627D">
        <w:rPr>
          <w:rFonts w:ascii="Verdana" w:hAnsi="Verdana" w:cs="Arial"/>
          <w:sz w:val="24"/>
          <w:szCs w:val="24"/>
        </w:rPr>
        <w:t xml:space="preserve">eso e/ou seletividade </w:t>
      </w:r>
      <w:proofErr w:type="gramStart"/>
      <w:r w:rsidR="00EB627D">
        <w:rPr>
          <w:rFonts w:ascii="Verdana" w:hAnsi="Verdana" w:cs="Arial"/>
          <w:sz w:val="24"/>
          <w:szCs w:val="24"/>
        </w:rPr>
        <w:t>alimentar</w:t>
      </w:r>
      <w:r w:rsidR="009863F5">
        <w:rPr>
          <w:rFonts w:ascii="Verdana" w:hAnsi="Verdana" w:cs="Arial"/>
          <w:sz w:val="24"/>
          <w:szCs w:val="24"/>
        </w:rPr>
        <w:t>.</w:t>
      </w:r>
      <w:r w:rsidR="00EB627D" w:rsidRPr="00EB627D">
        <w:rPr>
          <w:rFonts w:ascii="Verdana" w:hAnsi="Verdana" w:cs="Arial"/>
        </w:rPr>
        <w:t>⁴</w:t>
      </w:r>
      <w:proofErr w:type="gramEnd"/>
      <w:r w:rsidR="00EB627D" w:rsidRPr="00EB627D">
        <w:rPr>
          <w:rFonts w:ascii="Verdana" w:hAnsi="Verdana" w:cs="Arial"/>
        </w:rPr>
        <w:t>²,</w:t>
      </w:r>
      <w:r w:rsidR="009A4830" w:rsidRPr="00EB627D">
        <w:rPr>
          <w:rFonts w:ascii="Verdana" w:hAnsi="Verdana" w:cs="Arial"/>
        </w:rPr>
        <w:t>⁶¹</w:t>
      </w:r>
      <w:r w:rsidR="00EB627D" w:rsidRPr="00EB627D">
        <w:rPr>
          <w:rFonts w:ascii="Verdana" w:hAnsi="Verdana" w:cs="Arial"/>
        </w:rPr>
        <w:t>,⁶³</w:t>
      </w:r>
      <w:r w:rsidR="000C52C3" w:rsidRPr="00EB627D">
        <w:rPr>
          <w:rFonts w:ascii="Verdana" w:hAnsi="Verdana" w:cs="Arial"/>
        </w:rPr>
        <w:t>.</w:t>
      </w:r>
    </w:p>
    <w:p w14:paraId="675C560C" w14:textId="2FA9D20F" w:rsidR="00F92C7E" w:rsidRPr="00A8336C" w:rsidRDefault="00F92C7E" w:rsidP="00C951E7">
      <w:pPr>
        <w:autoSpaceDE w:val="0"/>
        <w:autoSpaceDN w:val="0"/>
        <w:adjustRightInd w:val="0"/>
        <w:spacing w:after="0" w:line="360" w:lineRule="auto"/>
        <w:ind w:firstLine="708"/>
        <w:jc w:val="both"/>
        <w:rPr>
          <w:rFonts w:ascii="Verdana" w:hAnsi="Verdana" w:cs="Arial"/>
          <w:color w:val="FF0000"/>
          <w:sz w:val="24"/>
          <w:szCs w:val="24"/>
        </w:rPr>
      </w:pPr>
    </w:p>
    <w:p w14:paraId="037F652E" w14:textId="0FF9EFCB" w:rsidR="00CA7591" w:rsidRDefault="000802DA" w:rsidP="000802DA">
      <w:pPr>
        <w:pStyle w:val="Ttuloprimrio"/>
        <w:spacing w:line="240" w:lineRule="auto"/>
        <w:ind w:left="426" w:hanging="426"/>
        <w:rPr>
          <w:rFonts w:ascii="Verdana" w:hAnsi="Verdana" w:cs="Arial"/>
          <w:color w:val="000000" w:themeColor="text1"/>
          <w:sz w:val="24"/>
        </w:rPr>
      </w:pPr>
      <w:r w:rsidRPr="000802DA">
        <w:rPr>
          <w:rFonts w:ascii="Verdana" w:hAnsi="Verdana" w:cs="Arial"/>
          <w:color w:val="000000" w:themeColor="text1"/>
          <w:sz w:val="24"/>
        </w:rPr>
        <w:t xml:space="preserve">AVALIAÇÃO NUTRICIONAL </w:t>
      </w:r>
    </w:p>
    <w:p w14:paraId="1FA4DBDE" w14:textId="77777777" w:rsidR="000802DA" w:rsidRPr="000802DA" w:rsidRDefault="000802DA" w:rsidP="000802DA">
      <w:pPr>
        <w:pStyle w:val="Ttuloprimrio"/>
        <w:numPr>
          <w:ilvl w:val="0"/>
          <w:numId w:val="0"/>
        </w:numPr>
        <w:spacing w:line="240" w:lineRule="auto"/>
        <w:ind w:left="426"/>
        <w:rPr>
          <w:rFonts w:ascii="Verdana" w:hAnsi="Verdana" w:cs="Arial"/>
          <w:color w:val="000000" w:themeColor="text1"/>
          <w:sz w:val="24"/>
        </w:rPr>
      </w:pPr>
    </w:p>
    <w:p w14:paraId="27BB0E38" w14:textId="4AFBA790" w:rsidR="00EC3184" w:rsidRPr="00A8336C" w:rsidRDefault="00F92C7E" w:rsidP="004D3134">
      <w:pPr>
        <w:pStyle w:val="Ttulosecundrio"/>
        <w:numPr>
          <w:ilvl w:val="0"/>
          <w:numId w:val="0"/>
        </w:numPr>
        <w:spacing w:before="120"/>
        <w:ind w:firstLine="851"/>
        <w:rPr>
          <w:rFonts w:ascii="Verdana" w:hAnsi="Verdana" w:cs="Arial"/>
          <w:b w:val="0"/>
        </w:rPr>
      </w:pPr>
      <w:r w:rsidRPr="00A8336C">
        <w:rPr>
          <w:rFonts w:ascii="Verdana" w:hAnsi="Verdana" w:cs="Arial"/>
          <w:b w:val="0"/>
        </w:rPr>
        <w:t>A APLV (Alergia à Proteína do Leite de Vaca) prossegue como um fator de risco para a desnutrição, apesar dos avanços na melhoria do estado nutricional das crianças. Estudos mostram que crianças com alergia alimentar apresentam maior deficiência de crescimento em comparação às que não possuem a condição, com uma correlação positiva entre o número de alimentos excluídos da dieta e a duração da restrição alimentar. Além disso, lactentes que seguem uma dieta sem proteína de leite de vaca, mesmo com o uso de fórmula infantil, têm mostrado concentração inadequada de cálcio. Também foram observados níveis reduzidos de vitamina D em lactentes com APLV, especialmente naqueles que estão em aleitamento materno exclusivo ou predominante.</w:t>
      </w:r>
    </w:p>
    <w:p w14:paraId="3BCE5A32" w14:textId="2A508760" w:rsidR="00EC3184" w:rsidRPr="00A8336C" w:rsidRDefault="00EC3184" w:rsidP="004D3134">
      <w:pPr>
        <w:pStyle w:val="Ttuloprimrio"/>
        <w:numPr>
          <w:ilvl w:val="0"/>
          <w:numId w:val="0"/>
        </w:numPr>
        <w:spacing w:before="120"/>
        <w:ind w:firstLine="851"/>
        <w:rPr>
          <w:rFonts w:ascii="Verdana" w:hAnsi="Verdana" w:cs="Arial"/>
          <w:b w:val="0"/>
          <w:sz w:val="24"/>
        </w:rPr>
      </w:pPr>
      <w:r w:rsidRPr="00A8336C">
        <w:rPr>
          <w:rFonts w:ascii="Verdana" w:hAnsi="Verdana" w:cs="Arial"/>
          <w:b w:val="0"/>
          <w:sz w:val="24"/>
        </w:rPr>
        <w:t>O estado inflamatório presente na APLV (Alergia à Proteína do Leite de Vaca) pode, de fato, afetar a absorção de nutrientes, resultando em uma diminuição da biodisponibilidade de certos nutrientes essenciais. Isso ocorre devido ao aumento da permeabilidade intestinal, também conhecido como "síndrome do intestino permeável", que é um efeito secundário de processos inflamatórios. Quando a mucosa intestinal está danificada ou inflamada, sua capacidade de regular a absorção de nutrientes pode ser prejudicada, levando a deficiências nutricionais.</w:t>
      </w:r>
    </w:p>
    <w:p w14:paraId="47835415" w14:textId="54FF5287" w:rsidR="00EC3184" w:rsidRDefault="00EC3184" w:rsidP="00A10786">
      <w:pPr>
        <w:autoSpaceDE w:val="0"/>
        <w:autoSpaceDN w:val="0"/>
        <w:adjustRightInd w:val="0"/>
        <w:spacing w:after="0" w:line="360" w:lineRule="auto"/>
        <w:ind w:firstLine="708"/>
        <w:rPr>
          <w:rFonts w:ascii="Verdana" w:hAnsi="Verdana" w:cs="Arial"/>
          <w:color w:val="FF0000"/>
          <w:sz w:val="24"/>
          <w:szCs w:val="24"/>
        </w:rPr>
      </w:pPr>
    </w:p>
    <w:p w14:paraId="620DF5BC" w14:textId="54322B7E" w:rsidR="000802DA" w:rsidRDefault="000802DA" w:rsidP="00A10786">
      <w:pPr>
        <w:autoSpaceDE w:val="0"/>
        <w:autoSpaceDN w:val="0"/>
        <w:adjustRightInd w:val="0"/>
        <w:spacing w:after="0" w:line="360" w:lineRule="auto"/>
        <w:ind w:firstLine="708"/>
        <w:rPr>
          <w:rFonts w:ascii="Verdana" w:hAnsi="Verdana" w:cs="Arial"/>
          <w:color w:val="FF0000"/>
          <w:sz w:val="24"/>
          <w:szCs w:val="24"/>
        </w:rPr>
      </w:pPr>
    </w:p>
    <w:p w14:paraId="23BB6687" w14:textId="2F291236" w:rsidR="000802DA" w:rsidRDefault="000802DA" w:rsidP="00A10786">
      <w:pPr>
        <w:autoSpaceDE w:val="0"/>
        <w:autoSpaceDN w:val="0"/>
        <w:adjustRightInd w:val="0"/>
        <w:spacing w:after="0" w:line="360" w:lineRule="auto"/>
        <w:ind w:firstLine="708"/>
        <w:rPr>
          <w:rFonts w:ascii="Verdana" w:hAnsi="Verdana" w:cs="Arial"/>
          <w:color w:val="FF0000"/>
          <w:sz w:val="24"/>
          <w:szCs w:val="24"/>
        </w:rPr>
      </w:pPr>
    </w:p>
    <w:p w14:paraId="55AC7AB5" w14:textId="77777777" w:rsidR="000802DA" w:rsidRPr="00A8336C" w:rsidRDefault="000802DA" w:rsidP="00A10786">
      <w:pPr>
        <w:autoSpaceDE w:val="0"/>
        <w:autoSpaceDN w:val="0"/>
        <w:adjustRightInd w:val="0"/>
        <w:spacing w:after="0" w:line="360" w:lineRule="auto"/>
        <w:ind w:firstLine="708"/>
        <w:rPr>
          <w:rFonts w:ascii="Verdana" w:hAnsi="Verdana" w:cs="Arial"/>
          <w:color w:val="FF0000"/>
          <w:sz w:val="24"/>
          <w:szCs w:val="24"/>
        </w:rPr>
      </w:pPr>
    </w:p>
    <w:p w14:paraId="143D8E1C" w14:textId="1E9ED356" w:rsidR="00EC3184" w:rsidRDefault="000802DA" w:rsidP="000802DA">
      <w:pPr>
        <w:pStyle w:val="Ttuloprimrio"/>
        <w:spacing w:line="240" w:lineRule="auto"/>
        <w:ind w:left="426" w:hanging="426"/>
        <w:rPr>
          <w:rFonts w:ascii="Verdana" w:hAnsi="Verdana" w:cs="Arial"/>
          <w:color w:val="000000" w:themeColor="text1"/>
          <w:sz w:val="24"/>
        </w:rPr>
      </w:pPr>
      <w:r w:rsidRPr="00A8336C">
        <w:rPr>
          <w:rFonts w:ascii="Verdana" w:hAnsi="Verdana" w:cs="Arial"/>
          <w:color w:val="000000" w:themeColor="text1"/>
          <w:sz w:val="24"/>
        </w:rPr>
        <w:lastRenderedPageBreak/>
        <w:t>MONITORAMENTO DA ALIMENTAÇÃO INFANTIL:</w:t>
      </w:r>
    </w:p>
    <w:p w14:paraId="4E1E3B9F" w14:textId="77777777" w:rsidR="000802DA" w:rsidRPr="000802DA" w:rsidRDefault="000802DA" w:rsidP="000802DA">
      <w:pPr>
        <w:pStyle w:val="Ttuloprimrio"/>
        <w:numPr>
          <w:ilvl w:val="0"/>
          <w:numId w:val="0"/>
        </w:numPr>
        <w:spacing w:line="240" w:lineRule="auto"/>
        <w:ind w:left="426"/>
        <w:rPr>
          <w:rFonts w:ascii="Verdana" w:hAnsi="Verdana" w:cs="Arial"/>
          <w:color w:val="000000" w:themeColor="text1"/>
          <w:sz w:val="24"/>
        </w:rPr>
      </w:pPr>
    </w:p>
    <w:p w14:paraId="15263472" w14:textId="519CFAB2" w:rsidR="00CC2146" w:rsidRPr="00CC2146" w:rsidRDefault="00EC3184" w:rsidP="00CC2146">
      <w:pPr>
        <w:pStyle w:val="Ttulosecundrio"/>
        <w:ind w:left="1276" w:hanging="567"/>
        <w:rPr>
          <w:rFonts w:ascii="Verdana" w:hAnsi="Verdana" w:cs="Arial"/>
          <w:color w:val="043027"/>
        </w:rPr>
      </w:pPr>
      <w:r w:rsidRPr="00CC2146">
        <w:rPr>
          <w:rFonts w:ascii="Verdana" w:hAnsi="Verdana" w:cs="Arial"/>
          <w:color w:val="043027"/>
        </w:rPr>
        <w:t xml:space="preserve">Primeiros 6 </w:t>
      </w:r>
      <w:r w:rsidR="00342C66">
        <w:rPr>
          <w:rFonts w:ascii="Verdana" w:hAnsi="Verdana" w:cs="Arial"/>
          <w:color w:val="043027"/>
        </w:rPr>
        <w:t>M</w:t>
      </w:r>
      <w:r w:rsidRPr="00CC2146">
        <w:rPr>
          <w:rFonts w:ascii="Verdana" w:hAnsi="Verdana" w:cs="Arial"/>
          <w:color w:val="043027"/>
        </w:rPr>
        <w:t xml:space="preserve">eses**: </w:t>
      </w:r>
    </w:p>
    <w:p w14:paraId="188191E7" w14:textId="59BD34AF" w:rsidR="00EC3184" w:rsidRDefault="00EC3184" w:rsidP="00CC2146">
      <w:pPr>
        <w:pStyle w:val="Ttuloprimrio"/>
        <w:numPr>
          <w:ilvl w:val="0"/>
          <w:numId w:val="0"/>
        </w:numPr>
        <w:ind w:firstLine="851"/>
        <w:rPr>
          <w:rFonts w:ascii="Verdana" w:hAnsi="Verdana" w:cs="Arial"/>
          <w:b w:val="0"/>
          <w:sz w:val="24"/>
        </w:rPr>
      </w:pPr>
      <w:r w:rsidRPr="00CC2146">
        <w:rPr>
          <w:rFonts w:ascii="Verdana" w:hAnsi="Verdana" w:cs="Arial"/>
          <w:b w:val="0"/>
          <w:sz w:val="24"/>
        </w:rPr>
        <w:t>A ingestão alimentar diária da criança deve ser monitorada com frequência, independentemente de ser amamentação exclusiva ou não.</w:t>
      </w:r>
    </w:p>
    <w:p w14:paraId="4A9AFE88" w14:textId="77777777" w:rsidR="00CC2146" w:rsidRPr="00CC2146" w:rsidRDefault="00CC2146" w:rsidP="00CC2146">
      <w:pPr>
        <w:pStyle w:val="Ttuloprimrio"/>
        <w:numPr>
          <w:ilvl w:val="0"/>
          <w:numId w:val="0"/>
        </w:numPr>
        <w:ind w:firstLine="851"/>
        <w:rPr>
          <w:rFonts w:ascii="Verdana" w:hAnsi="Verdana" w:cs="Arial"/>
          <w:b w:val="0"/>
          <w:sz w:val="24"/>
        </w:rPr>
      </w:pPr>
    </w:p>
    <w:p w14:paraId="6680F76C" w14:textId="2920495C" w:rsidR="00CC2146" w:rsidRPr="00CC2146" w:rsidRDefault="00342C66" w:rsidP="00CC2146">
      <w:pPr>
        <w:pStyle w:val="Ttulosecundrio"/>
        <w:ind w:left="1276" w:hanging="567"/>
        <w:rPr>
          <w:rFonts w:ascii="Verdana" w:hAnsi="Verdana" w:cs="Arial"/>
          <w:color w:val="043027"/>
        </w:rPr>
      </w:pPr>
      <w:r>
        <w:rPr>
          <w:rFonts w:ascii="Verdana" w:hAnsi="Verdana" w:cs="Arial"/>
          <w:color w:val="043027"/>
        </w:rPr>
        <w:t>Crianças Entre 6 e 24 M</w:t>
      </w:r>
      <w:r w:rsidR="00EC3184" w:rsidRPr="00CC2146">
        <w:rPr>
          <w:rFonts w:ascii="Verdana" w:hAnsi="Verdana" w:cs="Arial"/>
          <w:color w:val="043027"/>
        </w:rPr>
        <w:t xml:space="preserve">eses: </w:t>
      </w:r>
    </w:p>
    <w:p w14:paraId="3DC71A91" w14:textId="29E8B2D6" w:rsidR="00EC3184" w:rsidRPr="00CC2146" w:rsidRDefault="00EC3184" w:rsidP="00CC2146">
      <w:pPr>
        <w:pStyle w:val="Ttuloprimrio"/>
        <w:numPr>
          <w:ilvl w:val="0"/>
          <w:numId w:val="0"/>
        </w:numPr>
        <w:ind w:firstLine="851"/>
        <w:rPr>
          <w:rFonts w:ascii="Verdana" w:hAnsi="Verdana" w:cs="Arial"/>
          <w:b w:val="0"/>
          <w:sz w:val="24"/>
        </w:rPr>
      </w:pPr>
      <w:r w:rsidRPr="00CC2146">
        <w:rPr>
          <w:rFonts w:ascii="Verdana" w:hAnsi="Verdana" w:cs="Arial"/>
          <w:b w:val="0"/>
          <w:sz w:val="24"/>
        </w:rPr>
        <w:t>Este é um período crítico de transição alimentar, pois as crianças começam a receber novos alimentos enquanto continuam crescendo (peso e altura) e desenvolvendo novas habilidades.</w:t>
      </w:r>
    </w:p>
    <w:p w14:paraId="5F217F53" w14:textId="77777777" w:rsidR="00CC2146" w:rsidRPr="00CC2146" w:rsidRDefault="00CC2146" w:rsidP="00CC2146">
      <w:pPr>
        <w:pStyle w:val="PargrafodaLista"/>
        <w:autoSpaceDE w:val="0"/>
        <w:autoSpaceDN w:val="0"/>
        <w:adjustRightInd w:val="0"/>
        <w:spacing w:after="0" w:line="360" w:lineRule="auto"/>
        <w:jc w:val="both"/>
        <w:rPr>
          <w:rFonts w:ascii="Verdana" w:hAnsi="Verdana" w:cs="Arial"/>
          <w:color w:val="000000" w:themeColor="text1"/>
          <w:sz w:val="24"/>
          <w:szCs w:val="24"/>
        </w:rPr>
      </w:pPr>
    </w:p>
    <w:p w14:paraId="3102AE88" w14:textId="7FF0C757" w:rsidR="00CC2146" w:rsidRPr="00CC2146" w:rsidRDefault="00342C66" w:rsidP="00CC2146">
      <w:pPr>
        <w:pStyle w:val="Ttulosecundrio"/>
        <w:ind w:left="1276" w:hanging="567"/>
        <w:rPr>
          <w:rFonts w:ascii="Verdana" w:hAnsi="Verdana" w:cs="Arial"/>
          <w:color w:val="043027"/>
        </w:rPr>
      </w:pPr>
      <w:r>
        <w:rPr>
          <w:rFonts w:ascii="Verdana" w:hAnsi="Verdana" w:cs="Arial"/>
          <w:color w:val="043027"/>
        </w:rPr>
        <w:t>Importância N</w:t>
      </w:r>
      <w:r w:rsidR="00EC3184" w:rsidRPr="00CC2146">
        <w:rPr>
          <w:rFonts w:ascii="Verdana" w:hAnsi="Verdana" w:cs="Arial"/>
          <w:color w:val="043027"/>
        </w:rPr>
        <w:t xml:space="preserve">utricional: </w:t>
      </w:r>
    </w:p>
    <w:p w14:paraId="1A5309BD" w14:textId="0FDE0EFA" w:rsidR="00EC3184" w:rsidRPr="00CC2146" w:rsidRDefault="00EC3184" w:rsidP="00CC2146">
      <w:pPr>
        <w:pStyle w:val="Ttuloprimrio"/>
        <w:numPr>
          <w:ilvl w:val="0"/>
          <w:numId w:val="0"/>
        </w:numPr>
        <w:ind w:firstLine="851"/>
        <w:rPr>
          <w:rFonts w:ascii="Verdana" w:hAnsi="Verdana" w:cs="Arial"/>
          <w:b w:val="0"/>
          <w:sz w:val="24"/>
        </w:rPr>
      </w:pPr>
      <w:r w:rsidRPr="00CC2146">
        <w:rPr>
          <w:rFonts w:ascii="Verdana" w:hAnsi="Verdana" w:cs="Arial"/>
          <w:b w:val="0"/>
          <w:sz w:val="24"/>
        </w:rPr>
        <w:t>Este estágio exige maior consumo de energia e micronutrientes para o desenvolvimento adequado.</w:t>
      </w:r>
    </w:p>
    <w:p w14:paraId="54F13714" w14:textId="77777777" w:rsidR="00CC2146" w:rsidRPr="00CC2146" w:rsidRDefault="00CC2146" w:rsidP="00CC2146">
      <w:pPr>
        <w:pStyle w:val="PargrafodaLista"/>
        <w:autoSpaceDE w:val="0"/>
        <w:autoSpaceDN w:val="0"/>
        <w:adjustRightInd w:val="0"/>
        <w:spacing w:after="0" w:line="360" w:lineRule="auto"/>
        <w:jc w:val="both"/>
        <w:rPr>
          <w:rFonts w:ascii="Verdana" w:hAnsi="Verdana" w:cs="Arial"/>
          <w:color w:val="000000" w:themeColor="text1"/>
          <w:sz w:val="24"/>
          <w:szCs w:val="24"/>
        </w:rPr>
      </w:pPr>
    </w:p>
    <w:p w14:paraId="4C2C7BB7" w14:textId="69CD24C0" w:rsidR="00CC2146" w:rsidRPr="00CC2146" w:rsidRDefault="00EC3184" w:rsidP="00CC2146">
      <w:pPr>
        <w:pStyle w:val="Ttulosecundrio"/>
        <w:ind w:left="1276" w:hanging="567"/>
        <w:rPr>
          <w:rFonts w:ascii="Verdana" w:hAnsi="Verdana" w:cs="Arial"/>
          <w:color w:val="043027"/>
        </w:rPr>
      </w:pPr>
      <w:r w:rsidRPr="00CC2146">
        <w:rPr>
          <w:rFonts w:ascii="Verdana" w:hAnsi="Verdana" w:cs="Arial"/>
          <w:color w:val="043027"/>
        </w:rPr>
        <w:t xml:space="preserve">Mudança no </w:t>
      </w:r>
      <w:r w:rsidR="00342C66">
        <w:rPr>
          <w:rFonts w:ascii="Verdana" w:hAnsi="Verdana" w:cs="Arial"/>
          <w:color w:val="043027"/>
        </w:rPr>
        <w:t>Consumo de L</w:t>
      </w:r>
      <w:r w:rsidRPr="00CC2146">
        <w:rPr>
          <w:rFonts w:ascii="Verdana" w:hAnsi="Verdana" w:cs="Arial"/>
          <w:color w:val="043027"/>
        </w:rPr>
        <w:t xml:space="preserve">eite: </w:t>
      </w:r>
    </w:p>
    <w:p w14:paraId="7EA9620F" w14:textId="096D9652" w:rsidR="00EC3184" w:rsidRPr="00CC2146" w:rsidRDefault="00EC3184" w:rsidP="00CC2146">
      <w:pPr>
        <w:pStyle w:val="Ttuloprimrio"/>
        <w:numPr>
          <w:ilvl w:val="0"/>
          <w:numId w:val="0"/>
        </w:numPr>
        <w:ind w:firstLine="851"/>
        <w:rPr>
          <w:rFonts w:ascii="Verdana" w:hAnsi="Verdana" w:cs="Arial"/>
          <w:b w:val="0"/>
          <w:sz w:val="24"/>
        </w:rPr>
      </w:pPr>
      <w:r w:rsidRPr="00CC2146">
        <w:rPr>
          <w:rFonts w:ascii="Verdana" w:hAnsi="Verdana" w:cs="Arial"/>
          <w:b w:val="0"/>
          <w:sz w:val="24"/>
        </w:rPr>
        <w:t>Durante esse período, o consumo de leite materno ou fórmula infantil diminui gradualmente.</w:t>
      </w:r>
    </w:p>
    <w:p w14:paraId="2EC3837D" w14:textId="05EDF736" w:rsidR="00EC3184" w:rsidRPr="00A8336C" w:rsidRDefault="00EC3184" w:rsidP="00EC3184">
      <w:pPr>
        <w:autoSpaceDE w:val="0"/>
        <w:autoSpaceDN w:val="0"/>
        <w:adjustRightInd w:val="0"/>
        <w:spacing w:after="0" w:line="360" w:lineRule="auto"/>
        <w:ind w:firstLine="708"/>
        <w:jc w:val="both"/>
        <w:rPr>
          <w:rFonts w:ascii="Verdana" w:hAnsi="Verdana" w:cs="Arial"/>
          <w:color w:val="000000" w:themeColor="text1"/>
          <w:sz w:val="24"/>
          <w:szCs w:val="24"/>
        </w:rPr>
      </w:pPr>
    </w:p>
    <w:p w14:paraId="3DDEFB5E" w14:textId="5F41A458" w:rsidR="00EC3184" w:rsidRDefault="00CC2146" w:rsidP="00CC2146">
      <w:pPr>
        <w:pStyle w:val="Ttuloprimrio"/>
        <w:spacing w:line="240" w:lineRule="auto"/>
        <w:ind w:left="426" w:hanging="426"/>
        <w:rPr>
          <w:rFonts w:ascii="Verdana" w:hAnsi="Verdana" w:cs="Arial"/>
          <w:color w:val="000000" w:themeColor="text1"/>
          <w:sz w:val="24"/>
        </w:rPr>
      </w:pPr>
      <w:r w:rsidRPr="00CC2146">
        <w:rPr>
          <w:rFonts w:ascii="Verdana" w:hAnsi="Verdana" w:cs="Arial"/>
          <w:color w:val="000000" w:themeColor="text1"/>
          <w:sz w:val="24"/>
        </w:rPr>
        <w:t>APORTE NUTRICIONAL DO LEITE DE VACA NA ALIMENTAÇÃO INFANTIL:</w:t>
      </w:r>
    </w:p>
    <w:p w14:paraId="04C91E2D" w14:textId="77777777" w:rsidR="00CC2146" w:rsidRPr="00CC2146" w:rsidRDefault="00CC2146" w:rsidP="00CC2146">
      <w:pPr>
        <w:pStyle w:val="Ttuloprimrio"/>
        <w:numPr>
          <w:ilvl w:val="0"/>
          <w:numId w:val="0"/>
        </w:numPr>
        <w:spacing w:line="240" w:lineRule="auto"/>
        <w:ind w:left="426"/>
        <w:rPr>
          <w:rFonts w:ascii="Verdana" w:hAnsi="Verdana" w:cs="Arial"/>
          <w:color w:val="000000" w:themeColor="text1"/>
          <w:sz w:val="24"/>
        </w:rPr>
      </w:pPr>
    </w:p>
    <w:p w14:paraId="2E5E280E" w14:textId="4566D105" w:rsidR="00EC3184" w:rsidRPr="00342C66" w:rsidRDefault="00EC3184" w:rsidP="001C5207">
      <w:pPr>
        <w:pStyle w:val="Ttulosecundrio"/>
        <w:ind w:left="0" w:firstLine="709"/>
        <w:rPr>
          <w:rFonts w:ascii="Verdana" w:hAnsi="Verdana" w:cs="Arial"/>
          <w:color w:val="043027"/>
        </w:rPr>
      </w:pPr>
      <w:r w:rsidRPr="00342C66">
        <w:rPr>
          <w:rFonts w:ascii="Verdana" w:hAnsi="Verdana" w:cs="Arial"/>
          <w:color w:val="043027"/>
        </w:rPr>
        <w:t xml:space="preserve">O </w:t>
      </w:r>
      <w:r w:rsidR="00342C66" w:rsidRPr="00342C66">
        <w:rPr>
          <w:rFonts w:ascii="Verdana" w:hAnsi="Verdana" w:cs="Arial"/>
          <w:color w:val="043027"/>
        </w:rPr>
        <w:t xml:space="preserve">Leite </w:t>
      </w:r>
      <w:r w:rsidR="00342C66">
        <w:rPr>
          <w:rFonts w:ascii="Verdana" w:hAnsi="Verdana" w:cs="Arial"/>
          <w:color w:val="043027"/>
        </w:rPr>
        <w:t>d</w:t>
      </w:r>
      <w:r w:rsidR="00342C66" w:rsidRPr="00342C66">
        <w:rPr>
          <w:rFonts w:ascii="Verdana" w:hAnsi="Verdana" w:cs="Arial"/>
          <w:color w:val="043027"/>
        </w:rPr>
        <w:t xml:space="preserve">e Vaca </w:t>
      </w:r>
      <w:r w:rsidR="00342C66">
        <w:rPr>
          <w:rFonts w:ascii="Verdana" w:hAnsi="Verdana" w:cs="Arial"/>
          <w:color w:val="043027"/>
        </w:rPr>
        <w:t>é</w:t>
      </w:r>
      <w:r w:rsidR="00342C66" w:rsidRPr="00342C66">
        <w:rPr>
          <w:rFonts w:ascii="Verdana" w:hAnsi="Verdana" w:cs="Arial"/>
          <w:color w:val="043027"/>
        </w:rPr>
        <w:t xml:space="preserve"> </w:t>
      </w:r>
      <w:r w:rsidR="00342C66">
        <w:rPr>
          <w:rFonts w:ascii="Verdana" w:hAnsi="Verdana" w:cs="Arial"/>
          <w:color w:val="043027"/>
        </w:rPr>
        <w:t>uma Importante Fonte d</w:t>
      </w:r>
      <w:r w:rsidR="00342C66" w:rsidRPr="00342C66">
        <w:rPr>
          <w:rFonts w:ascii="Verdana" w:hAnsi="Verdana" w:cs="Arial"/>
          <w:color w:val="043027"/>
        </w:rPr>
        <w:t xml:space="preserve">e Vários Nutrientes Essenciais, </w:t>
      </w:r>
      <w:r w:rsidR="00342C66">
        <w:rPr>
          <w:rFonts w:ascii="Verdana" w:hAnsi="Verdana" w:cs="Arial"/>
          <w:color w:val="043027"/>
        </w:rPr>
        <w:t>c</w:t>
      </w:r>
      <w:r w:rsidR="00342C66" w:rsidRPr="00342C66">
        <w:rPr>
          <w:rFonts w:ascii="Verdana" w:hAnsi="Verdana" w:cs="Arial"/>
          <w:color w:val="043027"/>
        </w:rPr>
        <w:t>omo:</w:t>
      </w:r>
    </w:p>
    <w:p w14:paraId="6D3371EE" w14:textId="77777777" w:rsidR="00EC3184" w:rsidRPr="00A8336C" w:rsidRDefault="00EC3184" w:rsidP="00264D9C">
      <w:pPr>
        <w:numPr>
          <w:ilvl w:val="1"/>
          <w:numId w:val="9"/>
        </w:numPr>
        <w:spacing w:after="0" w:line="240" w:lineRule="auto"/>
        <w:ind w:left="1434" w:hanging="357"/>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Cálcio</w:t>
      </w:r>
    </w:p>
    <w:p w14:paraId="69A6B749" w14:textId="77777777" w:rsidR="00EC3184" w:rsidRPr="00A8336C" w:rsidRDefault="00EC3184" w:rsidP="00264D9C">
      <w:pPr>
        <w:numPr>
          <w:ilvl w:val="1"/>
          <w:numId w:val="9"/>
        </w:numPr>
        <w:spacing w:after="0" w:line="240" w:lineRule="auto"/>
        <w:ind w:left="1434" w:hanging="357"/>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Fósforo</w:t>
      </w:r>
    </w:p>
    <w:p w14:paraId="3BD2673A" w14:textId="77777777" w:rsidR="00EC3184" w:rsidRPr="00A8336C" w:rsidRDefault="00EC3184" w:rsidP="00264D9C">
      <w:pPr>
        <w:numPr>
          <w:ilvl w:val="1"/>
          <w:numId w:val="9"/>
        </w:numPr>
        <w:spacing w:after="0" w:line="240" w:lineRule="auto"/>
        <w:ind w:left="1434" w:hanging="357"/>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Vitaminas B2 (riboflavina), B5 (ácido pantotênico), B12 (cobalamina)</w:t>
      </w:r>
    </w:p>
    <w:p w14:paraId="11CEF1A4" w14:textId="77777777" w:rsidR="00EC3184" w:rsidRPr="00A8336C" w:rsidRDefault="00EC3184" w:rsidP="00264D9C">
      <w:pPr>
        <w:numPr>
          <w:ilvl w:val="1"/>
          <w:numId w:val="9"/>
        </w:numPr>
        <w:spacing w:after="0" w:line="240" w:lineRule="auto"/>
        <w:ind w:left="1434" w:hanging="357"/>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Vitamina D</w:t>
      </w:r>
    </w:p>
    <w:p w14:paraId="4B18E4B0" w14:textId="6D404AA2" w:rsidR="00EC3184" w:rsidRDefault="00EC3184" w:rsidP="00264D9C">
      <w:pPr>
        <w:numPr>
          <w:ilvl w:val="1"/>
          <w:numId w:val="9"/>
        </w:numPr>
        <w:spacing w:after="0" w:line="240" w:lineRule="auto"/>
        <w:ind w:left="1434" w:hanging="357"/>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Proteínas e lipídios</w:t>
      </w:r>
    </w:p>
    <w:p w14:paraId="567C29A7" w14:textId="59185503" w:rsidR="004D3134" w:rsidRDefault="004D3134" w:rsidP="004D3134">
      <w:pPr>
        <w:spacing w:after="0" w:line="240" w:lineRule="auto"/>
        <w:ind w:left="1434"/>
        <w:jc w:val="both"/>
        <w:rPr>
          <w:rFonts w:ascii="Verdana" w:eastAsia="Times New Roman" w:hAnsi="Verdana" w:cs="Arial"/>
          <w:sz w:val="24"/>
          <w:szCs w:val="24"/>
          <w:lang w:eastAsia="pt-BR"/>
        </w:rPr>
      </w:pPr>
    </w:p>
    <w:p w14:paraId="158248E8" w14:textId="77777777" w:rsidR="004D3134" w:rsidRPr="00A8336C" w:rsidRDefault="004D3134" w:rsidP="004D3134">
      <w:pPr>
        <w:spacing w:after="0" w:line="240" w:lineRule="auto"/>
        <w:ind w:left="1434"/>
        <w:jc w:val="both"/>
        <w:rPr>
          <w:rFonts w:ascii="Verdana" w:eastAsia="Times New Roman" w:hAnsi="Verdana" w:cs="Arial"/>
          <w:sz w:val="24"/>
          <w:szCs w:val="24"/>
          <w:lang w:eastAsia="pt-BR"/>
        </w:rPr>
      </w:pPr>
    </w:p>
    <w:p w14:paraId="592D0910" w14:textId="378FD583" w:rsidR="00CC2146" w:rsidRPr="00342C66" w:rsidRDefault="00342C66" w:rsidP="004D3134">
      <w:pPr>
        <w:pStyle w:val="Ttulosecundrio"/>
        <w:spacing w:before="120"/>
        <w:ind w:left="1276" w:hanging="567"/>
        <w:rPr>
          <w:rFonts w:ascii="Verdana" w:hAnsi="Verdana" w:cs="Arial"/>
          <w:color w:val="043027"/>
        </w:rPr>
      </w:pPr>
      <w:r>
        <w:rPr>
          <w:rFonts w:ascii="Verdana" w:hAnsi="Verdana" w:cs="Arial"/>
          <w:color w:val="043027"/>
        </w:rPr>
        <w:lastRenderedPageBreak/>
        <w:t>Dificuldades Sem L</w:t>
      </w:r>
      <w:r w:rsidR="00EC3184" w:rsidRPr="00342C66">
        <w:rPr>
          <w:rFonts w:ascii="Verdana" w:hAnsi="Verdana" w:cs="Arial"/>
          <w:color w:val="043027"/>
        </w:rPr>
        <w:t xml:space="preserve">eite de </w:t>
      </w:r>
      <w:r>
        <w:rPr>
          <w:rFonts w:ascii="Verdana" w:hAnsi="Verdana" w:cs="Arial"/>
          <w:color w:val="043027"/>
        </w:rPr>
        <w:t>V</w:t>
      </w:r>
      <w:r w:rsidR="00EC3184" w:rsidRPr="00342C66">
        <w:rPr>
          <w:rFonts w:ascii="Verdana" w:hAnsi="Verdana" w:cs="Arial"/>
          <w:color w:val="043027"/>
        </w:rPr>
        <w:t xml:space="preserve">aca: </w:t>
      </w:r>
    </w:p>
    <w:p w14:paraId="150A120D" w14:textId="53851C7B" w:rsidR="00EC3184" w:rsidRDefault="00EC3184" w:rsidP="004D3134">
      <w:pPr>
        <w:pStyle w:val="Ttuloprimrio"/>
        <w:numPr>
          <w:ilvl w:val="0"/>
          <w:numId w:val="0"/>
        </w:numPr>
        <w:spacing w:before="120"/>
        <w:ind w:firstLine="851"/>
        <w:rPr>
          <w:rFonts w:ascii="Verdana" w:hAnsi="Verdana" w:cs="Arial"/>
          <w:b w:val="0"/>
          <w:sz w:val="24"/>
        </w:rPr>
      </w:pPr>
      <w:r w:rsidRPr="00CC2146">
        <w:rPr>
          <w:rFonts w:ascii="Verdana" w:hAnsi="Verdana" w:cs="Arial"/>
          <w:b w:val="0"/>
          <w:sz w:val="24"/>
        </w:rPr>
        <w:t>A exclusão da proteína do leite de vaca pode levar à diminuição da ingestão desses nutrientes.</w:t>
      </w:r>
    </w:p>
    <w:p w14:paraId="34A28A54" w14:textId="77777777" w:rsidR="00DC5B7C" w:rsidRPr="00CC2146" w:rsidRDefault="00DC5B7C" w:rsidP="004D3134">
      <w:pPr>
        <w:pStyle w:val="Ttuloprimrio"/>
        <w:numPr>
          <w:ilvl w:val="0"/>
          <w:numId w:val="0"/>
        </w:numPr>
        <w:spacing w:before="120"/>
        <w:ind w:firstLine="851"/>
        <w:rPr>
          <w:rFonts w:ascii="Verdana" w:hAnsi="Verdana" w:cs="Arial"/>
          <w:b w:val="0"/>
          <w:sz w:val="24"/>
        </w:rPr>
      </w:pPr>
    </w:p>
    <w:p w14:paraId="3A114F52" w14:textId="733C95C7" w:rsidR="00CC2146" w:rsidRPr="00342C66" w:rsidRDefault="00342C66" w:rsidP="004D3134">
      <w:pPr>
        <w:pStyle w:val="Ttulosecundrio"/>
        <w:spacing w:before="120"/>
        <w:ind w:left="1276" w:hanging="567"/>
        <w:rPr>
          <w:rFonts w:ascii="Verdana" w:hAnsi="Verdana" w:cs="Arial"/>
          <w:color w:val="043027"/>
        </w:rPr>
      </w:pPr>
      <w:r>
        <w:rPr>
          <w:rFonts w:ascii="Verdana" w:hAnsi="Verdana" w:cs="Arial"/>
          <w:color w:val="043027"/>
        </w:rPr>
        <w:t>Necessidade de A</w:t>
      </w:r>
      <w:r w:rsidR="00EC3184" w:rsidRPr="00342C66">
        <w:rPr>
          <w:rFonts w:ascii="Verdana" w:hAnsi="Verdana" w:cs="Arial"/>
          <w:color w:val="043027"/>
        </w:rPr>
        <w:t xml:space="preserve">limentos </w:t>
      </w:r>
      <w:r>
        <w:rPr>
          <w:rFonts w:ascii="Verdana" w:hAnsi="Verdana" w:cs="Arial"/>
          <w:color w:val="043027"/>
        </w:rPr>
        <w:t>D</w:t>
      </w:r>
      <w:r w:rsidR="00EC3184" w:rsidRPr="00342C66">
        <w:rPr>
          <w:rFonts w:ascii="Verdana" w:hAnsi="Verdana" w:cs="Arial"/>
          <w:color w:val="043027"/>
        </w:rPr>
        <w:t xml:space="preserve">iversificados: </w:t>
      </w:r>
    </w:p>
    <w:p w14:paraId="3E633598" w14:textId="63023594" w:rsidR="00EC3184" w:rsidRDefault="00EC3184" w:rsidP="004D3134">
      <w:pPr>
        <w:pStyle w:val="Ttuloprimrio"/>
        <w:numPr>
          <w:ilvl w:val="0"/>
          <w:numId w:val="0"/>
        </w:numPr>
        <w:spacing w:before="120"/>
        <w:ind w:firstLine="851"/>
        <w:rPr>
          <w:rFonts w:ascii="Verdana" w:hAnsi="Verdana" w:cs="Arial"/>
          <w:b w:val="0"/>
          <w:sz w:val="24"/>
        </w:rPr>
      </w:pPr>
      <w:r w:rsidRPr="00CC2146">
        <w:rPr>
          <w:rFonts w:ascii="Verdana" w:hAnsi="Verdana" w:cs="Arial"/>
          <w:b w:val="0"/>
          <w:sz w:val="24"/>
        </w:rPr>
        <w:t>A partir dos seis meses, é essencial oferecer uma dieta diversificada e bem orientada para garantir a nutrição adequada, caso o leite de vaca seja retirado da alimentação.</w:t>
      </w:r>
    </w:p>
    <w:p w14:paraId="66CE56D7" w14:textId="77777777" w:rsidR="00DC5B7C" w:rsidRPr="00CC2146" w:rsidRDefault="00DC5B7C" w:rsidP="00CC2146">
      <w:pPr>
        <w:pStyle w:val="Ttuloprimrio"/>
        <w:numPr>
          <w:ilvl w:val="0"/>
          <w:numId w:val="0"/>
        </w:numPr>
        <w:ind w:firstLine="851"/>
        <w:rPr>
          <w:rFonts w:ascii="Verdana" w:hAnsi="Verdana" w:cs="Arial"/>
          <w:b w:val="0"/>
          <w:sz w:val="24"/>
        </w:rPr>
      </w:pPr>
    </w:p>
    <w:p w14:paraId="15305C1A" w14:textId="1EFF1838" w:rsidR="00EC3184" w:rsidRDefault="00DC5B7C" w:rsidP="00CC2146">
      <w:pPr>
        <w:pStyle w:val="Ttuloprimrio"/>
        <w:spacing w:line="240" w:lineRule="auto"/>
        <w:ind w:left="426" w:hanging="426"/>
        <w:rPr>
          <w:rFonts w:ascii="Verdana" w:hAnsi="Verdana" w:cs="Arial"/>
          <w:color w:val="000000" w:themeColor="text1"/>
          <w:sz w:val="24"/>
        </w:rPr>
      </w:pPr>
      <w:r w:rsidRPr="00CC2146">
        <w:rPr>
          <w:rFonts w:ascii="Verdana" w:hAnsi="Verdana" w:cs="Arial"/>
          <w:color w:val="000000" w:themeColor="text1"/>
          <w:sz w:val="24"/>
        </w:rPr>
        <w:t>AVALIAÇÃO NUTRICIONAL DE CRIANÇAS COM APLV (ALERGIA À PROTEÍNA DO LEITE DE VACA):</w:t>
      </w:r>
    </w:p>
    <w:p w14:paraId="11CAB9CC" w14:textId="77777777" w:rsidR="00CC2146" w:rsidRPr="00CC2146" w:rsidRDefault="00CC2146" w:rsidP="00CC2146">
      <w:pPr>
        <w:pStyle w:val="Ttuloprimrio"/>
        <w:numPr>
          <w:ilvl w:val="0"/>
          <w:numId w:val="0"/>
        </w:numPr>
        <w:spacing w:line="240" w:lineRule="auto"/>
        <w:ind w:left="426"/>
        <w:rPr>
          <w:rFonts w:ascii="Verdana" w:hAnsi="Verdana" w:cs="Arial"/>
          <w:color w:val="000000" w:themeColor="text1"/>
          <w:sz w:val="24"/>
        </w:rPr>
      </w:pPr>
    </w:p>
    <w:p w14:paraId="7B4A1900" w14:textId="63469B98" w:rsidR="00EC3184" w:rsidRPr="00342C66" w:rsidRDefault="00EC3184" w:rsidP="00CC2146">
      <w:pPr>
        <w:pStyle w:val="Ttulosecundrio"/>
        <w:ind w:left="1276" w:hanging="567"/>
        <w:rPr>
          <w:rFonts w:ascii="Verdana" w:hAnsi="Verdana" w:cs="Arial"/>
          <w:color w:val="043027"/>
        </w:rPr>
      </w:pPr>
      <w:r w:rsidRPr="00342C66">
        <w:rPr>
          <w:rFonts w:ascii="Verdana" w:hAnsi="Verdana" w:cs="Arial"/>
          <w:color w:val="043027"/>
        </w:rPr>
        <w:t xml:space="preserve">A avaliação </w:t>
      </w:r>
      <w:r w:rsidR="00342C66">
        <w:rPr>
          <w:rFonts w:ascii="Verdana" w:hAnsi="Verdana" w:cs="Arial"/>
          <w:color w:val="043027"/>
        </w:rPr>
        <w:t>Nutricional D</w:t>
      </w:r>
      <w:r w:rsidRPr="00342C66">
        <w:rPr>
          <w:rFonts w:ascii="Verdana" w:hAnsi="Verdana" w:cs="Arial"/>
          <w:color w:val="043027"/>
        </w:rPr>
        <w:t xml:space="preserve">eve </w:t>
      </w:r>
      <w:r w:rsidR="00342C66">
        <w:rPr>
          <w:rFonts w:ascii="Verdana" w:hAnsi="Verdana" w:cs="Arial"/>
          <w:color w:val="043027"/>
        </w:rPr>
        <w:t>I</w:t>
      </w:r>
      <w:r w:rsidRPr="00342C66">
        <w:rPr>
          <w:rFonts w:ascii="Verdana" w:hAnsi="Verdana" w:cs="Arial"/>
          <w:color w:val="043027"/>
        </w:rPr>
        <w:t>ncluir:</w:t>
      </w:r>
    </w:p>
    <w:p w14:paraId="64AE00BF" w14:textId="77777777" w:rsidR="00EC3184" w:rsidRPr="00A8336C" w:rsidRDefault="00EC3184" w:rsidP="00264D9C">
      <w:pPr>
        <w:numPr>
          <w:ilvl w:val="1"/>
          <w:numId w:val="8"/>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b/>
          <w:bCs/>
          <w:sz w:val="24"/>
          <w:szCs w:val="24"/>
          <w:lang w:eastAsia="pt-BR"/>
        </w:rPr>
        <w:t>Aferição dos parâmetros antropométricos</w:t>
      </w:r>
      <w:r w:rsidRPr="00A8336C">
        <w:rPr>
          <w:rFonts w:ascii="Verdana" w:eastAsia="Times New Roman" w:hAnsi="Verdana" w:cs="Arial"/>
          <w:sz w:val="24"/>
          <w:szCs w:val="24"/>
          <w:lang w:eastAsia="pt-BR"/>
        </w:rPr>
        <w:t xml:space="preserve"> (como peso, comprimento, perímetro cefálico).</w:t>
      </w:r>
    </w:p>
    <w:p w14:paraId="025F8106" w14:textId="77777777" w:rsidR="00EC3184" w:rsidRPr="00A8336C" w:rsidRDefault="00EC3184" w:rsidP="00264D9C">
      <w:pPr>
        <w:numPr>
          <w:ilvl w:val="1"/>
          <w:numId w:val="8"/>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b/>
          <w:bCs/>
          <w:sz w:val="24"/>
          <w:szCs w:val="24"/>
          <w:lang w:eastAsia="pt-BR"/>
        </w:rPr>
        <w:t>Estimativa do gasto energético total</w:t>
      </w:r>
      <w:r w:rsidRPr="00A8336C">
        <w:rPr>
          <w:rFonts w:ascii="Verdana" w:eastAsia="Times New Roman" w:hAnsi="Verdana" w:cs="Arial"/>
          <w:sz w:val="24"/>
          <w:szCs w:val="24"/>
          <w:lang w:eastAsia="pt-BR"/>
        </w:rPr>
        <w:t xml:space="preserve"> da criança.</w:t>
      </w:r>
    </w:p>
    <w:p w14:paraId="24E56A4B" w14:textId="77777777" w:rsidR="00EC3184" w:rsidRPr="00A8336C" w:rsidRDefault="00EC3184" w:rsidP="00264D9C">
      <w:pPr>
        <w:numPr>
          <w:ilvl w:val="1"/>
          <w:numId w:val="8"/>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b/>
          <w:bCs/>
          <w:sz w:val="24"/>
          <w:szCs w:val="24"/>
          <w:lang w:eastAsia="pt-BR"/>
        </w:rPr>
        <w:t>Coleta do histórico alimentar</w:t>
      </w:r>
      <w:r w:rsidRPr="00A8336C">
        <w:rPr>
          <w:rFonts w:ascii="Verdana" w:eastAsia="Times New Roman" w:hAnsi="Verdana" w:cs="Arial"/>
          <w:sz w:val="24"/>
          <w:szCs w:val="24"/>
          <w:lang w:eastAsia="pt-BR"/>
        </w:rPr>
        <w:t xml:space="preserve"> (dieta do paciente).</w:t>
      </w:r>
    </w:p>
    <w:p w14:paraId="310629AD" w14:textId="7A80B105" w:rsidR="0022444B" w:rsidRPr="00342C66" w:rsidRDefault="00EC3184" w:rsidP="00DC5B7C">
      <w:pPr>
        <w:pStyle w:val="Ttulosecundrio"/>
        <w:ind w:left="1276" w:hanging="567"/>
        <w:rPr>
          <w:rFonts w:ascii="Verdana" w:hAnsi="Verdana" w:cs="Arial"/>
          <w:color w:val="043027"/>
        </w:rPr>
      </w:pPr>
      <w:r w:rsidRPr="00342C66">
        <w:rPr>
          <w:rFonts w:ascii="Verdana" w:hAnsi="Verdana" w:cs="Arial"/>
          <w:color w:val="043027"/>
        </w:rPr>
        <w:t xml:space="preserve">Importância da </w:t>
      </w:r>
      <w:r w:rsidR="00342C66">
        <w:rPr>
          <w:rFonts w:ascii="Verdana" w:hAnsi="Verdana" w:cs="Arial"/>
          <w:color w:val="043027"/>
        </w:rPr>
        <w:t>A</w:t>
      </w:r>
      <w:r w:rsidRPr="00342C66">
        <w:rPr>
          <w:rFonts w:ascii="Verdana" w:hAnsi="Verdana" w:cs="Arial"/>
          <w:color w:val="043027"/>
        </w:rPr>
        <w:t xml:space="preserve">ntropometria: </w:t>
      </w:r>
    </w:p>
    <w:p w14:paraId="102B920C" w14:textId="475F6082" w:rsidR="00EC3184" w:rsidRPr="00A8336C" w:rsidRDefault="00EC3184" w:rsidP="0022444B">
      <w:pPr>
        <w:spacing w:before="100" w:beforeAutospacing="1" w:after="100" w:afterAutospacing="1"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A antropometria é fundamental, pois o </w:t>
      </w:r>
      <w:r w:rsidRPr="00A8336C">
        <w:rPr>
          <w:rFonts w:ascii="Verdana" w:eastAsia="Times New Roman" w:hAnsi="Verdana" w:cs="Arial"/>
          <w:b/>
          <w:bCs/>
          <w:sz w:val="24"/>
          <w:szCs w:val="24"/>
          <w:lang w:eastAsia="pt-BR"/>
        </w:rPr>
        <w:t>crescimento</w:t>
      </w:r>
      <w:r w:rsidRPr="00A8336C">
        <w:rPr>
          <w:rFonts w:ascii="Verdana" w:eastAsia="Times New Roman" w:hAnsi="Verdana" w:cs="Arial"/>
          <w:sz w:val="24"/>
          <w:szCs w:val="24"/>
          <w:lang w:eastAsia="pt-BR"/>
        </w:rPr>
        <w:t xml:space="preserve"> é um indicador sensível da ingestão adequada de energia e proteínas.</w:t>
      </w:r>
    </w:p>
    <w:p w14:paraId="728E95D2" w14:textId="77777777" w:rsidR="00EC3184" w:rsidRPr="00A8336C" w:rsidRDefault="00EC3184" w:rsidP="00264D9C">
      <w:pPr>
        <w:pStyle w:val="PargrafodaLista"/>
        <w:numPr>
          <w:ilvl w:val="0"/>
          <w:numId w:val="6"/>
        </w:numPr>
        <w:spacing w:before="100" w:beforeAutospacing="1" w:after="100" w:afterAutospacing="1" w:line="360" w:lineRule="auto"/>
        <w:rPr>
          <w:rFonts w:ascii="Verdana" w:eastAsia="Times New Roman" w:hAnsi="Verdana" w:cs="Arial"/>
          <w:sz w:val="24"/>
          <w:szCs w:val="24"/>
          <w:lang w:eastAsia="pt-BR"/>
        </w:rPr>
      </w:pPr>
      <w:r w:rsidRPr="00A8336C">
        <w:rPr>
          <w:rFonts w:ascii="Verdana" w:eastAsia="Times New Roman" w:hAnsi="Verdana" w:cs="Arial"/>
          <w:b/>
          <w:bCs/>
          <w:sz w:val="24"/>
          <w:szCs w:val="24"/>
          <w:lang w:eastAsia="pt-BR"/>
        </w:rPr>
        <w:t>Parâmetros a serem aferidos</w:t>
      </w:r>
      <w:r w:rsidRPr="00A8336C">
        <w:rPr>
          <w:rFonts w:ascii="Verdana" w:eastAsia="Times New Roman" w:hAnsi="Verdana" w:cs="Arial"/>
          <w:sz w:val="24"/>
          <w:szCs w:val="24"/>
          <w:lang w:eastAsia="pt-BR"/>
        </w:rPr>
        <w:t>:</w:t>
      </w:r>
    </w:p>
    <w:p w14:paraId="631693B8" w14:textId="77777777" w:rsidR="00EC3184" w:rsidRPr="00A8336C" w:rsidRDefault="00EC3184" w:rsidP="00264D9C">
      <w:pPr>
        <w:numPr>
          <w:ilvl w:val="1"/>
          <w:numId w:val="5"/>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Para todas as crianças: peso, comprimento e perímetro cefálico.</w:t>
      </w:r>
    </w:p>
    <w:p w14:paraId="742DF28D" w14:textId="77777777" w:rsidR="00EC3184" w:rsidRPr="00A8336C" w:rsidRDefault="00EC3184" w:rsidP="00264D9C">
      <w:pPr>
        <w:numPr>
          <w:ilvl w:val="1"/>
          <w:numId w:val="5"/>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Para crianças menores de 2 anos: também deve ser aferido o </w:t>
      </w:r>
      <w:r w:rsidRPr="00A8336C">
        <w:rPr>
          <w:rFonts w:ascii="Verdana" w:eastAsia="Times New Roman" w:hAnsi="Verdana" w:cs="Arial"/>
          <w:b/>
          <w:bCs/>
          <w:sz w:val="24"/>
          <w:szCs w:val="24"/>
          <w:lang w:eastAsia="pt-BR"/>
        </w:rPr>
        <w:t>Índice de Massa Corporal (IMC)</w:t>
      </w:r>
      <w:r w:rsidRPr="00A8336C">
        <w:rPr>
          <w:rFonts w:ascii="Verdana" w:eastAsia="Times New Roman" w:hAnsi="Verdana" w:cs="Arial"/>
          <w:sz w:val="24"/>
          <w:szCs w:val="24"/>
          <w:lang w:eastAsia="pt-BR"/>
        </w:rPr>
        <w:t>.</w:t>
      </w:r>
    </w:p>
    <w:p w14:paraId="21BEFCF7" w14:textId="77777777" w:rsidR="00EC3184" w:rsidRPr="00A8336C" w:rsidRDefault="00EC3184" w:rsidP="00F17E1A">
      <w:pPr>
        <w:spacing w:before="100" w:beforeAutospacing="1" w:after="100" w:afterAutospacing="1"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b/>
          <w:bCs/>
          <w:sz w:val="24"/>
          <w:szCs w:val="24"/>
          <w:lang w:eastAsia="pt-BR"/>
        </w:rPr>
        <w:lastRenderedPageBreak/>
        <w:t>Referência das curvas de crescimento</w:t>
      </w:r>
      <w:r w:rsidRPr="00A8336C">
        <w:rPr>
          <w:rFonts w:ascii="Verdana" w:eastAsia="Times New Roman" w:hAnsi="Verdana" w:cs="Arial"/>
          <w:sz w:val="24"/>
          <w:szCs w:val="24"/>
          <w:lang w:eastAsia="pt-BR"/>
        </w:rPr>
        <w:t xml:space="preserve">: Os dados devem ser registrados nas curvas de crescimento da </w:t>
      </w:r>
      <w:r w:rsidRPr="00A8336C">
        <w:rPr>
          <w:rFonts w:ascii="Verdana" w:eastAsia="Times New Roman" w:hAnsi="Verdana" w:cs="Arial"/>
          <w:b/>
          <w:bCs/>
          <w:sz w:val="24"/>
          <w:szCs w:val="24"/>
          <w:lang w:eastAsia="pt-BR"/>
        </w:rPr>
        <w:t>Organização Mundial da Saúde (OMS)</w:t>
      </w:r>
      <w:r w:rsidRPr="00A8336C">
        <w:rPr>
          <w:rFonts w:ascii="Verdana" w:eastAsia="Times New Roman" w:hAnsi="Verdana" w:cs="Arial"/>
          <w:sz w:val="24"/>
          <w:szCs w:val="24"/>
          <w:lang w:eastAsia="pt-BR"/>
        </w:rPr>
        <w:t>.</w:t>
      </w:r>
    </w:p>
    <w:p w14:paraId="3B05BF06" w14:textId="5CCE92C0" w:rsidR="00EC3184" w:rsidRDefault="00EC3184" w:rsidP="00A10786">
      <w:pPr>
        <w:spacing w:before="100" w:beforeAutospacing="1" w:after="100" w:afterAutospacing="1"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 investigação dos hábitos alimentares e da ingestão de nutrientes de uma criança é um processo fundamental para compreender suas necessidades nutricionais, suas preferências e como sua alimentação se organiza ao longo do dia. Para isso, uma abordagem detalhada e estruturada é necessária. Aqui estão algumas direções para essa investigação:</w:t>
      </w:r>
    </w:p>
    <w:p w14:paraId="667E1827" w14:textId="0B2F1C4B" w:rsidR="00EC3184" w:rsidRPr="00342C66" w:rsidRDefault="00EC3184" w:rsidP="00CE0C36">
      <w:pPr>
        <w:pStyle w:val="Ttulosecundrio"/>
        <w:ind w:left="1276" w:hanging="567"/>
        <w:rPr>
          <w:rFonts w:ascii="Verdana" w:hAnsi="Verdana" w:cs="Arial"/>
          <w:color w:val="043027"/>
        </w:rPr>
      </w:pPr>
      <w:r w:rsidRPr="00342C66">
        <w:rPr>
          <w:rFonts w:ascii="Verdana" w:hAnsi="Verdana" w:cs="Arial"/>
          <w:color w:val="043027"/>
        </w:rPr>
        <w:t xml:space="preserve">Registro </w:t>
      </w:r>
      <w:r w:rsidR="00342C66">
        <w:rPr>
          <w:rFonts w:ascii="Verdana" w:hAnsi="Verdana" w:cs="Arial"/>
          <w:color w:val="043027"/>
        </w:rPr>
        <w:t>do Número d</w:t>
      </w:r>
      <w:r w:rsidR="00342C66" w:rsidRPr="00342C66">
        <w:rPr>
          <w:rFonts w:ascii="Verdana" w:hAnsi="Verdana" w:cs="Arial"/>
          <w:color w:val="043027"/>
        </w:rPr>
        <w:t>e Refeições Diárias</w:t>
      </w:r>
      <w:r w:rsidRPr="00342C66">
        <w:rPr>
          <w:rFonts w:ascii="Verdana" w:hAnsi="Verdana" w:cs="Arial"/>
          <w:color w:val="043027"/>
        </w:rPr>
        <w:t>:</w:t>
      </w:r>
    </w:p>
    <w:p w14:paraId="0E717B3E" w14:textId="77777777" w:rsidR="00EC3184" w:rsidRPr="00A8336C" w:rsidRDefault="00EC3184" w:rsidP="00264D9C">
      <w:pPr>
        <w:numPr>
          <w:ilvl w:val="1"/>
          <w:numId w:val="7"/>
        </w:numPr>
        <w:tabs>
          <w:tab w:val="clear" w:pos="1440"/>
        </w:tabs>
        <w:spacing w:before="120" w:after="100" w:afterAutospacing="1" w:line="360" w:lineRule="auto"/>
        <w:ind w:left="0" w:firstLine="1077"/>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Deve-se registrar todas as refeições feitas pela criança ao longo do dia, incluindo café da manhã, almoço, lanche e jantar. Além disso, é importante considerar possíveis refeições extras ou lanches adicionais, como ceia ou lanches entre as refeições principais.</w:t>
      </w:r>
    </w:p>
    <w:p w14:paraId="3291C2A8" w14:textId="3B2B7BC2" w:rsidR="00EC3184" w:rsidRPr="00A8336C" w:rsidRDefault="00EC3184" w:rsidP="00264D9C">
      <w:pPr>
        <w:numPr>
          <w:ilvl w:val="1"/>
          <w:numId w:val="7"/>
        </w:numPr>
        <w:tabs>
          <w:tab w:val="clear" w:pos="1440"/>
        </w:tabs>
        <w:spacing w:before="120" w:after="100" w:afterAutospacing="1" w:line="360" w:lineRule="auto"/>
        <w:ind w:left="0" w:firstLine="1077"/>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Pode-se utilizar </w:t>
      </w:r>
      <w:r w:rsidRPr="00A8336C">
        <w:rPr>
          <w:rFonts w:ascii="Verdana" w:eastAsia="Times New Roman" w:hAnsi="Verdana" w:cs="Arial"/>
          <w:i/>
          <w:sz w:val="24"/>
          <w:szCs w:val="24"/>
          <w:lang w:eastAsia="pt-BR"/>
        </w:rPr>
        <w:t>questionários ou diários alimentares</w:t>
      </w:r>
      <w:r w:rsidRPr="00A8336C">
        <w:rPr>
          <w:rFonts w:ascii="Verdana" w:eastAsia="Times New Roman" w:hAnsi="Verdana" w:cs="Arial"/>
          <w:sz w:val="24"/>
          <w:szCs w:val="24"/>
          <w:lang w:eastAsia="pt-BR"/>
        </w:rPr>
        <w:t>, nos quais os responsáveis pela criança</w:t>
      </w:r>
      <w:r w:rsidR="00E52BC0" w:rsidRPr="00A8336C">
        <w:rPr>
          <w:rFonts w:ascii="Verdana" w:eastAsia="Times New Roman" w:hAnsi="Verdana" w:cs="Arial"/>
          <w:sz w:val="24"/>
          <w:szCs w:val="24"/>
          <w:lang w:eastAsia="pt-BR"/>
        </w:rPr>
        <w:t>,</w:t>
      </w:r>
      <w:r w:rsidRPr="00A8336C">
        <w:rPr>
          <w:rFonts w:ascii="Verdana" w:eastAsia="Times New Roman" w:hAnsi="Verdana" w:cs="Arial"/>
          <w:sz w:val="24"/>
          <w:szCs w:val="24"/>
          <w:lang w:eastAsia="pt-BR"/>
        </w:rPr>
        <w:t xml:space="preserve"> registrem as refeições por um período de 3 a 7 dias, para obter uma média representativa.</w:t>
      </w:r>
    </w:p>
    <w:p w14:paraId="1CE5654D" w14:textId="77777777" w:rsidR="00EC3184" w:rsidRPr="00342C66" w:rsidRDefault="00EC3184" w:rsidP="00DC5B7C">
      <w:pPr>
        <w:pStyle w:val="Ttulosecundrio"/>
        <w:ind w:left="1276" w:hanging="567"/>
        <w:rPr>
          <w:rFonts w:ascii="Verdana" w:hAnsi="Verdana" w:cs="Arial"/>
          <w:color w:val="043027"/>
        </w:rPr>
      </w:pPr>
      <w:r w:rsidRPr="00342C66">
        <w:rPr>
          <w:rFonts w:ascii="Verdana" w:hAnsi="Verdana" w:cs="Arial"/>
          <w:color w:val="043027"/>
        </w:rPr>
        <w:t>Identificação dos Alimentos e Preparações Culinárias:</w:t>
      </w:r>
    </w:p>
    <w:p w14:paraId="276BEC47" w14:textId="77777777" w:rsidR="00EC3184" w:rsidRPr="00A8336C" w:rsidRDefault="00EC3184" w:rsidP="00264D9C">
      <w:pPr>
        <w:numPr>
          <w:ilvl w:val="1"/>
          <w:numId w:val="10"/>
        </w:numPr>
        <w:tabs>
          <w:tab w:val="clear" w:pos="1440"/>
        </w:tabs>
        <w:spacing w:before="120" w:after="100" w:afterAutospacing="1" w:line="360" w:lineRule="auto"/>
        <w:ind w:left="0" w:firstLine="1077"/>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Para cada refeição, deve-se detalhar os alimentos consumidos, bem como suas preparações culinárias (por exemplo, arroz cozido, frango assado, salada crua, suco de fruta).</w:t>
      </w:r>
    </w:p>
    <w:p w14:paraId="72542732" w14:textId="078894E5" w:rsidR="00EC3184" w:rsidRDefault="00EC3184" w:rsidP="00264D9C">
      <w:pPr>
        <w:numPr>
          <w:ilvl w:val="1"/>
          <w:numId w:val="10"/>
        </w:numPr>
        <w:tabs>
          <w:tab w:val="clear" w:pos="1440"/>
        </w:tabs>
        <w:spacing w:before="120" w:after="100" w:afterAutospacing="1" w:line="360" w:lineRule="auto"/>
        <w:ind w:left="0" w:firstLine="1077"/>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Deve-se observar também os métodos de preparo, como assado, frito, cozido, grelhado, entre outros, pois eles influenciam a qualidade nutricional dos alimentos.</w:t>
      </w:r>
    </w:p>
    <w:p w14:paraId="1DC4D7BB" w14:textId="77777777" w:rsidR="004D3134" w:rsidRPr="00A8336C" w:rsidRDefault="004D3134" w:rsidP="004D3134">
      <w:pPr>
        <w:spacing w:before="120" w:after="100" w:afterAutospacing="1" w:line="360" w:lineRule="auto"/>
        <w:ind w:left="1077"/>
        <w:jc w:val="both"/>
        <w:rPr>
          <w:rFonts w:ascii="Verdana" w:eastAsia="Times New Roman" w:hAnsi="Verdana" w:cs="Arial"/>
          <w:sz w:val="24"/>
          <w:szCs w:val="24"/>
          <w:lang w:eastAsia="pt-BR"/>
        </w:rPr>
      </w:pPr>
    </w:p>
    <w:p w14:paraId="2170AD57" w14:textId="77777777" w:rsidR="00EC3184" w:rsidRPr="00342C66" w:rsidRDefault="00EC3184" w:rsidP="00DC5B7C">
      <w:pPr>
        <w:pStyle w:val="Ttulosecundrio"/>
        <w:ind w:left="1276" w:hanging="567"/>
        <w:rPr>
          <w:rFonts w:ascii="Verdana" w:hAnsi="Verdana" w:cs="Arial"/>
          <w:color w:val="043027"/>
        </w:rPr>
      </w:pPr>
      <w:r w:rsidRPr="00342C66">
        <w:rPr>
          <w:rFonts w:ascii="Verdana" w:hAnsi="Verdana" w:cs="Arial"/>
          <w:color w:val="043027"/>
        </w:rPr>
        <w:lastRenderedPageBreak/>
        <w:t>Distribuição das Refeições ao Longo do Dia:</w:t>
      </w:r>
    </w:p>
    <w:p w14:paraId="7AB6A5F6" w14:textId="77777777" w:rsidR="00EC3184" w:rsidRPr="00A8336C" w:rsidRDefault="00EC3184" w:rsidP="00015284">
      <w:pPr>
        <w:numPr>
          <w:ilvl w:val="1"/>
          <w:numId w:val="11"/>
        </w:numPr>
        <w:tabs>
          <w:tab w:val="clear" w:pos="1440"/>
        </w:tabs>
        <w:spacing w:before="120" w:after="100" w:afterAutospacing="1" w:line="360" w:lineRule="auto"/>
        <w:ind w:left="0" w:firstLine="793"/>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 distribuição das refeições é crucial para entender a regularidade e o equilíbrio energético ao longo do dia. Deve-se observar se a criança faz refeições em intervalos regulares ou se existe grande variação nos horários.</w:t>
      </w:r>
    </w:p>
    <w:p w14:paraId="4C09D9E2" w14:textId="77777777" w:rsidR="00EC3184" w:rsidRPr="00A8336C" w:rsidRDefault="00EC3184" w:rsidP="00015284">
      <w:pPr>
        <w:numPr>
          <w:ilvl w:val="1"/>
          <w:numId w:val="11"/>
        </w:numPr>
        <w:tabs>
          <w:tab w:val="clear" w:pos="1440"/>
        </w:tabs>
        <w:spacing w:before="120" w:after="100" w:afterAutospacing="1" w:line="360" w:lineRule="auto"/>
        <w:ind w:left="0" w:firstLine="793"/>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Avaliar a distribuição também ajuda a identificar se a criança está recebendo uma alimentação equilibrada em termos de energia, proteínas, carboidratos e gorduras ao longo do dia.</w:t>
      </w:r>
    </w:p>
    <w:p w14:paraId="30F89555" w14:textId="77777777" w:rsidR="00EC3184" w:rsidRPr="00CE0C36" w:rsidRDefault="00EC3184" w:rsidP="00DC5B7C">
      <w:pPr>
        <w:pStyle w:val="Ttulosecundrio"/>
        <w:ind w:left="1276" w:hanging="567"/>
        <w:rPr>
          <w:rFonts w:ascii="Verdana" w:hAnsi="Verdana" w:cs="Arial"/>
          <w:color w:val="043027"/>
        </w:rPr>
      </w:pPr>
      <w:r w:rsidRPr="00CE0C36">
        <w:rPr>
          <w:rFonts w:ascii="Verdana" w:hAnsi="Verdana" w:cs="Arial"/>
          <w:color w:val="043027"/>
        </w:rPr>
        <w:t>Preferências Alimentares:</w:t>
      </w:r>
    </w:p>
    <w:p w14:paraId="4B85BCBD" w14:textId="326116C5" w:rsidR="00EC3184" w:rsidRPr="00A8336C" w:rsidRDefault="00E52BC0" w:rsidP="00015284">
      <w:pPr>
        <w:numPr>
          <w:ilvl w:val="1"/>
          <w:numId w:val="13"/>
        </w:numPr>
        <w:tabs>
          <w:tab w:val="clear" w:pos="1440"/>
        </w:tabs>
        <w:spacing w:before="120" w:after="100" w:afterAutospacing="1" w:line="360" w:lineRule="auto"/>
        <w:ind w:left="0" w:firstLine="709"/>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Os p</w:t>
      </w:r>
      <w:r w:rsidR="00FD0B58" w:rsidRPr="00A8336C">
        <w:rPr>
          <w:rFonts w:ascii="Verdana" w:eastAsia="Times New Roman" w:hAnsi="Verdana" w:cs="Arial"/>
          <w:sz w:val="24"/>
          <w:szCs w:val="24"/>
          <w:lang w:eastAsia="pt-BR"/>
        </w:rPr>
        <w:t>ais ou responsáveis, devem ser interrogados</w:t>
      </w:r>
      <w:r w:rsidR="00EC3184" w:rsidRPr="00A8336C">
        <w:rPr>
          <w:rFonts w:ascii="Verdana" w:eastAsia="Times New Roman" w:hAnsi="Verdana" w:cs="Arial"/>
          <w:sz w:val="24"/>
          <w:szCs w:val="24"/>
          <w:lang w:eastAsia="pt-BR"/>
        </w:rPr>
        <w:t xml:space="preserve"> sobre os alimentos que a criança mais gosta e os que ela evita. Isso pode revelar hábitos alimentares como preferências por alimentos doces, salgados ou ricos em gordura, o que pode influenciar a qualidade nutricional da dieta.</w:t>
      </w:r>
    </w:p>
    <w:p w14:paraId="64A676D9" w14:textId="32CF2912" w:rsidR="00EC3184" w:rsidRDefault="00EC3184" w:rsidP="00015284">
      <w:pPr>
        <w:numPr>
          <w:ilvl w:val="1"/>
          <w:numId w:val="12"/>
        </w:numPr>
        <w:tabs>
          <w:tab w:val="clear" w:pos="1440"/>
        </w:tabs>
        <w:spacing w:before="120" w:after="100" w:afterAutospacing="1" w:line="360" w:lineRule="auto"/>
        <w:ind w:left="0" w:firstLine="709"/>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É interessante investigar também se há restrições alimentares (alergias, intolerâncias, escolhas dietéticas, como vegetarianismo ou veganismo) que possam afetar a ingestão de determinados nutrientes.</w:t>
      </w:r>
    </w:p>
    <w:p w14:paraId="612A5B04" w14:textId="77777777" w:rsidR="00EC3184" w:rsidRPr="00DC5B7C" w:rsidRDefault="00EC3184" w:rsidP="00DC5B7C">
      <w:pPr>
        <w:pStyle w:val="Ttulosecundrio"/>
        <w:ind w:left="1276" w:hanging="567"/>
        <w:rPr>
          <w:rFonts w:ascii="Verdana" w:hAnsi="Verdana" w:cs="Arial"/>
          <w:color w:val="043027"/>
        </w:rPr>
      </w:pPr>
      <w:r w:rsidRPr="00DC5B7C">
        <w:rPr>
          <w:rFonts w:ascii="Verdana" w:hAnsi="Verdana" w:cs="Arial"/>
          <w:color w:val="043027"/>
        </w:rPr>
        <w:t>Composição de uma Refeição Típica:</w:t>
      </w:r>
    </w:p>
    <w:p w14:paraId="30F28FC8" w14:textId="77777777" w:rsidR="00EC3184" w:rsidRPr="00A8336C" w:rsidRDefault="00EC3184" w:rsidP="00015284">
      <w:pPr>
        <w:numPr>
          <w:ilvl w:val="1"/>
          <w:numId w:val="14"/>
        </w:numPr>
        <w:tabs>
          <w:tab w:val="clear" w:pos="1440"/>
        </w:tabs>
        <w:spacing w:before="120" w:after="100" w:afterAutospacing="1" w:line="360" w:lineRule="auto"/>
        <w:ind w:left="0" w:firstLine="709"/>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Ao questionar sobre a composição de uma refeição típica da criança, deve-se buscar entender não apenas os alimentos consumidos, mas também o tamanho das porções e o tipo de alimentos que compõem uma refeição (proteínas, carboidratos, gorduras, vegetais, etc.).</w:t>
      </w:r>
    </w:p>
    <w:p w14:paraId="6482B1A3" w14:textId="2E902890" w:rsidR="00EC3184" w:rsidRDefault="00EC3184" w:rsidP="00015284">
      <w:pPr>
        <w:numPr>
          <w:ilvl w:val="1"/>
          <w:numId w:val="14"/>
        </w:numPr>
        <w:tabs>
          <w:tab w:val="clear" w:pos="1440"/>
        </w:tabs>
        <w:spacing w:before="120" w:after="100" w:afterAutospacing="1" w:line="360" w:lineRule="auto"/>
        <w:ind w:left="0" w:firstLine="709"/>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Perguntas como: "O que a criança costuma comer no almoço?", "Qual é o prato principal?" </w:t>
      </w:r>
      <w:proofErr w:type="gramStart"/>
      <w:r w:rsidRPr="00A8336C">
        <w:rPr>
          <w:rFonts w:ascii="Verdana" w:eastAsia="Times New Roman" w:hAnsi="Verdana" w:cs="Arial"/>
          <w:sz w:val="24"/>
          <w:szCs w:val="24"/>
          <w:lang w:eastAsia="pt-BR"/>
        </w:rPr>
        <w:t>e</w:t>
      </w:r>
      <w:proofErr w:type="gramEnd"/>
      <w:r w:rsidRPr="00A8336C">
        <w:rPr>
          <w:rFonts w:ascii="Verdana" w:eastAsia="Times New Roman" w:hAnsi="Verdana" w:cs="Arial"/>
          <w:sz w:val="24"/>
          <w:szCs w:val="24"/>
          <w:lang w:eastAsia="pt-BR"/>
        </w:rPr>
        <w:t xml:space="preserve"> "Ela consome sobremesa ou sucos frequentemente?" </w:t>
      </w:r>
      <w:proofErr w:type="gramStart"/>
      <w:r w:rsidRPr="00A8336C">
        <w:rPr>
          <w:rFonts w:ascii="Verdana" w:eastAsia="Times New Roman" w:hAnsi="Verdana" w:cs="Arial"/>
          <w:sz w:val="24"/>
          <w:szCs w:val="24"/>
          <w:lang w:eastAsia="pt-BR"/>
        </w:rPr>
        <w:t>podem</w:t>
      </w:r>
      <w:proofErr w:type="gramEnd"/>
      <w:r w:rsidRPr="00A8336C">
        <w:rPr>
          <w:rFonts w:ascii="Verdana" w:eastAsia="Times New Roman" w:hAnsi="Verdana" w:cs="Arial"/>
          <w:sz w:val="24"/>
          <w:szCs w:val="24"/>
          <w:lang w:eastAsia="pt-BR"/>
        </w:rPr>
        <w:t xml:space="preserve"> fornecer uma boa visão geral.</w:t>
      </w:r>
    </w:p>
    <w:p w14:paraId="6B70DF4C" w14:textId="77777777" w:rsidR="00015284" w:rsidRDefault="00015284" w:rsidP="00015284">
      <w:pPr>
        <w:spacing w:before="120" w:after="100" w:afterAutospacing="1" w:line="360" w:lineRule="auto"/>
        <w:ind w:left="709"/>
        <w:jc w:val="both"/>
        <w:rPr>
          <w:rFonts w:ascii="Verdana" w:eastAsia="Times New Roman" w:hAnsi="Verdana" w:cs="Arial"/>
          <w:sz w:val="24"/>
          <w:szCs w:val="24"/>
          <w:lang w:eastAsia="pt-BR"/>
        </w:rPr>
      </w:pPr>
    </w:p>
    <w:p w14:paraId="04E5AD15" w14:textId="77777777" w:rsidR="00EC3184" w:rsidRPr="00DC5B7C" w:rsidRDefault="00EC3184" w:rsidP="00DC5B7C">
      <w:pPr>
        <w:pStyle w:val="Ttulosecundrio"/>
        <w:ind w:left="1276" w:hanging="567"/>
        <w:rPr>
          <w:rFonts w:ascii="Verdana" w:hAnsi="Verdana" w:cs="Arial"/>
          <w:color w:val="043027"/>
        </w:rPr>
      </w:pPr>
      <w:r w:rsidRPr="00DC5B7C">
        <w:rPr>
          <w:rFonts w:ascii="Verdana" w:hAnsi="Verdana" w:cs="Arial"/>
          <w:color w:val="043027"/>
        </w:rPr>
        <w:lastRenderedPageBreak/>
        <w:t>Avaliação da Qualidade Nutricional:</w:t>
      </w:r>
    </w:p>
    <w:p w14:paraId="7A2DC38F" w14:textId="77777777" w:rsidR="00EC3184" w:rsidRPr="00A8336C" w:rsidRDefault="00EC3184" w:rsidP="00E47FF9">
      <w:pPr>
        <w:numPr>
          <w:ilvl w:val="1"/>
          <w:numId w:val="15"/>
        </w:numPr>
        <w:tabs>
          <w:tab w:val="clear" w:pos="1440"/>
        </w:tabs>
        <w:spacing w:before="100" w:beforeAutospacing="1" w:after="100" w:afterAutospacing="1" w:line="360" w:lineRule="auto"/>
        <w:ind w:left="0" w:firstLine="709"/>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Após coletar os dados, a análise das refeições e preferências pode ser feita para avaliar se a criança está consumindo uma dieta equilibrada e adequada às suas necessidades nutricionais. Comparar com as recomendações de ingestão de nutrientes para a faixa etária e estado de saúde da criança é essencial para identificar possíveis carências ou excessos.</w:t>
      </w:r>
    </w:p>
    <w:p w14:paraId="48B44959" w14:textId="24039262" w:rsidR="00EC3184" w:rsidRDefault="00EC3184" w:rsidP="00A10786">
      <w:pPr>
        <w:spacing w:before="100" w:beforeAutospacing="1" w:after="100" w:afterAutospacing="1"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Essa coleta detalhada de dados, além de ser importante para o planejamento da alimentação, pode ajudar a identificar hábitos alimentares inadequados ou potenciais riscos à saúde, como o consumo excessivo de açúcar ou gordura, ou a falta de certos nutrientes essenciais. A interação com a criança ou com os responsáveis é crucial para compreender os fatores que influenciam suas escolhas alimentares.</w:t>
      </w:r>
    </w:p>
    <w:p w14:paraId="771021E7" w14:textId="6E9FB98A" w:rsidR="00AF1158" w:rsidRPr="00DC5B7C" w:rsidRDefault="00DC5B7C" w:rsidP="00DC5B7C">
      <w:pPr>
        <w:pStyle w:val="Ttuloprimrio"/>
        <w:spacing w:line="240" w:lineRule="auto"/>
        <w:ind w:left="426" w:hanging="426"/>
        <w:rPr>
          <w:rFonts w:ascii="Verdana" w:hAnsi="Verdana" w:cs="Arial"/>
          <w:color w:val="000000" w:themeColor="text1"/>
          <w:sz w:val="24"/>
        </w:rPr>
      </w:pPr>
      <w:r w:rsidRPr="00DC5B7C">
        <w:rPr>
          <w:rFonts w:ascii="Verdana" w:hAnsi="Verdana" w:cs="Arial"/>
          <w:color w:val="000000" w:themeColor="text1"/>
          <w:sz w:val="24"/>
        </w:rPr>
        <w:t>NECESSIDADES NUTRICIONAIS DA CRIANÇA COM ALERGIA</w:t>
      </w:r>
    </w:p>
    <w:p w14:paraId="2072784A" w14:textId="77777777" w:rsidR="000E0885" w:rsidRDefault="000E0885" w:rsidP="000E0885">
      <w:pPr>
        <w:pStyle w:val="Ttulosecundrio"/>
        <w:numPr>
          <w:ilvl w:val="0"/>
          <w:numId w:val="0"/>
        </w:numPr>
        <w:ind w:left="567"/>
        <w:rPr>
          <w:rFonts w:ascii="Verdana" w:hAnsi="Verdana" w:cs="Arial"/>
          <w:color w:val="043027"/>
        </w:rPr>
      </w:pPr>
    </w:p>
    <w:p w14:paraId="573983F7" w14:textId="5C279032" w:rsidR="00B70AE5" w:rsidRPr="00DC5B7C" w:rsidRDefault="00DC5B7C" w:rsidP="00DC5B7C">
      <w:pPr>
        <w:pStyle w:val="Ttulosecundrio"/>
        <w:ind w:left="0" w:firstLine="709"/>
        <w:rPr>
          <w:rFonts w:ascii="Verdana" w:hAnsi="Verdana" w:cs="Arial"/>
          <w:color w:val="043027"/>
        </w:rPr>
      </w:pPr>
      <w:r>
        <w:rPr>
          <w:rFonts w:ascii="Verdana" w:hAnsi="Verdana" w:cs="Arial"/>
          <w:color w:val="043027"/>
        </w:rPr>
        <w:t xml:space="preserve"> </w:t>
      </w:r>
      <w:r w:rsidR="00B70AE5" w:rsidRPr="00DC5B7C">
        <w:rPr>
          <w:rFonts w:ascii="Verdana" w:hAnsi="Verdana" w:cs="Arial"/>
          <w:color w:val="043027"/>
        </w:rPr>
        <w:t xml:space="preserve">A Recomendação do Aleitamento Materno e a Introdução da </w:t>
      </w:r>
      <w:r w:rsidR="000E0885" w:rsidRPr="00DC5B7C">
        <w:rPr>
          <w:rFonts w:ascii="Verdana" w:hAnsi="Verdana" w:cs="Arial"/>
          <w:color w:val="043027"/>
        </w:rPr>
        <w:t xml:space="preserve">    </w:t>
      </w:r>
      <w:r w:rsidR="00B70AE5" w:rsidRPr="00DC5B7C">
        <w:rPr>
          <w:rFonts w:ascii="Verdana" w:hAnsi="Verdana" w:cs="Arial"/>
          <w:color w:val="043027"/>
        </w:rPr>
        <w:t>Alimentação Complementar</w:t>
      </w:r>
    </w:p>
    <w:p w14:paraId="6A94CAF6" w14:textId="77777777" w:rsidR="00DC5B7C" w:rsidRDefault="00DC5B7C" w:rsidP="00085122">
      <w:pPr>
        <w:spacing w:after="0" w:line="360" w:lineRule="auto"/>
        <w:ind w:firstLine="851"/>
        <w:jc w:val="both"/>
        <w:rPr>
          <w:rFonts w:ascii="Verdana" w:eastAsia="Times New Roman" w:hAnsi="Verdana" w:cs="Arial"/>
          <w:sz w:val="24"/>
          <w:szCs w:val="24"/>
          <w:lang w:eastAsia="pt-BR"/>
        </w:rPr>
      </w:pPr>
    </w:p>
    <w:p w14:paraId="54888923" w14:textId="185E093B" w:rsidR="00B70AE5" w:rsidRPr="00A8336C" w:rsidRDefault="00B70AE5" w:rsidP="004D3134">
      <w:pPr>
        <w:spacing w:before="120" w:after="0" w:line="360" w:lineRule="auto"/>
        <w:ind w:firstLine="851"/>
        <w:jc w:val="both"/>
        <w:rPr>
          <w:rFonts w:ascii="Verdana" w:eastAsia="Times New Roman" w:hAnsi="Verdana" w:cs="Arial"/>
          <w:b/>
          <w:sz w:val="24"/>
          <w:szCs w:val="24"/>
          <w:lang w:eastAsia="pt-BR"/>
        </w:rPr>
      </w:pPr>
      <w:r w:rsidRPr="00A8336C">
        <w:rPr>
          <w:rFonts w:ascii="Verdana" w:eastAsia="Times New Roman" w:hAnsi="Verdana" w:cs="Arial"/>
          <w:sz w:val="24"/>
          <w:szCs w:val="24"/>
          <w:lang w:eastAsia="pt-BR"/>
        </w:rPr>
        <w:t xml:space="preserve">O Ministério da Saúde recomenda a manutenção do aleitamento materno até os 2 anos de idade ou mais, considerando seus efeitos positivos na saúde e sobrevida das crianças. O leite materno fornece energia e nutrientes essenciais para a maturação fisiológica do bebê, além de atuar como um fator protetor contra diversas doenças. A alimentação complementar deve ser iniciada aos 6 meses de idade, quando o leite materno, por si só, já não atende a todas as necessidades nutricionais da criança. A introdução precoce ou inadequada dessa alimentação pode acarretar sérios danos à </w:t>
      </w:r>
      <w:r w:rsidRPr="00A8336C">
        <w:rPr>
          <w:rFonts w:ascii="Verdana" w:eastAsia="Times New Roman" w:hAnsi="Verdana" w:cs="Arial"/>
          <w:sz w:val="24"/>
          <w:szCs w:val="24"/>
          <w:lang w:eastAsia="pt-BR"/>
        </w:rPr>
        <w:lastRenderedPageBreak/>
        <w:t xml:space="preserve">saúde do </w:t>
      </w:r>
      <w:r w:rsidRPr="00EB627D">
        <w:rPr>
          <w:rFonts w:ascii="Verdana" w:eastAsia="Times New Roman" w:hAnsi="Verdana" w:cs="Arial"/>
          <w:sz w:val="24"/>
          <w:szCs w:val="24"/>
          <w:lang w:eastAsia="pt-BR"/>
        </w:rPr>
        <w:t>bebê</w:t>
      </w:r>
      <w:r w:rsidR="0007061D" w:rsidRPr="0007061D">
        <w:rPr>
          <w:rFonts w:ascii="Verdana" w:eastAsia="Times New Roman" w:hAnsi="Verdana" w:cs="Arial"/>
          <w:lang w:eastAsia="pt-BR"/>
        </w:rPr>
        <w:t>.</w:t>
      </w:r>
      <w:r w:rsidR="00EB627D" w:rsidRPr="00EB627D">
        <w:rPr>
          <w:rFonts w:ascii="Verdana" w:eastAsia="Times New Roman" w:hAnsi="Verdana" w:cs="Arial"/>
          <w:lang w:eastAsia="pt-BR"/>
        </w:rPr>
        <w:t>⁸</w:t>
      </w:r>
      <w:r w:rsidRPr="00EB627D">
        <w:rPr>
          <w:rFonts w:ascii="Verdana" w:eastAsia="Times New Roman" w:hAnsi="Verdana" w:cs="Arial"/>
          <w:lang w:eastAsia="pt-BR"/>
        </w:rPr>
        <w:t>.</w:t>
      </w:r>
      <w:r w:rsidR="002A0B2A">
        <w:rPr>
          <w:rFonts w:ascii="Verdana" w:eastAsia="Times New Roman" w:hAnsi="Verdana" w:cs="Arial"/>
          <w:lang w:eastAsia="pt-BR"/>
        </w:rPr>
        <w:t xml:space="preserve"> </w:t>
      </w:r>
      <w:r w:rsidR="00164D55">
        <w:rPr>
          <w:rFonts w:ascii="Verdana" w:eastAsia="Times New Roman" w:hAnsi="Verdana" w:cs="Arial"/>
          <w:lang w:eastAsia="pt-BR"/>
        </w:rPr>
        <w:t>V</w:t>
      </w:r>
      <w:r w:rsidR="002A0B2A">
        <w:rPr>
          <w:rFonts w:ascii="Verdana" w:eastAsia="Times New Roman" w:hAnsi="Verdana" w:cs="Arial"/>
          <w:lang w:eastAsia="pt-BR"/>
        </w:rPr>
        <w:t>er recomendação de alimentação complementar (Guia para menores de 2 Anos</w:t>
      </w:r>
      <w:r w:rsidR="00164D55">
        <w:rPr>
          <w:rFonts w:ascii="Verdana" w:eastAsia="Times New Roman" w:hAnsi="Verdana" w:cs="Arial"/>
          <w:lang w:eastAsia="pt-BR"/>
        </w:rPr>
        <w:t xml:space="preserve"> apêndice IV</w:t>
      </w:r>
      <w:r w:rsidR="002A0B2A">
        <w:rPr>
          <w:rFonts w:ascii="Verdana" w:eastAsia="Times New Roman" w:hAnsi="Verdana" w:cs="Arial"/>
          <w:lang w:eastAsia="pt-BR"/>
        </w:rPr>
        <w:t>)</w:t>
      </w:r>
    </w:p>
    <w:p w14:paraId="1501E32D" w14:textId="6BEBEB5E" w:rsidR="00B70AE5" w:rsidRDefault="00B70AE5" w:rsidP="004D3134">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Uma alimentação adequada, balanceada e em quantidade suficiente é fundamental para garantir o pleno crescimento e desenvolvimento da criança, especialmente durante a primeira infância. Esses fatores estão diretamente ligados à saúde e nutrição infantil e têm repercussões que podem se estender ao longo da vida</w:t>
      </w:r>
      <w:r w:rsidR="0007061D">
        <w:rPr>
          <w:rFonts w:ascii="Verdana" w:eastAsia="Times New Roman" w:hAnsi="Verdana" w:cs="Arial"/>
          <w:sz w:val="24"/>
          <w:szCs w:val="24"/>
          <w:lang w:eastAsia="pt-BR"/>
        </w:rPr>
        <w:t>.</w:t>
      </w:r>
      <w:r w:rsidR="006069B0" w:rsidRPr="006069B0">
        <w:rPr>
          <w:rFonts w:ascii="Verdana" w:eastAsia="Times New Roman" w:hAnsi="Verdana" w:cs="Arial"/>
          <w:sz w:val="24"/>
          <w:szCs w:val="24"/>
          <w:lang w:eastAsia="pt-BR"/>
        </w:rPr>
        <w:t>⁶</w:t>
      </w:r>
      <w:r w:rsidRPr="006069B0">
        <w:rPr>
          <w:rFonts w:ascii="Verdana" w:eastAsia="Times New Roman" w:hAnsi="Verdana" w:cs="Arial"/>
          <w:sz w:val="24"/>
          <w:szCs w:val="24"/>
          <w:lang w:eastAsia="pt-BR"/>
        </w:rPr>
        <w:t>.</w:t>
      </w:r>
    </w:p>
    <w:p w14:paraId="54B157AE" w14:textId="77777777" w:rsidR="006E66DA" w:rsidRPr="00A8336C" w:rsidRDefault="006E66DA" w:rsidP="00085122">
      <w:pPr>
        <w:spacing w:after="0" w:line="360" w:lineRule="auto"/>
        <w:ind w:firstLine="851"/>
        <w:jc w:val="both"/>
        <w:rPr>
          <w:rFonts w:ascii="Verdana" w:eastAsia="Times New Roman" w:hAnsi="Verdana" w:cs="Arial"/>
          <w:b/>
          <w:sz w:val="24"/>
          <w:szCs w:val="24"/>
          <w:lang w:eastAsia="pt-BR"/>
        </w:rPr>
      </w:pPr>
    </w:p>
    <w:p w14:paraId="0474F890" w14:textId="411D4038" w:rsidR="00B70AE5" w:rsidRPr="00DC5B7C" w:rsidRDefault="00DC5B7C" w:rsidP="00DC5B7C">
      <w:pPr>
        <w:pStyle w:val="Ttulosecundrio"/>
        <w:ind w:left="0" w:firstLine="709"/>
        <w:rPr>
          <w:rFonts w:ascii="Verdana" w:hAnsi="Verdana" w:cs="Arial"/>
          <w:color w:val="043027"/>
        </w:rPr>
      </w:pPr>
      <w:r>
        <w:rPr>
          <w:rFonts w:ascii="Verdana" w:hAnsi="Verdana" w:cs="Arial"/>
          <w:color w:val="043027"/>
        </w:rPr>
        <w:t xml:space="preserve"> </w:t>
      </w:r>
      <w:r w:rsidR="00B70AE5" w:rsidRPr="00DC5B7C">
        <w:rPr>
          <w:rFonts w:ascii="Verdana" w:hAnsi="Verdana" w:cs="Arial"/>
          <w:color w:val="043027"/>
        </w:rPr>
        <w:t>Desafios Nutricionais e Necessidades Específicas de Crianças</w:t>
      </w:r>
    </w:p>
    <w:p w14:paraId="16705D2B" w14:textId="3687F8B1" w:rsidR="00B70AE5" w:rsidRPr="001D106E" w:rsidRDefault="00B70AE5" w:rsidP="004D3134">
      <w:pPr>
        <w:spacing w:before="120" w:after="100" w:afterAutospacing="1" w:line="360" w:lineRule="auto"/>
        <w:ind w:firstLine="851"/>
        <w:jc w:val="both"/>
        <w:rPr>
          <w:rFonts w:ascii="Verdana" w:eastAsia="Times New Roman" w:hAnsi="Verdana" w:cs="Arial"/>
          <w:lang w:eastAsia="pt-BR"/>
        </w:rPr>
      </w:pPr>
      <w:r w:rsidRPr="00A8336C">
        <w:rPr>
          <w:rFonts w:ascii="Verdana" w:eastAsia="Times New Roman" w:hAnsi="Verdana" w:cs="Arial"/>
          <w:sz w:val="24"/>
          <w:szCs w:val="24"/>
          <w:lang w:eastAsia="pt-BR"/>
        </w:rPr>
        <w:t xml:space="preserve">As necessidades nutricionais das crianças diferem das dos lactentes, apresentando um paladar mais seletivo, o que torna o planejamento alimentar mais </w:t>
      </w:r>
      <w:proofErr w:type="gramStart"/>
      <w:r w:rsidRPr="00A8336C">
        <w:rPr>
          <w:rFonts w:ascii="Verdana" w:eastAsia="Times New Roman" w:hAnsi="Verdana" w:cs="Arial"/>
          <w:sz w:val="24"/>
          <w:szCs w:val="24"/>
          <w:lang w:eastAsia="pt-BR"/>
        </w:rPr>
        <w:t>desafiador</w:t>
      </w:r>
      <w:r w:rsidR="0007061D">
        <w:rPr>
          <w:rFonts w:ascii="Verdana" w:eastAsia="Times New Roman" w:hAnsi="Verdana" w:cs="Arial"/>
          <w:sz w:val="24"/>
          <w:szCs w:val="24"/>
          <w:lang w:eastAsia="pt-BR"/>
        </w:rPr>
        <w:t>.</w:t>
      </w:r>
      <w:r w:rsidR="00BA54B1" w:rsidRPr="00BA54B1">
        <w:rPr>
          <w:rFonts w:ascii="Verdana" w:eastAsia="Times New Roman" w:hAnsi="Verdana" w:cs="Arial"/>
          <w:lang w:eastAsia="pt-BR"/>
        </w:rPr>
        <w:t>⁴</w:t>
      </w:r>
      <w:proofErr w:type="gramEnd"/>
      <w:r w:rsidR="00BA54B1" w:rsidRPr="00BA54B1">
        <w:rPr>
          <w:rFonts w:ascii="Arial" w:eastAsia="Times New Roman" w:hAnsi="Arial" w:cs="Arial"/>
          <w:lang w:eastAsia="pt-BR"/>
        </w:rPr>
        <w:t>³</w:t>
      </w:r>
      <w:r w:rsidRPr="00BA54B1">
        <w:rPr>
          <w:rFonts w:ascii="Verdana" w:eastAsia="Times New Roman" w:hAnsi="Verdana" w:cs="Arial"/>
          <w:lang w:eastAsia="pt-BR"/>
        </w:rPr>
        <w:t>,</w:t>
      </w:r>
      <w:r w:rsidR="00BA54B1" w:rsidRPr="00BA54B1">
        <w:rPr>
          <w:rFonts w:ascii="Verdana" w:eastAsia="Times New Roman" w:hAnsi="Verdana" w:cs="Arial"/>
          <w:lang w:eastAsia="pt-BR"/>
        </w:rPr>
        <w:t>⁴⁴</w:t>
      </w:r>
      <w:r w:rsidRPr="00BA54B1">
        <w:rPr>
          <w:rFonts w:ascii="Verdana" w:eastAsia="Times New Roman" w:hAnsi="Verdana" w:cs="Arial"/>
          <w:sz w:val="24"/>
          <w:szCs w:val="24"/>
          <w:lang w:eastAsia="pt-BR"/>
        </w:rPr>
        <w:t>.</w:t>
      </w:r>
      <w:r w:rsidRPr="00A8336C">
        <w:rPr>
          <w:rFonts w:ascii="Verdana" w:eastAsia="Times New Roman" w:hAnsi="Verdana" w:cs="Arial"/>
          <w:sz w:val="24"/>
          <w:szCs w:val="24"/>
          <w:lang w:eastAsia="pt-BR"/>
        </w:rPr>
        <w:t xml:space="preserve"> Esse fator é ainda mais crítico no caso de crianças com alergias alimentares, que exigem acompanhamento detalhado do consumo alimentar e do estado </w:t>
      </w:r>
      <w:proofErr w:type="gramStart"/>
      <w:r w:rsidRPr="00A8336C">
        <w:rPr>
          <w:rFonts w:ascii="Verdana" w:eastAsia="Times New Roman" w:hAnsi="Verdana" w:cs="Arial"/>
          <w:sz w:val="24"/>
          <w:szCs w:val="24"/>
          <w:lang w:eastAsia="pt-BR"/>
        </w:rPr>
        <w:t>nutricional</w:t>
      </w:r>
      <w:r w:rsidR="0007061D">
        <w:rPr>
          <w:rFonts w:ascii="Verdana" w:eastAsia="Times New Roman" w:hAnsi="Verdana" w:cs="Arial"/>
          <w:sz w:val="24"/>
          <w:szCs w:val="24"/>
          <w:lang w:eastAsia="pt-BR"/>
        </w:rPr>
        <w:t>.</w:t>
      </w:r>
      <w:r w:rsidR="001D106E" w:rsidRPr="001D106E">
        <w:rPr>
          <w:rFonts w:ascii="Verdana" w:eastAsia="Times New Roman" w:hAnsi="Verdana" w:cs="Arial"/>
          <w:lang w:eastAsia="pt-BR"/>
        </w:rPr>
        <w:t>³</w:t>
      </w:r>
      <w:proofErr w:type="gramEnd"/>
      <w:r w:rsidR="001D106E" w:rsidRPr="001D106E">
        <w:rPr>
          <w:rFonts w:ascii="Verdana" w:eastAsia="Times New Roman" w:hAnsi="Verdana" w:cs="Arial"/>
          <w:lang w:eastAsia="pt-BR"/>
        </w:rPr>
        <w:t>⁹,⁶¹</w:t>
      </w:r>
      <w:r w:rsidRPr="001D106E">
        <w:rPr>
          <w:rFonts w:ascii="Verdana" w:eastAsia="Times New Roman" w:hAnsi="Verdana" w:cs="Arial"/>
          <w:lang w:eastAsia="pt-BR"/>
        </w:rPr>
        <w:t>.</w:t>
      </w:r>
    </w:p>
    <w:p w14:paraId="6FB2FE94" w14:textId="5EA2E240" w:rsidR="00B70AE5" w:rsidRDefault="00B70AE5" w:rsidP="004D3134">
      <w:pPr>
        <w:spacing w:before="120" w:after="100" w:afterAutospacing="1"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Em relação às necessidades calóricas totais, a literatura recomenda que a ingestão seja suficiente para promover o crescimento e desenvolvimento adequados </w:t>
      </w:r>
      <w:r w:rsidRPr="00A8336C">
        <w:rPr>
          <w:rFonts w:ascii="Verdana" w:eastAsia="Times New Roman" w:hAnsi="Verdana" w:cs="Arial"/>
          <w:b/>
          <w:sz w:val="24"/>
          <w:szCs w:val="24"/>
          <w:lang w:eastAsia="pt-BR"/>
        </w:rPr>
        <w:t>(Sociedade Brasileira de Pediatria, 2018).</w:t>
      </w:r>
      <w:r w:rsidRPr="00A8336C">
        <w:rPr>
          <w:rFonts w:ascii="Verdana" w:eastAsia="Times New Roman" w:hAnsi="Verdana" w:cs="Arial"/>
          <w:sz w:val="24"/>
          <w:szCs w:val="24"/>
          <w:lang w:eastAsia="pt-BR"/>
        </w:rPr>
        <w:t xml:space="preserve"> Essas orientações são válidas também para crianças alérgicas, que possuem as mesmas necessidades nutricionais das crianças não alérgicas. O uso inadequado de fórmulas infantis pode, portanto, resultar em carências nutricionais, especialmente em crianças vulneráveis, como aquelas com alergia à proteína do leite de vaca (APLV).</w:t>
      </w:r>
    </w:p>
    <w:p w14:paraId="40DD6A4D" w14:textId="4FF0B3AD" w:rsidR="00B70AE5" w:rsidRPr="00DC5B7C" w:rsidRDefault="00DC5B7C" w:rsidP="00DC5B7C">
      <w:pPr>
        <w:pStyle w:val="Ttulosecundrio"/>
        <w:ind w:left="0" w:firstLine="709"/>
        <w:rPr>
          <w:rFonts w:ascii="Verdana" w:hAnsi="Verdana" w:cs="Arial"/>
          <w:color w:val="043027"/>
        </w:rPr>
      </w:pPr>
      <w:r>
        <w:rPr>
          <w:rFonts w:ascii="Verdana" w:hAnsi="Verdana" w:cs="Arial"/>
          <w:color w:val="043027"/>
        </w:rPr>
        <w:t xml:space="preserve"> </w:t>
      </w:r>
      <w:r w:rsidR="00B70AE5" w:rsidRPr="00DC5B7C">
        <w:rPr>
          <w:rFonts w:ascii="Verdana" w:hAnsi="Verdana" w:cs="Arial"/>
          <w:color w:val="043027"/>
        </w:rPr>
        <w:t>Fórmulas Modificadas para Crianças com APLV</w:t>
      </w:r>
    </w:p>
    <w:p w14:paraId="1B495583" w14:textId="4DDA8ACA" w:rsidR="00FD0B58" w:rsidRPr="00A8336C" w:rsidRDefault="00B70AE5" w:rsidP="004D3134">
      <w:pPr>
        <w:spacing w:before="12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As fórmulas infantis modificadas, especialmente formuladas para lactentes, servem como substitutas do leite de vaca para crianças com APLV. </w:t>
      </w:r>
      <w:r w:rsidRPr="00A8336C">
        <w:rPr>
          <w:rFonts w:ascii="Verdana" w:eastAsia="Times New Roman" w:hAnsi="Verdana" w:cs="Arial"/>
          <w:sz w:val="24"/>
          <w:szCs w:val="24"/>
          <w:lang w:eastAsia="pt-BR"/>
        </w:rPr>
        <w:lastRenderedPageBreak/>
        <w:t>Elas são essenciais para garantir o aporte nutricional adequado e promover o crescimento e desenvolvimento saudável das crianças até os 2 anos de idade</w:t>
      </w:r>
      <w:r w:rsidR="006030B5">
        <w:rPr>
          <w:rFonts w:ascii="Arial" w:eastAsia="Times New Roman" w:hAnsi="Arial" w:cs="Arial"/>
          <w:sz w:val="24"/>
          <w:szCs w:val="24"/>
          <w:lang w:eastAsia="pt-BR"/>
        </w:rPr>
        <w:t>¹</w:t>
      </w:r>
      <w:r w:rsidRPr="00A8336C">
        <w:rPr>
          <w:rFonts w:ascii="Verdana" w:eastAsia="Times New Roman" w:hAnsi="Verdana" w:cs="Arial"/>
          <w:sz w:val="24"/>
          <w:szCs w:val="24"/>
          <w:lang w:eastAsia="pt-BR"/>
        </w:rPr>
        <w:t xml:space="preserve">. </w:t>
      </w:r>
    </w:p>
    <w:p w14:paraId="0943F39A" w14:textId="1558D162" w:rsidR="00B70AE5" w:rsidRPr="00A8336C" w:rsidRDefault="00B70AE5" w:rsidP="004D3134">
      <w:pPr>
        <w:spacing w:before="12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O Ministério da Saúde recomenda, para crianças com APLV, fórmulas à base de amino</w:t>
      </w:r>
      <w:r w:rsidR="00D0526A">
        <w:rPr>
          <w:rFonts w:ascii="Verdana" w:eastAsia="Times New Roman" w:hAnsi="Verdana" w:cs="Arial"/>
          <w:sz w:val="24"/>
          <w:szCs w:val="24"/>
          <w:lang w:eastAsia="pt-BR"/>
        </w:rPr>
        <w:t>ácidos livres, proteínas extensamente</w:t>
      </w:r>
      <w:r w:rsidRPr="00A8336C">
        <w:rPr>
          <w:rFonts w:ascii="Verdana" w:eastAsia="Times New Roman" w:hAnsi="Verdana" w:cs="Arial"/>
          <w:sz w:val="24"/>
          <w:szCs w:val="24"/>
          <w:lang w:eastAsia="pt-BR"/>
        </w:rPr>
        <w:t xml:space="preserve"> hidroli</w:t>
      </w:r>
      <w:r w:rsidR="00FD0B58" w:rsidRPr="00A8336C">
        <w:rPr>
          <w:rFonts w:ascii="Verdana" w:eastAsia="Times New Roman" w:hAnsi="Verdana" w:cs="Arial"/>
          <w:sz w:val="24"/>
          <w:szCs w:val="24"/>
          <w:lang w:eastAsia="pt-BR"/>
        </w:rPr>
        <w:t>sadas e fórmulas à base de</w:t>
      </w:r>
      <w:r w:rsidR="00D0526A">
        <w:rPr>
          <w:rFonts w:ascii="Verdana" w:eastAsia="Times New Roman" w:hAnsi="Verdana" w:cs="Arial"/>
          <w:sz w:val="24"/>
          <w:szCs w:val="24"/>
          <w:lang w:eastAsia="pt-BR"/>
        </w:rPr>
        <w:t xml:space="preserve"> proteína de</w:t>
      </w:r>
      <w:r w:rsidR="00FD0B58" w:rsidRPr="00A8336C">
        <w:rPr>
          <w:rFonts w:ascii="Verdana" w:eastAsia="Times New Roman" w:hAnsi="Verdana" w:cs="Arial"/>
          <w:sz w:val="24"/>
          <w:szCs w:val="24"/>
          <w:lang w:eastAsia="pt-BR"/>
        </w:rPr>
        <w:t xml:space="preserve"> soja. Considerando que estas fórmulas não constam atualmente na </w:t>
      </w:r>
      <w:r w:rsidRPr="00A8336C">
        <w:rPr>
          <w:rFonts w:ascii="Verdana" w:eastAsia="Times New Roman" w:hAnsi="Verdana" w:cs="Arial"/>
          <w:sz w:val="24"/>
          <w:szCs w:val="24"/>
          <w:lang w:eastAsia="pt-BR"/>
        </w:rPr>
        <w:t>Relação Estadual de Medicamentos Essenciais (RESME)</w:t>
      </w:r>
      <w:r w:rsidR="00FD0B58" w:rsidRPr="00A8336C">
        <w:rPr>
          <w:rFonts w:ascii="Verdana" w:eastAsia="Times New Roman" w:hAnsi="Verdana" w:cs="Arial"/>
          <w:sz w:val="24"/>
          <w:szCs w:val="24"/>
          <w:lang w:eastAsia="pt-BR"/>
        </w:rPr>
        <w:t xml:space="preserve"> e, para que possam ser incluídas,</w:t>
      </w:r>
      <w:r w:rsidRPr="00A8336C">
        <w:rPr>
          <w:rFonts w:ascii="Verdana" w:eastAsia="Times New Roman" w:hAnsi="Verdana" w:cs="Arial"/>
          <w:sz w:val="24"/>
          <w:szCs w:val="24"/>
          <w:lang w:eastAsia="pt-BR"/>
        </w:rPr>
        <w:t xml:space="preserve"> </w:t>
      </w:r>
      <w:r w:rsidR="00FD0B58" w:rsidRPr="00E47FF9">
        <w:rPr>
          <w:rFonts w:ascii="Verdana" w:eastAsia="Times New Roman" w:hAnsi="Verdana" w:cs="Arial"/>
          <w:color w:val="FF0000"/>
          <w:sz w:val="24"/>
          <w:szCs w:val="24"/>
          <w:lang w:eastAsia="pt-BR"/>
        </w:rPr>
        <w:t xml:space="preserve">a </w:t>
      </w:r>
      <w:r w:rsidRPr="00E47FF9">
        <w:rPr>
          <w:rFonts w:ascii="Verdana" w:eastAsia="Times New Roman" w:hAnsi="Verdana" w:cs="Arial"/>
          <w:color w:val="FF0000"/>
          <w:sz w:val="24"/>
          <w:szCs w:val="24"/>
          <w:lang w:eastAsia="pt-BR"/>
        </w:rPr>
        <w:t>Secretaria de Estado de Saúde de Mato Grosso do Sul,</w:t>
      </w:r>
      <w:r w:rsidR="00FD0B58" w:rsidRPr="00E47FF9">
        <w:rPr>
          <w:rFonts w:ascii="Verdana" w:eastAsia="Times New Roman" w:hAnsi="Verdana" w:cs="Arial"/>
          <w:color w:val="FF0000"/>
          <w:sz w:val="24"/>
          <w:szCs w:val="24"/>
          <w:lang w:eastAsia="pt-BR"/>
        </w:rPr>
        <w:t xml:space="preserve"> </w:t>
      </w:r>
      <w:r w:rsidR="0065321E" w:rsidRPr="00E47FF9">
        <w:rPr>
          <w:rFonts w:ascii="Verdana" w:eastAsia="Times New Roman" w:hAnsi="Verdana" w:cs="Arial"/>
          <w:color w:val="FF0000"/>
          <w:sz w:val="24"/>
          <w:szCs w:val="24"/>
          <w:lang w:eastAsia="pt-BR"/>
        </w:rPr>
        <w:t>passará a incluir as fórmulas, na RESME</w:t>
      </w:r>
      <w:r w:rsidR="0065321E" w:rsidRPr="00A8336C">
        <w:rPr>
          <w:rFonts w:ascii="Verdana" w:eastAsia="Times New Roman" w:hAnsi="Verdana" w:cs="Arial"/>
          <w:sz w:val="24"/>
          <w:szCs w:val="24"/>
          <w:lang w:eastAsia="pt-BR"/>
        </w:rPr>
        <w:t>, mediante o</w:t>
      </w:r>
      <w:r w:rsidR="00FD0B58" w:rsidRPr="00A8336C">
        <w:rPr>
          <w:rFonts w:ascii="Verdana" w:eastAsia="Times New Roman" w:hAnsi="Verdana" w:cs="Arial"/>
          <w:sz w:val="24"/>
          <w:szCs w:val="24"/>
          <w:lang w:eastAsia="pt-BR"/>
        </w:rPr>
        <w:t xml:space="preserve"> Protocolo da APLV de MS, </w:t>
      </w:r>
      <w:r w:rsidRPr="00A8336C">
        <w:rPr>
          <w:rFonts w:ascii="Verdana" w:eastAsia="Times New Roman" w:hAnsi="Verdana" w:cs="Arial"/>
          <w:sz w:val="24"/>
          <w:szCs w:val="24"/>
          <w:lang w:eastAsia="pt-BR"/>
        </w:rPr>
        <w:t>visando atender a essa demanda no estado.</w:t>
      </w:r>
    </w:p>
    <w:p w14:paraId="0EE51671" w14:textId="6C82ABF1" w:rsidR="00B70AE5" w:rsidRPr="00DC5B7C" w:rsidRDefault="00B70AE5" w:rsidP="00DC5B7C">
      <w:pPr>
        <w:pStyle w:val="Ttulosecundrio"/>
        <w:ind w:left="0" w:firstLine="709"/>
        <w:rPr>
          <w:rFonts w:ascii="Verdana" w:hAnsi="Verdana" w:cs="Arial"/>
          <w:color w:val="043027"/>
        </w:rPr>
      </w:pPr>
      <w:r w:rsidRPr="00DC5B7C">
        <w:rPr>
          <w:rFonts w:ascii="Verdana" w:hAnsi="Verdana" w:cs="Arial"/>
          <w:color w:val="043027"/>
        </w:rPr>
        <w:t>Impacto da Dieta de Exclusão em Crianças com APLV</w:t>
      </w:r>
    </w:p>
    <w:p w14:paraId="059AA912" w14:textId="4BC51709" w:rsidR="00B70AE5" w:rsidRDefault="00B70AE5" w:rsidP="00085122">
      <w:pPr>
        <w:spacing w:before="100" w:beforeAutospacing="1" w:after="100" w:afterAutospacing="1" w:line="360" w:lineRule="auto"/>
        <w:ind w:firstLine="851"/>
        <w:jc w:val="both"/>
        <w:rPr>
          <w:rFonts w:ascii="Verdana" w:eastAsia="Times New Roman" w:hAnsi="Verdana" w:cs="Arial"/>
          <w:lang w:eastAsia="pt-BR"/>
        </w:rPr>
      </w:pPr>
      <w:r w:rsidRPr="00A8336C">
        <w:rPr>
          <w:rFonts w:ascii="Verdana" w:eastAsia="Times New Roman" w:hAnsi="Verdana" w:cs="Arial"/>
          <w:sz w:val="24"/>
          <w:szCs w:val="24"/>
          <w:lang w:eastAsia="pt-BR"/>
        </w:rPr>
        <w:t xml:space="preserve">Estudos demonstram que a dieta de exclusão pode ter impactos significativos no crescimento de crianças com alergia alimentar. Um estudo transversal realizado por Boaventura et al. (2019) com 27 crianças com APLV, com média de 4 anos de idade, mostrou que as crianças alérgicas apresentaram um escore Z de altura para idade 26% inferior ao do grupo controle (sem APLV). Além disso, cerca de 15% a 43% dos pacientes com esofagite eosinofílica (EoE), uma condição frequentemente associada a alergias alimentares, apresentam alergia alimentar como fator desencadeante </w:t>
      </w:r>
      <w:r w:rsidR="00C213E1" w:rsidRPr="00C213E1">
        <w:rPr>
          <w:rFonts w:ascii="Verdana" w:eastAsia="Times New Roman" w:hAnsi="Verdana" w:cs="Arial"/>
          <w:sz w:val="24"/>
          <w:szCs w:val="24"/>
          <w:lang w:eastAsia="pt-BR"/>
        </w:rPr>
        <w:t>⁴</w:t>
      </w:r>
      <w:r w:rsidR="00C213E1" w:rsidRPr="00C213E1">
        <w:rPr>
          <w:rFonts w:ascii="Arial" w:eastAsia="Times New Roman" w:hAnsi="Arial" w:cs="Arial"/>
          <w:sz w:val="24"/>
          <w:szCs w:val="24"/>
          <w:lang w:eastAsia="pt-BR"/>
        </w:rPr>
        <w:t>¹</w:t>
      </w:r>
      <w:r w:rsidRPr="00C213E1">
        <w:rPr>
          <w:rFonts w:ascii="Verdana" w:eastAsia="Times New Roman" w:hAnsi="Verdana" w:cs="Arial"/>
          <w:sz w:val="24"/>
          <w:szCs w:val="24"/>
          <w:lang w:eastAsia="pt-BR"/>
        </w:rPr>
        <w:t>.</w:t>
      </w:r>
      <w:r w:rsidRPr="00A8336C">
        <w:rPr>
          <w:rFonts w:ascii="Verdana" w:eastAsia="Times New Roman" w:hAnsi="Verdana" w:cs="Arial"/>
          <w:sz w:val="24"/>
          <w:szCs w:val="24"/>
          <w:lang w:eastAsia="pt-BR"/>
        </w:rPr>
        <w:t xml:space="preserve"> A EoE, uma doença inflamatória crônica do esôfago, pode levar a disfunções na motilidade do órgão e a sintomas como vômitos, impactação de alimentos e comprometimento nutricional</w:t>
      </w:r>
      <w:r w:rsidR="00C213E1" w:rsidRPr="00C92765">
        <w:rPr>
          <w:rFonts w:ascii="Arial" w:eastAsia="Times New Roman" w:hAnsi="Arial" w:cs="Arial"/>
          <w:lang w:eastAsia="pt-BR"/>
        </w:rPr>
        <w:t>³²</w:t>
      </w:r>
      <w:r w:rsidRPr="00C92765">
        <w:rPr>
          <w:rFonts w:ascii="Verdana" w:eastAsia="Times New Roman" w:hAnsi="Verdana" w:cs="Arial"/>
          <w:lang w:eastAsia="pt-BR"/>
        </w:rPr>
        <w:t>.</w:t>
      </w:r>
    </w:p>
    <w:p w14:paraId="1954DDF9" w14:textId="42CA5E57" w:rsidR="00B70AE5" w:rsidRDefault="00F30F85" w:rsidP="00DC5B7C">
      <w:pPr>
        <w:pStyle w:val="Ttulosecundrio"/>
        <w:ind w:left="0" w:firstLine="709"/>
        <w:rPr>
          <w:rFonts w:ascii="Verdana" w:hAnsi="Verdana" w:cs="Arial"/>
          <w:color w:val="043027"/>
        </w:rPr>
      </w:pPr>
      <w:r w:rsidRPr="00DC5B7C">
        <w:rPr>
          <w:rFonts w:ascii="Verdana" w:hAnsi="Verdana" w:cs="Arial"/>
          <w:color w:val="043027"/>
        </w:rPr>
        <w:t xml:space="preserve"> </w:t>
      </w:r>
      <w:r w:rsidR="00B70AE5" w:rsidRPr="00DC5B7C">
        <w:rPr>
          <w:rFonts w:ascii="Verdana" w:hAnsi="Verdana" w:cs="Arial"/>
          <w:color w:val="043027"/>
        </w:rPr>
        <w:t>Dificuldades Alimentares em Crianças com APLV</w:t>
      </w:r>
    </w:p>
    <w:p w14:paraId="67D46967" w14:textId="7F5B9391" w:rsidR="00B70AE5" w:rsidRPr="00A8336C" w:rsidRDefault="00B70AE5" w:rsidP="004D3134">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A seletividade alimentar é uma preocupação comum entre crianças, especialmente aquelas sem doenças orgânicas. No entanto, quando há APLV, o cenário se torna ainda mais complexo, já que a exclusão do leite de vaca, um alimento central na infância, pode prejudicar a aceitação de outros </w:t>
      </w:r>
      <w:r w:rsidRPr="00A8336C">
        <w:rPr>
          <w:rFonts w:ascii="Verdana" w:eastAsia="Times New Roman" w:hAnsi="Verdana" w:cs="Arial"/>
          <w:sz w:val="24"/>
          <w:szCs w:val="24"/>
          <w:lang w:eastAsia="pt-BR"/>
        </w:rPr>
        <w:lastRenderedPageBreak/>
        <w:t>alimentos e dificultar a adaptação à dieta. Estudos indicam que entre 30% e 40% das crianças com APLV apresentam dificuldades alimentares</w:t>
      </w:r>
      <w:r w:rsidR="00C92765" w:rsidRPr="00C92765">
        <w:rPr>
          <w:rFonts w:ascii="Verdana" w:eastAsia="Times New Roman" w:hAnsi="Verdana" w:cs="Arial"/>
          <w:lang w:eastAsia="pt-BR"/>
        </w:rPr>
        <w:t>⁴⁷</w:t>
      </w:r>
      <w:r w:rsidRPr="00C92765">
        <w:rPr>
          <w:rFonts w:ascii="Verdana" w:eastAsia="Times New Roman" w:hAnsi="Verdana" w:cs="Arial"/>
          <w:lang w:eastAsia="pt-BR"/>
        </w:rPr>
        <w:t>.</w:t>
      </w:r>
    </w:p>
    <w:p w14:paraId="5ADC8D5A" w14:textId="452F20E9" w:rsidR="00B70AE5" w:rsidRDefault="00B70AE5" w:rsidP="004D3134">
      <w:pPr>
        <w:spacing w:before="120" w:after="0" w:line="360" w:lineRule="auto"/>
        <w:ind w:firstLine="851"/>
        <w:jc w:val="both"/>
        <w:rPr>
          <w:rFonts w:ascii="Verdana" w:eastAsia="Times New Roman" w:hAnsi="Verdana" w:cs="Arial"/>
          <w:lang w:eastAsia="pt-BR"/>
        </w:rPr>
      </w:pPr>
      <w:r w:rsidRPr="00A8336C">
        <w:rPr>
          <w:rFonts w:ascii="Verdana" w:eastAsia="Times New Roman" w:hAnsi="Verdana" w:cs="Arial"/>
          <w:sz w:val="24"/>
          <w:szCs w:val="24"/>
          <w:lang w:eastAsia="pt-BR"/>
        </w:rPr>
        <w:t>Em situações de avaliação nutricional, é fundamental identificar sinais de risco nutricional, especialmente em crianças com APLV, que estão expostas a um risco ainda maior de desnutrição e deficiências nutricionais. A atenção especial deve ser dada ao acompanhamento do estado nutricional e à prevenção de complicações associadas às alergias alimentares</w:t>
      </w:r>
      <w:r w:rsidR="00090C6C" w:rsidRPr="00090C6C">
        <w:rPr>
          <w:rFonts w:ascii="Verdana" w:eastAsia="Times New Roman" w:hAnsi="Verdana" w:cs="Arial"/>
          <w:lang w:eastAsia="pt-BR"/>
        </w:rPr>
        <w:t>²</w:t>
      </w:r>
      <w:proofErr w:type="gramStart"/>
      <w:r w:rsidR="00090C6C" w:rsidRPr="00090C6C">
        <w:rPr>
          <w:rFonts w:ascii="Verdana" w:eastAsia="Times New Roman" w:hAnsi="Verdana" w:cs="Arial"/>
          <w:lang w:eastAsia="pt-BR"/>
        </w:rPr>
        <w:t>⁸</w:t>
      </w:r>
      <w:r w:rsidRPr="00090C6C">
        <w:rPr>
          <w:rFonts w:ascii="Verdana" w:eastAsia="Times New Roman" w:hAnsi="Verdana" w:cs="Arial"/>
          <w:lang w:eastAsia="pt-BR"/>
        </w:rPr>
        <w:t>,</w:t>
      </w:r>
      <w:r w:rsidR="00090C6C" w:rsidRPr="00090C6C">
        <w:rPr>
          <w:rFonts w:ascii="Verdana" w:eastAsia="Times New Roman" w:hAnsi="Verdana" w:cs="Arial"/>
          <w:lang w:eastAsia="pt-BR"/>
        </w:rPr>
        <w:t>⁵</w:t>
      </w:r>
      <w:proofErr w:type="gramEnd"/>
      <w:r w:rsidR="00090C6C" w:rsidRPr="00090C6C">
        <w:rPr>
          <w:rFonts w:ascii="Verdana" w:eastAsia="Times New Roman" w:hAnsi="Verdana" w:cs="Arial"/>
          <w:lang w:eastAsia="pt-BR"/>
        </w:rPr>
        <w:t>¹,⁵⁹</w:t>
      </w:r>
      <w:r w:rsidRPr="00090C6C">
        <w:rPr>
          <w:rFonts w:ascii="Verdana" w:eastAsia="Times New Roman" w:hAnsi="Verdana" w:cs="Arial"/>
          <w:lang w:eastAsia="pt-BR"/>
        </w:rPr>
        <w:t>.</w:t>
      </w:r>
    </w:p>
    <w:p w14:paraId="3C0E5280" w14:textId="77777777" w:rsidR="00DC5B7C" w:rsidRPr="00090C6C" w:rsidRDefault="00DC5B7C" w:rsidP="00085122">
      <w:pPr>
        <w:spacing w:after="0" w:line="360" w:lineRule="auto"/>
        <w:ind w:firstLine="851"/>
        <w:jc w:val="both"/>
        <w:rPr>
          <w:rFonts w:ascii="Verdana" w:eastAsia="Times New Roman" w:hAnsi="Verdana" w:cs="Arial"/>
          <w:lang w:eastAsia="pt-BR"/>
        </w:rPr>
      </w:pPr>
    </w:p>
    <w:p w14:paraId="5A2795FA" w14:textId="363262AD" w:rsidR="00B70AE5" w:rsidRPr="00DC5B7C" w:rsidRDefault="00F30F85" w:rsidP="00DC5B7C">
      <w:pPr>
        <w:pStyle w:val="Ttulosecundrio"/>
        <w:ind w:left="0" w:firstLine="709"/>
        <w:rPr>
          <w:rFonts w:ascii="Verdana" w:hAnsi="Verdana" w:cs="Arial"/>
          <w:color w:val="043027"/>
        </w:rPr>
      </w:pPr>
      <w:r w:rsidRPr="00DC5B7C">
        <w:rPr>
          <w:rFonts w:ascii="Verdana" w:hAnsi="Verdana" w:cs="Arial"/>
          <w:color w:val="043027"/>
        </w:rPr>
        <w:t xml:space="preserve"> </w:t>
      </w:r>
      <w:r w:rsidR="00B70AE5" w:rsidRPr="00DC5B7C">
        <w:rPr>
          <w:rFonts w:ascii="Verdana" w:hAnsi="Verdana" w:cs="Arial"/>
          <w:color w:val="043027"/>
        </w:rPr>
        <w:t xml:space="preserve">Introdução </w:t>
      </w:r>
      <w:r w:rsidR="00342C66">
        <w:rPr>
          <w:rFonts w:ascii="Verdana" w:hAnsi="Verdana" w:cs="Arial"/>
          <w:color w:val="043027"/>
        </w:rPr>
        <w:t>d</w:t>
      </w:r>
      <w:r w:rsidR="00342C66" w:rsidRPr="00DC5B7C">
        <w:rPr>
          <w:rFonts w:ascii="Verdana" w:hAnsi="Verdana" w:cs="Arial"/>
          <w:color w:val="043027"/>
        </w:rPr>
        <w:t xml:space="preserve">a Alimentação Complementar </w:t>
      </w:r>
      <w:r w:rsidR="00342C66">
        <w:rPr>
          <w:rFonts w:ascii="Verdana" w:hAnsi="Verdana" w:cs="Arial"/>
          <w:color w:val="043027"/>
        </w:rPr>
        <w:t>a Partir d</w:t>
      </w:r>
      <w:r w:rsidR="00342C66" w:rsidRPr="00DC5B7C">
        <w:rPr>
          <w:rFonts w:ascii="Verdana" w:hAnsi="Verdana" w:cs="Arial"/>
          <w:color w:val="043027"/>
        </w:rPr>
        <w:t>o 6º Mês</w:t>
      </w:r>
    </w:p>
    <w:p w14:paraId="3BB18152" w14:textId="77777777" w:rsidR="00B70AE5" w:rsidRPr="00A8336C" w:rsidRDefault="00B70AE5" w:rsidP="004D3134">
      <w:pPr>
        <w:spacing w:before="120" w:after="100" w:afterAutospacing="1"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 introdução da alimentação complementar deve ser feita com cautela, observando as necessidades nutricionais da criança, particularmente em casos de alergias alimentares. A adequação nutricional por meio de fórmulas infantis modificadas, o monitoramento do crescimento e do estado nutricional, bem como a implementação de dietas de exclusão apropriadas, são essenciais para garantir o desenvolvimento saudável das crianças alérgicas e prevenir deficiências nutricionais a longo prazo.</w:t>
      </w:r>
    </w:p>
    <w:p w14:paraId="2A54C9B8" w14:textId="1A709E26" w:rsidR="0088305A" w:rsidRPr="00A8336C" w:rsidRDefault="0088305A" w:rsidP="00DC5B7C">
      <w:pPr>
        <w:pStyle w:val="Ttulosecundrio"/>
        <w:ind w:left="0" w:firstLine="709"/>
        <w:rPr>
          <w:rFonts w:ascii="Verdana" w:hAnsi="Verdana" w:cs="Arial"/>
          <w:color w:val="043027"/>
        </w:rPr>
      </w:pPr>
      <w:r w:rsidRPr="00A8336C">
        <w:rPr>
          <w:rFonts w:ascii="Verdana" w:hAnsi="Verdana" w:cs="Arial"/>
          <w:color w:val="043027"/>
        </w:rPr>
        <w:t xml:space="preserve">Necessidades </w:t>
      </w:r>
      <w:r w:rsidR="00342C66">
        <w:rPr>
          <w:rFonts w:ascii="Verdana" w:hAnsi="Verdana" w:cs="Arial"/>
          <w:color w:val="043027"/>
        </w:rPr>
        <w:t>Nutricionais da C</w:t>
      </w:r>
      <w:r w:rsidRPr="00A8336C">
        <w:rPr>
          <w:rFonts w:ascii="Verdana" w:hAnsi="Verdana" w:cs="Arial"/>
          <w:color w:val="043027"/>
        </w:rPr>
        <w:t xml:space="preserve">riança </w:t>
      </w:r>
      <w:r w:rsidR="00342C66">
        <w:rPr>
          <w:rFonts w:ascii="Verdana" w:hAnsi="Verdana" w:cs="Arial"/>
          <w:color w:val="043027"/>
        </w:rPr>
        <w:t>C</w:t>
      </w:r>
      <w:r w:rsidRPr="00A8336C">
        <w:rPr>
          <w:rFonts w:ascii="Verdana" w:hAnsi="Verdana" w:cs="Arial"/>
          <w:color w:val="043027"/>
        </w:rPr>
        <w:t xml:space="preserve">om </w:t>
      </w:r>
      <w:r w:rsidR="00342C66">
        <w:rPr>
          <w:rFonts w:ascii="Verdana" w:hAnsi="Verdana" w:cs="Arial"/>
          <w:color w:val="043027"/>
        </w:rPr>
        <w:t>A</w:t>
      </w:r>
      <w:r w:rsidRPr="00A8336C">
        <w:rPr>
          <w:rFonts w:ascii="Verdana" w:hAnsi="Verdana" w:cs="Arial"/>
          <w:color w:val="043027"/>
        </w:rPr>
        <w:t>lergia</w:t>
      </w:r>
    </w:p>
    <w:p w14:paraId="54E39926" w14:textId="77777777" w:rsidR="0088305A" w:rsidRPr="00A8336C" w:rsidRDefault="0088305A" w:rsidP="004D3134">
      <w:pPr>
        <w:pStyle w:val="Ttuloprimrio"/>
        <w:numPr>
          <w:ilvl w:val="0"/>
          <w:numId w:val="0"/>
        </w:numPr>
        <w:spacing w:before="120" w:after="100" w:afterAutospacing="1"/>
        <w:ind w:firstLine="851"/>
        <w:rPr>
          <w:rFonts w:ascii="Verdana" w:eastAsia="Times New Roman" w:hAnsi="Verdana" w:cs="Arial"/>
          <w:b w:val="0"/>
          <w:sz w:val="24"/>
          <w:lang w:eastAsia="pt-BR"/>
        </w:rPr>
      </w:pPr>
      <w:r w:rsidRPr="00A8336C">
        <w:rPr>
          <w:rFonts w:ascii="Verdana" w:eastAsia="Times New Roman" w:hAnsi="Verdana" w:cs="Arial"/>
          <w:b w:val="0"/>
          <w:sz w:val="24"/>
          <w:lang w:eastAsia="pt-BR"/>
        </w:rPr>
        <w:t>O Ministério da Saúde recomenda a manutenção do aleitamento materno até os 2 anos de idade ou mais, devido aos benefícios comprovados para a saúde e sobrevida das crianças. O leite materno fornece energia e nutrientes essenciais, adequados para a maturação fisiológica do bebê, além de fatores protetores contra doenças. A alimentação complementar deve ser iniciada no sexto mês, pois o leite materno, a partir dessa idade, já não é suficiente para suprir todas as necessidades nutricionais da criança. Caso a alimentação complementar seja introduzida de forma inadequada, pode acarretar sérios danos à saúde do bebê.</w:t>
      </w:r>
    </w:p>
    <w:p w14:paraId="3A773AA5" w14:textId="5DFCED53" w:rsidR="0088305A" w:rsidRDefault="0088305A" w:rsidP="004D3134">
      <w:pPr>
        <w:pStyle w:val="Ttuloprimrio"/>
        <w:numPr>
          <w:ilvl w:val="0"/>
          <w:numId w:val="0"/>
        </w:numPr>
        <w:spacing w:before="120" w:after="100" w:afterAutospacing="1"/>
        <w:ind w:firstLine="851"/>
        <w:rPr>
          <w:rFonts w:ascii="Verdana" w:eastAsia="Times New Roman" w:hAnsi="Verdana" w:cs="Arial"/>
          <w:b w:val="0"/>
          <w:sz w:val="22"/>
          <w:szCs w:val="22"/>
          <w:lang w:eastAsia="pt-BR"/>
        </w:rPr>
      </w:pPr>
      <w:r w:rsidRPr="00A8336C">
        <w:rPr>
          <w:rFonts w:ascii="Verdana" w:eastAsia="Times New Roman" w:hAnsi="Verdana" w:cs="Arial"/>
          <w:b w:val="0"/>
          <w:sz w:val="24"/>
          <w:lang w:eastAsia="pt-BR"/>
        </w:rPr>
        <w:lastRenderedPageBreak/>
        <w:t>A alimentação adequada e saudável, em quantidade suficiente, é fundamental para o pleno crescimento e desenvolvimento na primeira infância. Esses fatores são determinantes para a saúde da criança e têm impacto ao longo de toda a sua vida. As necessidades nutricionais das crianças diferem das dos lactentes e, além disso, elas tendem a ter um paladar mais seletivo, o que torna o planejamento dietético um desafio maior (Maslin et al., 2015; Maslin et al., 2016). Portanto, é essencial o acompanhamento do consumo alimentar e do estado nutricional, espe</w:t>
      </w:r>
      <w:r w:rsidR="008D297C">
        <w:rPr>
          <w:rFonts w:ascii="Verdana" w:eastAsia="Times New Roman" w:hAnsi="Verdana" w:cs="Arial"/>
          <w:b w:val="0"/>
          <w:sz w:val="24"/>
          <w:lang w:eastAsia="pt-BR"/>
        </w:rPr>
        <w:t>cialmente de crianças alérgicas</w:t>
      </w:r>
      <w:r w:rsidR="008D297C" w:rsidRPr="008D297C">
        <w:rPr>
          <w:rFonts w:ascii="Verdana" w:eastAsia="Times New Roman" w:hAnsi="Verdana" w:cs="Arial"/>
          <w:b w:val="0"/>
          <w:sz w:val="22"/>
          <w:szCs w:val="22"/>
          <w:lang w:eastAsia="pt-BR"/>
        </w:rPr>
        <w:t>³</w:t>
      </w:r>
      <w:proofErr w:type="gramStart"/>
      <w:r w:rsidR="008D297C" w:rsidRPr="008D297C">
        <w:rPr>
          <w:rFonts w:ascii="Verdana" w:eastAsia="Times New Roman" w:hAnsi="Verdana" w:cs="Arial"/>
          <w:b w:val="0"/>
          <w:sz w:val="22"/>
          <w:szCs w:val="22"/>
          <w:lang w:eastAsia="pt-BR"/>
        </w:rPr>
        <w:t>⁹,⁶</w:t>
      </w:r>
      <w:proofErr w:type="gramEnd"/>
      <w:r w:rsidR="008D297C" w:rsidRPr="008D297C">
        <w:rPr>
          <w:rFonts w:ascii="Verdana" w:eastAsia="Times New Roman" w:hAnsi="Verdana" w:cs="Arial"/>
          <w:b w:val="0"/>
          <w:sz w:val="22"/>
          <w:szCs w:val="22"/>
          <w:lang w:eastAsia="pt-BR"/>
        </w:rPr>
        <w:t>¹</w:t>
      </w:r>
      <w:r w:rsidRPr="008D297C">
        <w:rPr>
          <w:rFonts w:ascii="Verdana" w:eastAsia="Times New Roman" w:hAnsi="Verdana" w:cs="Arial"/>
          <w:b w:val="0"/>
          <w:sz w:val="22"/>
          <w:szCs w:val="22"/>
          <w:lang w:eastAsia="pt-BR"/>
        </w:rPr>
        <w:t>.</w:t>
      </w:r>
    </w:p>
    <w:p w14:paraId="4B2960E5" w14:textId="77777777" w:rsidR="00015284" w:rsidRPr="008D297C" w:rsidRDefault="00015284" w:rsidP="004D3134">
      <w:pPr>
        <w:pStyle w:val="Ttuloprimrio"/>
        <w:numPr>
          <w:ilvl w:val="0"/>
          <w:numId w:val="0"/>
        </w:numPr>
        <w:spacing w:before="120" w:after="100" w:afterAutospacing="1"/>
        <w:ind w:firstLine="851"/>
        <w:rPr>
          <w:rFonts w:ascii="Verdana" w:eastAsia="Times New Roman" w:hAnsi="Verdana" w:cs="Arial"/>
          <w:b w:val="0"/>
          <w:sz w:val="22"/>
          <w:szCs w:val="22"/>
          <w:lang w:eastAsia="pt-BR"/>
        </w:rPr>
      </w:pPr>
    </w:p>
    <w:p w14:paraId="0B119EBE" w14:textId="0AA69AB7" w:rsidR="0088305A" w:rsidRPr="00015284" w:rsidRDefault="0088305A" w:rsidP="00015284">
      <w:pPr>
        <w:pStyle w:val="Ttuloprimrio"/>
        <w:numPr>
          <w:ilvl w:val="0"/>
          <w:numId w:val="16"/>
        </w:numPr>
        <w:spacing w:before="120" w:after="100" w:afterAutospacing="1"/>
        <w:ind w:left="0" w:firstLine="709"/>
        <w:rPr>
          <w:rFonts w:ascii="Verdana" w:eastAsia="Times New Roman" w:hAnsi="Verdana" w:cs="Arial"/>
          <w:sz w:val="24"/>
          <w:lang w:eastAsia="pt-BR"/>
        </w:rPr>
      </w:pPr>
      <w:r w:rsidRPr="00015284">
        <w:rPr>
          <w:rFonts w:ascii="Verdana" w:eastAsia="Times New Roman" w:hAnsi="Verdana" w:cs="Arial"/>
          <w:b w:val="0"/>
          <w:sz w:val="24"/>
          <w:lang w:eastAsia="pt-BR"/>
        </w:rPr>
        <w:t>Para os lactentes, as recomendações nutricionais indicam uma ingestão maior de gorduras e menor de carboidratos. À medida que a criança cresce, essas necessidades se invertem, com uma dieta mais rica em carboidratos e com menor teor de gordura, alinhando-se gradualmente às diretrizes nutricionais para a vida adulta</w:t>
      </w:r>
      <w:r w:rsidR="003A2318" w:rsidRPr="00015284">
        <w:rPr>
          <w:rFonts w:ascii="Arial" w:eastAsia="Times New Roman" w:hAnsi="Arial" w:cs="Arial"/>
          <w:b w:val="0"/>
          <w:sz w:val="24"/>
          <w:lang w:eastAsia="pt-BR"/>
        </w:rPr>
        <w:t>³</w:t>
      </w:r>
      <w:r w:rsidR="003A2318" w:rsidRPr="00015284">
        <w:rPr>
          <w:rFonts w:ascii="Verdana" w:eastAsia="Times New Roman" w:hAnsi="Verdana" w:cs="Arial"/>
          <w:b w:val="0"/>
          <w:sz w:val="24"/>
          <w:lang w:eastAsia="pt-BR"/>
        </w:rPr>
        <w:t>⁷</w:t>
      </w:r>
      <w:r w:rsidRPr="00015284">
        <w:rPr>
          <w:rFonts w:ascii="Verdana" w:eastAsia="Times New Roman" w:hAnsi="Verdana" w:cs="Arial"/>
          <w:sz w:val="24"/>
          <w:lang w:eastAsia="pt-BR"/>
        </w:rPr>
        <w:t>.</w:t>
      </w:r>
    </w:p>
    <w:p w14:paraId="3E03877C" w14:textId="6361525C" w:rsidR="0088305A" w:rsidRPr="00015284" w:rsidRDefault="0088305A" w:rsidP="00015284">
      <w:pPr>
        <w:pStyle w:val="Ttuloprimrio"/>
        <w:numPr>
          <w:ilvl w:val="0"/>
          <w:numId w:val="16"/>
        </w:numPr>
        <w:spacing w:before="120" w:after="100" w:afterAutospacing="1"/>
        <w:ind w:left="0" w:firstLine="709"/>
        <w:rPr>
          <w:rFonts w:ascii="Verdana" w:eastAsia="Times New Roman" w:hAnsi="Verdana" w:cs="Arial"/>
          <w:b w:val="0"/>
          <w:sz w:val="24"/>
          <w:lang w:eastAsia="pt-BR"/>
        </w:rPr>
      </w:pPr>
      <w:r w:rsidRPr="00015284">
        <w:rPr>
          <w:rFonts w:ascii="Verdana" w:eastAsia="Times New Roman" w:hAnsi="Verdana" w:cs="Arial"/>
          <w:b w:val="0"/>
          <w:sz w:val="24"/>
          <w:lang w:eastAsia="pt-BR"/>
        </w:rPr>
        <w:t>Em relação às necessidades calóricas diárias, a literatura científica estabelece que estas devem ser suficientes para garantir o crescimento e desenvolvimento adequados</w:t>
      </w:r>
      <w:r w:rsidR="003A2318" w:rsidRPr="00015284">
        <w:rPr>
          <w:rFonts w:ascii="Verdana" w:eastAsia="Times New Roman" w:hAnsi="Verdana" w:cs="Arial"/>
          <w:b w:val="0"/>
          <w:sz w:val="22"/>
          <w:szCs w:val="22"/>
          <w:lang w:eastAsia="pt-BR"/>
        </w:rPr>
        <w:t>⁶</w:t>
      </w:r>
      <w:r w:rsidR="003A2318" w:rsidRPr="00015284">
        <w:rPr>
          <w:rFonts w:ascii="Arial" w:eastAsia="Times New Roman" w:hAnsi="Arial" w:cs="Arial"/>
          <w:b w:val="0"/>
          <w:sz w:val="22"/>
          <w:szCs w:val="22"/>
          <w:lang w:eastAsia="pt-BR"/>
        </w:rPr>
        <w:t>º</w:t>
      </w:r>
      <w:r w:rsidRPr="00015284">
        <w:rPr>
          <w:rFonts w:ascii="Verdana" w:eastAsia="Times New Roman" w:hAnsi="Verdana" w:cs="Arial"/>
          <w:b w:val="0"/>
          <w:sz w:val="24"/>
          <w:lang w:eastAsia="pt-BR"/>
        </w:rPr>
        <w:t>. Esta recomendação também é válida para crianças alérgicas, que possuem as mesmas necessidades nutricionais de crianças não alérgicas. O uso de fórmulas infantis, especialmente aquelas desenvolvidas para lactentes, pode, portanto, causar carências nutricionais em um grupo de pacientes que já apresenta maior vulnerabilidade.</w:t>
      </w:r>
    </w:p>
    <w:p w14:paraId="42334CA9" w14:textId="7C06E537" w:rsidR="0082397F" w:rsidRPr="00015284" w:rsidRDefault="0088305A" w:rsidP="00015284">
      <w:pPr>
        <w:pStyle w:val="Ttuloprimrio"/>
        <w:numPr>
          <w:ilvl w:val="0"/>
          <w:numId w:val="16"/>
        </w:numPr>
        <w:spacing w:before="120" w:after="100" w:afterAutospacing="1"/>
        <w:ind w:left="0" w:firstLine="709"/>
        <w:rPr>
          <w:rFonts w:ascii="Verdana" w:eastAsia="Times New Roman" w:hAnsi="Verdana" w:cs="Arial"/>
          <w:b w:val="0"/>
          <w:sz w:val="24"/>
          <w:lang w:eastAsia="pt-BR"/>
        </w:rPr>
      </w:pPr>
      <w:r w:rsidRPr="00015284">
        <w:rPr>
          <w:rFonts w:ascii="Verdana" w:eastAsia="Times New Roman" w:hAnsi="Verdana" w:cs="Arial"/>
          <w:b w:val="0"/>
          <w:sz w:val="24"/>
          <w:lang w:eastAsia="pt-BR"/>
        </w:rPr>
        <w:t xml:space="preserve">As fórmulas infantis modificadas são indicadas como substitutas do leite de vaca para crianças com Alergia à Proteína do Leite de Vaca (APLV), pois contêm os nutrientes necessários para promover o crescimento e desenvolvimento adequado até os 2 anos de idade. </w:t>
      </w:r>
    </w:p>
    <w:p w14:paraId="2F947C26" w14:textId="2A772A3E" w:rsidR="0082397F" w:rsidRDefault="0082397F" w:rsidP="004D3134">
      <w:pPr>
        <w:pStyle w:val="Ttuloprimrio"/>
        <w:numPr>
          <w:ilvl w:val="0"/>
          <w:numId w:val="0"/>
        </w:numPr>
        <w:spacing w:before="120" w:after="100" w:afterAutospacing="1"/>
        <w:ind w:left="1069"/>
        <w:rPr>
          <w:rFonts w:ascii="Verdana" w:eastAsia="Times New Roman" w:hAnsi="Verdana" w:cs="Arial"/>
          <w:b w:val="0"/>
          <w:sz w:val="24"/>
          <w:lang w:eastAsia="pt-BR"/>
        </w:rPr>
      </w:pPr>
    </w:p>
    <w:p w14:paraId="389C5D5F" w14:textId="77777777" w:rsidR="00015284" w:rsidRPr="00A8336C" w:rsidRDefault="00015284" w:rsidP="004D3134">
      <w:pPr>
        <w:pStyle w:val="Ttuloprimrio"/>
        <w:numPr>
          <w:ilvl w:val="0"/>
          <w:numId w:val="0"/>
        </w:numPr>
        <w:spacing w:before="120" w:after="100" w:afterAutospacing="1"/>
        <w:ind w:left="1069"/>
        <w:rPr>
          <w:rFonts w:ascii="Verdana" w:eastAsia="Times New Roman" w:hAnsi="Verdana" w:cs="Arial"/>
          <w:b w:val="0"/>
          <w:sz w:val="24"/>
          <w:lang w:eastAsia="pt-BR"/>
        </w:rPr>
      </w:pPr>
    </w:p>
    <w:p w14:paraId="28717D2F" w14:textId="28FE4B54" w:rsidR="0088305A" w:rsidRDefault="0088305A" w:rsidP="004D3134">
      <w:pPr>
        <w:pStyle w:val="Ttuloprimrio"/>
        <w:numPr>
          <w:ilvl w:val="0"/>
          <w:numId w:val="0"/>
        </w:numPr>
        <w:spacing w:before="120" w:after="100" w:afterAutospacing="1"/>
        <w:ind w:firstLine="851"/>
        <w:rPr>
          <w:rFonts w:ascii="Verdana" w:eastAsia="Times New Roman" w:hAnsi="Verdana" w:cs="Arial"/>
          <w:b w:val="0"/>
          <w:sz w:val="24"/>
          <w:lang w:eastAsia="pt-BR"/>
        </w:rPr>
      </w:pPr>
      <w:r w:rsidRPr="00A8336C">
        <w:rPr>
          <w:rFonts w:ascii="Verdana" w:eastAsia="Times New Roman" w:hAnsi="Verdana" w:cs="Arial"/>
          <w:b w:val="0"/>
          <w:sz w:val="24"/>
          <w:lang w:eastAsia="pt-BR"/>
        </w:rPr>
        <w:lastRenderedPageBreak/>
        <w:t>No âmbito do Sistema Único de Saúde (SUS), as fórmulas recomendadas para crianças menores de 2 anos com APLV incluem as à base de aminoácidos livres, as à base de proteína extensamente hidrolisada e as à base de soja. Essas fórmulas serão incluídas na Relação Estadual de Medicamentos Essenciais (RESME) pela Secretaria de Estado de Saúde de Mato Grosso do Sul, para atender a demanda no estado.</w:t>
      </w:r>
    </w:p>
    <w:p w14:paraId="384E1153" w14:textId="7E1CA8D4" w:rsidR="000E6149" w:rsidRPr="00A8336C" w:rsidRDefault="003074AB" w:rsidP="00DC5B7C">
      <w:pPr>
        <w:pStyle w:val="Ttulosecundrio"/>
        <w:ind w:left="0" w:firstLine="709"/>
        <w:rPr>
          <w:rFonts w:ascii="Verdana" w:hAnsi="Verdana" w:cs="Arial"/>
          <w:color w:val="043027"/>
        </w:rPr>
      </w:pPr>
      <w:bookmarkStart w:id="3" w:name="_Toc130376599"/>
      <w:bookmarkStart w:id="4" w:name="_Toc133931162"/>
      <w:r w:rsidRPr="00A8336C">
        <w:rPr>
          <w:rFonts w:ascii="Verdana" w:hAnsi="Verdana" w:cs="Arial"/>
          <w:color w:val="043027"/>
        </w:rPr>
        <w:t xml:space="preserve">Impacto da </w:t>
      </w:r>
      <w:r w:rsidR="00342C66">
        <w:rPr>
          <w:rFonts w:ascii="Verdana" w:hAnsi="Verdana" w:cs="Arial"/>
          <w:color w:val="043027"/>
        </w:rPr>
        <w:t>D</w:t>
      </w:r>
      <w:r w:rsidRPr="00A8336C">
        <w:rPr>
          <w:rFonts w:ascii="Verdana" w:hAnsi="Verdana" w:cs="Arial"/>
          <w:color w:val="043027"/>
        </w:rPr>
        <w:t xml:space="preserve">ieta de </w:t>
      </w:r>
      <w:r w:rsidR="00342C66">
        <w:rPr>
          <w:rFonts w:ascii="Verdana" w:hAnsi="Verdana" w:cs="Arial"/>
          <w:color w:val="043027"/>
        </w:rPr>
        <w:t>E</w:t>
      </w:r>
      <w:r w:rsidRPr="00A8336C">
        <w:rPr>
          <w:rFonts w:ascii="Verdana" w:hAnsi="Verdana" w:cs="Arial"/>
          <w:color w:val="043027"/>
        </w:rPr>
        <w:t xml:space="preserve">xclusão em </w:t>
      </w:r>
      <w:r w:rsidR="00342C66">
        <w:rPr>
          <w:rFonts w:ascii="Verdana" w:hAnsi="Verdana" w:cs="Arial"/>
          <w:color w:val="043027"/>
        </w:rPr>
        <w:t>C</w:t>
      </w:r>
      <w:r w:rsidRPr="00A8336C">
        <w:rPr>
          <w:rFonts w:ascii="Verdana" w:hAnsi="Verdana" w:cs="Arial"/>
          <w:color w:val="043027"/>
        </w:rPr>
        <w:t xml:space="preserve">rianças </w:t>
      </w:r>
      <w:r w:rsidR="00342C66">
        <w:rPr>
          <w:rFonts w:ascii="Verdana" w:hAnsi="Verdana" w:cs="Arial"/>
          <w:color w:val="043027"/>
        </w:rPr>
        <w:t>C</w:t>
      </w:r>
      <w:r w:rsidR="00EE173F" w:rsidRPr="00A8336C">
        <w:rPr>
          <w:rFonts w:ascii="Verdana" w:hAnsi="Verdana" w:cs="Arial"/>
          <w:color w:val="043027"/>
        </w:rPr>
        <w:t xml:space="preserve">om </w:t>
      </w:r>
      <w:r w:rsidR="00342C66">
        <w:rPr>
          <w:rFonts w:ascii="Verdana" w:hAnsi="Verdana" w:cs="Arial"/>
          <w:color w:val="043027"/>
        </w:rPr>
        <w:t>A</w:t>
      </w:r>
      <w:r w:rsidR="00EE173F" w:rsidRPr="00A8336C">
        <w:rPr>
          <w:rFonts w:ascii="Verdana" w:hAnsi="Verdana" w:cs="Arial"/>
          <w:color w:val="043027"/>
        </w:rPr>
        <w:t>lergia</w:t>
      </w:r>
      <w:bookmarkEnd w:id="3"/>
      <w:bookmarkEnd w:id="4"/>
    </w:p>
    <w:p w14:paraId="319F6985" w14:textId="3A7C38AD" w:rsidR="00085122" w:rsidRPr="00A8336C" w:rsidRDefault="00085122" w:rsidP="004D3134">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Boaventura et al. (2019), em um estudo transversal com 27 crianças com APLV (alergia à proteína do leite de vaca), com média de 4 anos de idade, comparadas a um grupo controle sem APLV, observaram que o grupo com APLV apresentou um escore Z de altura para idade 26% menor do que o grupo controle.</w:t>
      </w:r>
    </w:p>
    <w:p w14:paraId="4B9FD6FA" w14:textId="278CA6E5" w:rsidR="00085122" w:rsidRPr="00A8336C" w:rsidRDefault="00085122" w:rsidP="004D3134">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Estudos revelam que entre 15% a 43% dos pacientes com esofagite eosinofílica (EoE) apresentam alergia alimentar</w:t>
      </w:r>
      <w:r w:rsidR="003A2318" w:rsidRPr="003A2318">
        <w:rPr>
          <w:rFonts w:ascii="Verdana" w:eastAsia="Times New Roman" w:hAnsi="Verdana" w:cs="Arial"/>
          <w:lang w:eastAsia="pt-BR"/>
        </w:rPr>
        <w:t>⁴¹</w:t>
      </w:r>
      <w:r w:rsidRPr="00A8336C">
        <w:rPr>
          <w:rFonts w:ascii="Verdana" w:eastAsia="Times New Roman" w:hAnsi="Verdana" w:cs="Arial"/>
          <w:sz w:val="24"/>
          <w:szCs w:val="24"/>
          <w:lang w:eastAsia="pt-BR"/>
        </w:rPr>
        <w:t>, sendo que a EoE costuma se manifestar em idades mais avançadas, com 25% dos casos apresentando alergias a múltiplos alimentos</w:t>
      </w:r>
      <w:r w:rsidR="00B76D24" w:rsidRPr="00B76D24">
        <w:rPr>
          <w:rFonts w:ascii="Verdana" w:eastAsia="Times New Roman" w:hAnsi="Verdana" w:cs="Arial"/>
          <w:lang w:eastAsia="pt-BR"/>
        </w:rPr>
        <w:t>⁵¹</w:t>
      </w:r>
      <w:r w:rsidRPr="00B76D24">
        <w:rPr>
          <w:rFonts w:ascii="Verdana" w:eastAsia="Times New Roman" w:hAnsi="Verdana" w:cs="Arial"/>
          <w:lang w:eastAsia="pt-BR"/>
        </w:rPr>
        <w:t>.</w:t>
      </w:r>
      <w:r w:rsidRPr="00A8336C">
        <w:rPr>
          <w:rFonts w:ascii="Verdana" w:eastAsia="Times New Roman" w:hAnsi="Verdana" w:cs="Arial"/>
          <w:sz w:val="24"/>
          <w:szCs w:val="24"/>
          <w:lang w:eastAsia="pt-BR"/>
        </w:rPr>
        <w:t xml:space="preserve"> Em relação ao tratamento da EoE, a dieta baseada em fórmula de aminoácidos apresenta uma eficácia de 96%, superior à dieta de eliminação (65%) — que consiste na exclusão de alimentos após dosagem sérica de IgE — ou à dieta empírica (81%), que exclui os principais alérgenos conforme a literatura</w:t>
      </w:r>
      <w:r w:rsidR="00B76D24" w:rsidRPr="00B76D24">
        <w:rPr>
          <w:rFonts w:ascii="Arial" w:eastAsia="Times New Roman" w:hAnsi="Arial" w:cs="Arial"/>
          <w:lang w:eastAsia="pt-BR"/>
        </w:rPr>
        <w:t>³</w:t>
      </w:r>
      <w:r w:rsidR="00B76D24" w:rsidRPr="00B76D24">
        <w:rPr>
          <w:rFonts w:ascii="Verdana" w:eastAsia="Times New Roman" w:hAnsi="Verdana" w:cs="Arial"/>
          <w:lang w:eastAsia="pt-BR"/>
        </w:rPr>
        <w:t>⁴</w:t>
      </w:r>
      <w:r w:rsidRPr="00B76D24">
        <w:rPr>
          <w:rFonts w:ascii="Verdana" w:eastAsia="Times New Roman" w:hAnsi="Verdana" w:cs="Arial"/>
          <w:lang w:eastAsia="pt-BR"/>
        </w:rPr>
        <w:t>.</w:t>
      </w:r>
      <w:r w:rsidRPr="00A8336C">
        <w:rPr>
          <w:rFonts w:ascii="Verdana" w:eastAsia="Times New Roman" w:hAnsi="Verdana" w:cs="Arial"/>
          <w:sz w:val="24"/>
          <w:szCs w:val="24"/>
          <w:lang w:eastAsia="pt-BR"/>
        </w:rPr>
        <w:t xml:space="preserve"> A EoE é uma doença inflamatória crônica do esôfago, caracterizada por disfunção da motilidade esofágica, com sintomas predominantes como vômitos, impactação de alimentos e comprometimento nutricional</w:t>
      </w:r>
      <w:r w:rsidR="00D02DEE">
        <w:rPr>
          <w:rFonts w:ascii="Arial" w:eastAsia="Times New Roman" w:hAnsi="Arial" w:cs="Arial"/>
          <w:sz w:val="24"/>
          <w:szCs w:val="24"/>
          <w:lang w:eastAsia="pt-BR"/>
        </w:rPr>
        <w:t>³²</w:t>
      </w:r>
      <w:r w:rsidRPr="00A8336C">
        <w:rPr>
          <w:rFonts w:ascii="Verdana" w:eastAsia="Times New Roman" w:hAnsi="Verdana" w:cs="Arial"/>
          <w:sz w:val="24"/>
          <w:szCs w:val="24"/>
          <w:lang w:eastAsia="pt-BR"/>
        </w:rPr>
        <w:t>.</w:t>
      </w:r>
    </w:p>
    <w:p w14:paraId="4E070F7C" w14:textId="7E767258" w:rsidR="00085122" w:rsidRPr="001A784A" w:rsidRDefault="00085122" w:rsidP="004D3134">
      <w:pPr>
        <w:spacing w:before="120" w:after="0" w:line="360" w:lineRule="auto"/>
        <w:ind w:firstLine="851"/>
        <w:jc w:val="both"/>
        <w:rPr>
          <w:rFonts w:ascii="Verdana" w:eastAsia="Times New Roman" w:hAnsi="Verdana" w:cs="Arial"/>
          <w:lang w:eastAsia="pt-BR"/>
        </w:rPr>
      </w:pPr>
      <w:r w:rsidRPr="00A8336C">
        <w:rPr>
          <w:rFonts w:ascii="Verdana" w:eastAsia="Times New Roman" w:hAnsi="Verdana" w:cs="Arial"/>
          <w:sz w:val="24"/>
          <w:szCs w:val="24"/>
          <w:lang w:eastAsia="pt-BR"/>
        </w:rPr>
        <w:t xml:space="preserve">Outro aspecto relevante é a dificuldade alimentar, um problema já comum entre crianças sem doenças orgânicas. Quando há APLV, o cenário se torna mais desafiador para os pais, uma vez que o tratamento envolve a exclusão do leite, um dos alimentos mais consumidos na infância. Estudos </w:t>
      </w:r>
      <w:r w:rsidRPr="00A8336C">
        <w:rPr>
          <w:rFonts w:ascii="Verdana" w:eastAsia="Times New Roman" w:hAnsi="Verdana" w:cs="Arial"/>
          <w:sz w:val="24"/>
          <w:szCs w:val="24"/>
          <w:lang w:eastAsia="pt-BR"/>
        </w:rPr>
        <w:lastRenderedPageBreak/>
        <w:t>indicam que entre 30% e 40% das crianças com APLV apresentam dificuldades alimentares</w:t>
      </w:r>
      <w:r w:rsidR="001A784A" w:rsidRPr="001A784A">
        <w:rPr>
          <w:rFonts w:ascii="Verdana" w:eastAsia="Times New Roman" w:hAnsi="Verdana" w:cs="Arial"/>
          <w:lang w:eastAsia="pt-BR"/>
        </w:rPr>
        <w:t>⁴⁷</w:t>
      </w:r>
      <w:r w:rsidRPr="001A784A">
        <w:rPr>
          <w:rFonts w:ascii="Verdana" w:eastAsia="Times New Roman" w:hAnsi="Verdana" w:cs="Arial"/>
          <w:lang w:eastAsia="pt-BR"/>
        </w:rPr>
        <w:t>.</w:t>
      </w:r>
    </w:p>
    <w:p w14:paraId="7FE9D9A4" w14:textId="4FF5EABE" w:rsidR="00085122" w:rsidRPr="00A8336C" w:rsidRDefault="00085122" w:rsidP="004D3134">
      <w:pPr>
        <w:spacing w:before="120" w:after="100" w:afterAutospacing="1"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Na avaliação nutricional de crianças com APLV, é fundamental identificar sinais de alerta para situações de risco nutricional, com ênfase naquelas que aumentam o risco devido à pr</w:t>
      </w:r>
      <w:r w:rsidR="001A784A">
        <w:rPr>
          <w:rFonts w:ascii="Verdana" w:eastAsia="Times New Roman" w:hAnsi="Verdana" w:cs="Arial"/>
          <w:sz w:val="24"/>
          <w:szCs w:val="24"/>
          <w:lang w:eastAsia="pt-BR"/>
        </w:rPr>
        <w:t xml:space="preserve">esença de alergias alimentares </w:t>
      </w:r>
      <w:r w:rsidR="001A784A" w:rsidRPr="009E32DF">
        <w:rPr>
          <w:rFonts w:ascii="Arial" w:eastAsia="Times New Roman" w:hAnsi="Arial" w:cs="Arial"/>
          <w:lang w:eastAsia="pt-BR"/>
        </w:rPr>
        <w:t>²</w:t>
      </w:r>
      <w:proofErr w:type="gramStart"/>
      <w:r w:rsidR="001A784A" w:rsidRPr="009E32DF">
        <w:rPr>
          <w:rFonts w:ascii="Verdana" w:eastAsia="Times New Roman" w:hAnsi="Verdana" w:cs="Arial"/>
          <w:lang w:eastAsia="pt-BR"/>
        </w:rPr>
        <w:t>⁸,⁵</w:t>
      </w:r>
      <w:proofErr w:type="gramEnd"/>
      <w:r w:rsidR="001A784A" w:rsidRPr="009E32DF">
        <w:rPr>
          <w:rFonts w:ascii="Arial" w:eastAsia="Times New Roman" w:hAnsi="Arial" w:cs="Arial"/>
          <w:lang w:eastAsia="pt-BR"/>
        </w:rPr>
        <w:t>¹,</w:t>
      </w:r>
      <w:r w:rsidR="001A784A" w:rsidRPr="009E32DF">
        <w:rPr>
          <w:rFonts w:ascii="Verdana" w:eastAsia="Times New Roman" w:hAnsi="Verdana" w:cs="Arial"/>
          <w:lang w:eastAsia="pt-BR"/>
        </w:rPr>
        <w:t>⁵⁹</w:t>
      </w:r>
      <w:r w:rsidRPr="009E32DF">
        <w:rPr>
          <w:rFonts w:ascii="Verdana" w:eastAsia="Times New Roman" w:hAnsi="Verdana" w:cs="Arial"/>
          <w:lang w:eastAsia="pt-BR"/>
        </w:rPr>
        <w:t>.</w:t>
      </w:r>
      <w:r w:rsidRPr="00A8336C">
        <w:rPr>
          <w:rFonts w:ascii="Verdana" w:eastAsia="Times New Roman" w:hAnsi="Verdana" w:cs="Arial"/>
          <w:sz w:val="24"/>
          <w:szCs w:val="24"/>
          <w:lang w:eastAsia="pt-BR"/>
        </w:rPr>
        <w:t xml:space="preserve"> Os principais indicadores de risco incluem:</w:t>
      </w:r>
    </w:p>
    <w:p w14:paraId="494F615D" w14:textId="77777777" w:rsidR="00085122" w:rsidRPr="00A8336C" w:rsidRDefault="00085122" w:rsidP="00264D9C">
      <w:pPr>
        <w:numPr>
          <w:ilvl w:val="0"/>
          <w:numId w:val="17"/>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Escore Z de P/E ou E/I &lt; -2</w:t>
      </w:r>
    </w:p>
    <w:p w14:paraId="0556FF23" w14:textId="77777777" w:rsidR="00085122" w:rsidRPr="00A8336C" w:rsidRDefault="00085122" w:rsidP="00264D9C">
      <w:pPr>
        <w:numPr>
          <w:ilvl w:val="0"/>
          <w:numId w:val="17"/>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Desaceleração do P/E em mais de 2 percentis ou 1 Z-escore abaixo das curvas de percentis</w:t>
      </w:r>
    </w:p>
    <w:p w14:paraId="758686BA" w14:textId="77777777" w:rsidR="00085122" w:rsidRPr="00A8336C" w:rsidRDefault="00085122" w:rsidP="00264D9C">
      <w:pPr>
        <w:numPr>
          <w:ilvl w:val="0"/>
          <w:numId w:val="17"/>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Dificuldades alimentares</w:t>
      </w:r>
    </w:p>
    <w:p w14:paraId="44EB836F" w14:textId="77777777" w:rsidR="00085122" w:rsidRPr="00A8336C" w:rsidRDefault="00085122" w:rsidP="00264D9C">
      <w:pPr>
        <w:numPr>
          <w:ilvl w:val="0"/>
          <w:numId w:val="17"/>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Aceitação alimentar abaixo de 80% das necessidades diárias, persistente por 10 dias</w:t>
      </w:r>
    </w:p>
    <w:p w14:paraId="1A1E0887" w14:textId="77777777" w:rsidR="00085122" w:rsidRPr="00A8336C" w:rsidRDefault="00085122" w:rsidP="00264D9C">
      <w:pPr>
        <w:numPr>
          <w:ilvl w:val="0"/>
          <w:numId w:val="17"/>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Exclusão de leite de vaca</w:t>
      </w:r>
    </w:p>
    <w:p w14:paraId="0D39D64C" w14:textId="77777777" w:rsidR="00085122" w:rsidRPr="00A8336C" w:rsidRDefault="00085122" w:rsidP="00264D9C">
      <w:pPr>
        <w:numPr>
          <w:ilvl w:val="0"/>
          <w:numId w:val="17"/>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Diagnóstico de esofagite eosinofílica</w:t>
      </w:r>
    </w:p>
    <w:p w14:paraId="7EDEDE5F" w14:textId="77777777" w:rsidR="00085122" w:rsidRPr="00A8336C" w:rsidRDefault="00085122" w:rsidP="00264D9C">
      <w:pPr>
        <w:numPr>
          <w:ilvl w:val="0"/>
          <w:numId w:val="17"/>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Alergias alimentares associadas a eczema atópico</w:t>
      </w:r>
    </w:p>
    <w:p w14:paraId="4705EEA1" w14:textId="77777777" w:rsidR="00085122" w:rsidRPr="00A8336C" w:rsidRDefault="00085122" w:rsidP="00264D9C">
      <w:pPr>
        <w:numPr>
          <w:ilvl w:val="0"/>
          <w:numId w:val="17"/>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Alergias alimentares múltiplas</w:t>
      </w:r>
    </w:p>
    <w:p w14:paraId="49A063BD" w14:textId="77777777" w:rsidR="00085122" w:rsidRPr="00A8336C" w:rsidRDefault="00085122" w:rsidP="00264D9C">
      <w:pPr>
        <w:numPr>
          <w:ilvl w:val="0"/>
          <w:numId w:val="17"/>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Dietas veganas ou vegetarianas</w:t>
      </w:r>
    </w:p>
    <w:p w14:paraId="291F2DEA" w14:textId="77777777" w:rsidR="00085122" w:rsidRPr="00A8336C" w:rsidRDefault="00085122" w:rsidP="00264D9C">
      <w:pPr>
        <w:numPr>
          <w:ilvl w:val="0"/>
          <w:numId w:val="17"/>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Outras restrições alimentares por motivos diversos</w:t>
      </w:r>
    </w:p>
    <w:p w14:paraId="55BECFF9" w14:textId="4664F3FB" w:rsidR="001113AB" w:rsidRPr="00A8336C" w:rsidRDefault="001113AB" w:rsidP="004D3134">
      <w:pPr>
        <w:pStyle w:val="NormalWeb"/>
        <w:spacing w:before="120" w:beforeAutospacing="0" w:after="0" w:afterAutospacing="0" w:line="360" w:lineRule="auto"/>
        <w:ind w:firstLine="851"/>
        <w:jc w:val="both"/>
        <w:rPr>
          <w:rFonts w:ascii="Verdana" w:hAnsi="Verdana" w:cs="Arial"/>
        </w:rPr>
      </w:pPr>
      <w:r w:rsidRPr="00A8336C">
        <w:rPr>
          <w:rFonts w:ascii="Verdana" w:hAnsi="Verdana" w:cs="Arial"/>
        </w:rPr>
        <w:t>A substituição adequada do leite de vaca em crianças com APLV (Alergia à Proteína do Leite de Vaca) não é uma tarefa simples. Leites de outros animais, como ovelha, cabra e búfalo, não devem ser utilizados, pois apresentam alta probabilidade de causar reações alérgicas cruzadas</w:t>
      </w:r>
      <w:r w:rsidR="009E32DF" w:rsidRPr="009E32DF">
        <w:rPr>
          <w:rFonts w:ascii="Verdana" w:hAnsi="Verdana" w:cs="Arial"/>
          <w:sz w:val="22"/>
          <w:szCs w:val="22"/>
        </w:rPr>
        <w:t>⁶¹</w:t>
      </w:r>
      <w:r w:rsidRPr="00A8336C">
        <w:rPr>
          <w:rFonts w:ascii="Verdana" w:hAnsi="Verdana" w:cs="Arial"/>
        </w:rPr>
        <w:t>. Da mesma forma, bebidas vegetais, como as de soja, arroz, amêndoas, coco, nozes e aveia, são desaconselhadas, uma vez que não são nutricionalmente adequadas. Quando comparadas ao leite de vaca, essas bebidas têm valores mais baixos de energia e proteína e apresentam menor biodisponibilidade de micronutrientes essenciais, como cálcio e vitamina D</w:t>
      </w:r>
      <w:r w:rsidR="009E32DF" w:rsidRPr="009E32DF">
        <w:rPr>
          <w:rFonts w:ascii="Verdana" w:hAnsi="Verdana" w:cs="Arial"/>
        </w:rPr>
        <w:t>⁴</w:t>
      </w:r>
      <w:proofErr w:type="gramStart"/>
      <w:r w:rsidR="009E32DF" w:rsidRPr="009E32DF">
        <w:rPr>
          <w:rFonts w:ascii="Arial" w:hAnsi="Arial" w:cs="Arial"/>
        </w:rPr>
        <w:t>²</w:t>
      </w:r>
      <w:r w:rsidR="009E32DF" w:rsidRPr="009E32DF">
        <w:rPr>
          <w:rFonts w:ascii="Verdana" w:hAnsi="Verdana" w:cs="Arial"/>
        </w:rPr>
        <w:t>,⁵</w:t>
      </w:r>
      <w:proofErr w:type="gramEnd"/>
      <w:r w:rsidR="009E32DF" w:rsidRPr="009E32DF">
        <w:rPr>
          <w:rFonts w:ascii="Verdana" w:hAnsi="Verdana" w:cs="Arial"/>
        </w:rPr>
        <w:t>⁸.</w:t>
      </w:r>
      <w:r w:rsidR="009E32DF">
        <w:rPr>
          <w:rFonts w:ascii="Verdana" w:hAnsi="Verdana" w:cs="Arial"/>
          <w:b/>
        </w:rPr>
        <w:t xml:space="preserve"> </w:t>
      </w:r>
      <w:r w:rsidRPr="00A8336C">
        <w:rPr>
          <w:rFonts w:ascii="Verdana" w:hAnsi="Verdana" w:cs="Arial"/>
        </w:rPr>
        <w:t xml:space="preserve">Além disso, estudos </w:t>
      </w:r>
      <w:r w:rsidRPr="00A8336C">
        <w:rPr>
          <w:rFonts w:ascii="Verdana" w:hAnsi="Verdana" w:cs="Arial"/>
        </w:rPr>
        <w:lastRenderedPageBreak/>
        <w:t>têm mostrado não apenas uma ingestão insuficiente de nutrientes essenciais — como proteínas, gorduras, cálcio, ferro, zinco, selênio, niacina, riboflavina, e vitaminas D, A, C e E — mas também comprometimento no desenvolvimento pondero-estatural das crianças. Em 2004, Medeiros et al. demonstraram que crianças em dieta de exclusão do leite de vaca apresentavam comprometimento antropométrico em comparação ao grupo controle, que não estava sujeito à restrição alimentar. Esses pacientes consumiam, em média, menores quantidades de energia, proteínas e cálcio em relação aos controles e às recomendações nutricionais. A idade média das crianças era de 19,1 ± 8,2 meses.</w:t>
      </w:r>
    </w:p>
    <w:p w14:paraId="143D694A" w14:textId="77777777" w:rsidR="001113AB" w:rsidRPr="00A8336C" w:rsidRDefault="001113AB" w:rsidP="004D3134">
      <w:pPr>
        <w:pStyle w:val="NormalWeb"/>
        <w:spacing w:before="120" w:beforeAutospacing="0" w:after="0" w:afterAutospacing="0" w:line="360" w:lineRule="auto"/>
        <w:ind w:firstLine="851"/>
        <w:jc w:val="both"/>
        <w:rPr>
          <w:rFonts w:ascii="Verdana" w:hAnsi="Verdana" w:cs="Arial"/>
        </w:rPr>
      </w:pPr>
      <w:r w:rsidRPr="00A8336C">
        <w:rPr>
          <w:rFonts w:ascii="Verdana" w:hAnsi="Verdana" w:cs="Arial"/>
        </w:rPr>
        <w:t>Em um estudo mais recente, Sinai et al. (2019) avaliaram 87 pacientes com diagnóstico de APLV IgE-mediada (com idade média de 20 anos) que iniciaram os sintomas na infância. Quando comparados ao grupo controle (sem APLV), o grupo com APLV apresentou uma estatura 3,8 cm abaixo da média. Além disso, 25% da amostra consumiu menos do que as necessidades diárias de proteína, e 74% não atingiu as necessidades de cálcio.</w:t>
      </w:r>
    </w:p>
    <w:p w14:paraId="12FCE998" w14:textId="77777777" w:rsidR="001113AB" w:rsidRPr="00A8336C" w:rsidRDefault="001113AB" w:rsidP="004D3134">
      <w:pPr>
        <w:pStyle w:val="NormalWeb"/>
        <w:spacing w:before="120" w:beforeAutospacing="0" w:after="0" w:afterAutospacing="0" w:line="360" w:lineRule="auto"/>
        <w:ind w:firstLine="851"/>
        <w:jc w:val="both"/>
        <w:rPr>
          <w:rFonts w:ascii="Verdana" w:hAnsi="Verdana" w:cs="Arial"/>
        </w:rPr>
      </w:pPr>
      <w:r w:rsidRPr="00A8336C">
        <w:rPr>
          <w:rFonts w:ascii="Verdana" w:hAnsi="Verdana" w:cs="Arial"/>
        </w:rPr>
        <w:t>A literatura também tem relatado as consequências a longo prazo da alergia alimentar e das dietas de eliminação. Mukaida et al. (2010) realizaram um estudo com 11.473 crianças (idade média de 10,8 ± 2,5 anos) para avaliar o crescimento de escolares que iniciaram uma dieta de exclusão antes de completar um ano de idade. Os resultados mostraram uma diferença significativa na estatura das crianças que, aos 3 anos, ainda seguiam dietas de exclusão.</w:t>
      </w:r>
    </w:p>
    <w:p w14:paraId="6EB6CF97" w14:textId="0FFD7CE4" w:rsidR="000E0885" w:rsidRDefault="001113AB" w:rsidP="004D3134">
      <w:pPr>
        <w:pStyle w:val="NormalWeb"/>
        <w:spacing w:before="120" w:beforeAutospacing="0" w:after="0" w:afterAutospacing="0" w:line="360" w:lineRule="auto"/>
        <w:ind w:firstLine="851"/>
        <w:jc w:val="both"/>
        <w:rPr>
          <w:rFonts w:ascii="Verdana" w:hAnsi="Verdana" w:cs="Arial"/>
          <w:b/>
        </w:rPr>
      </w:pPr>
      <w:r w:rsidRPr="00A8336C">
        <w:rPr>
          <w:rFonts w:ascii="Verdana" w:hAnsi="Verdana" w:cs="Arial"/>
        </w:rPr>
        <w:t xml:space="preserve">As implicações futuras dessas dietas de exclusão são preocupantes, caso a nutrição adequada não seja fornecida no momento oportuno. Um estudo de Konstantynowicz (2017) revelou que crianças com APLV </w:t>
      </w:r>
      <w:r w:rsidRPr="00A8336C">
        <w:rPr>
          <w:rFonts w:ascii="Verdana" w:hAnsi="Verdana" w:cs="Arial"/>
        </w:rPr>
        <w:lastRenderedPageBreak/>
        <w:t>apresentam 4,6 vezes mais risco de fraturas, enquanto o risco de osteoporose é 27% maior em comparação com crianças sem APLV</w:t>
      </w:r>
      <w:r w:rsidR="00D531C4" w:rsidRPr="00D531C4">
        <w:rPr>
          <w:rFonts w:ascii="Verdana" w:hAnsi="Verdana" w:cs="Arial"/>
        </w:rPr>
        <w:t>⁵</w:t>
      </w:r>
      <w:r w:rsidR="00D531C4" w:rsidRPr="00D531C4">
        <w:rPr>
          <w:rFonts w:ascii="Arial" w:hAnsi="Arial" w:cs="Arial"/>
        </w:rPr>
        <w:t>º</w:t>
      </w:r>
      <w:r w:rsidRPr="00D531C4">
        <w:rPr>
          <w:rFonts w:ascii="Verdana" w:hAnsi="Verdana" w:cs="Arial"/>
        </w:rPr>
        <w:t>.</w:t>
      </w:r>
    </w:p>
    <w:p w14:paraId="31998E87" w14:textId="30AE6985" w:rsidR="001113AB" w:rsidRPr="00A8336C" w:rsidRDefault="001113AB" w:rsidP="004D3134">
      <w:pPr>
        <w:pStyle w:val="NormalWeb"/>
        <w:spacing w:before="120" w:beforeAutospacing="0" w:after="0" w:afterAutospacing="0" w:line="360" w:lineRule="auto"/>
        <w:ind w:firstLine="851"/>
        <w:jc w:val="both"/>
        <w:rPr>
          <w:rFonts w:ascii="Verdana" w:hAnsi="Verdana" w:cs="Arial"/>
          <w:b/>
        </w:rPr>
      </w:pPr>
      <w:r w:rsidRPr="00A8336C">
        <w:rPr>
          <w:rFonts w:ascii="Verdana" w:hAnsi="Verdana" w:cs="Arial"/>
        </w:rPr>
        <w:t>Portanto, é essencial o acompanhamento constante da criança submetida a uma dieta de exclusão. À medida que as crianças crescem, suas necessidades nutricionais mudam, e é fundamental garantir que a dieta continue atendendo a essas exigências. A avaliação e reavaliação periódica do consumo alimentar são cruciais para assegurar que as necessidades nutricionais da criança sejam atendidas de maneira adequada</w:t>
      </w:r>
      <w:r w:rsidR="00D531C4" w:rsidRPr="00AD2B07">
        <w:rPr>
          <w:rFonts w:ascii="Verdana" w:hAnsi="Verdana" w:cs="Arial"/>
          <w:sz w:val="22"/>
          <w:szCs w:val="22"/>
        </w:rPr>
        <w:t>⁴</w:t>
      </w:r>
      <w:proofErr w:type="gramStart"/>
      <w:r w:rsidR="00D531C4" w:rsidRPr="00AD2B07">
        <w:rPr>
          <w:rFonts w:ascii="Verdana" w:hAnsi="Verdana" w:cs="Arial"/>
          <w:sz w:val="22"/>
          <w:szCs w:val="22"/>
        </w:rPr>
        <w:t>⁶,⁶</w:t>
      </w:r>
      <w:proofErr w:type="gramEnd"/>
      <w:r w:rsidR="00D531C4" w:rsidRPr="00AD2B07">
        <w:rPr>
          <w:rFonts w:ascii="Arial" w:hAnsi="Arial" w:cs="Arial"/>
          <w:sz w:val="22"/>
          <w:szCs w:val="22"/>
        </w:rPr>
        <w:t>¹</w:t>
      </w:r>
      <w:r w:rsidR="00D531C4" w:rsidRPr="00AD2B07">
        <w:rPr>
          <w:rFonts w:ascii="Verdana" w:hAnsi="Verdana" w:cs="Arial"/>
          <w:sz w:val="22"/>
          <w:szCs w:val="22"/>
        </w:rPr>
        <w:t>.</w:t>
      </w:r>
      <w:r w:rsidRPr="00AD2B07">
        <w:rPr>
          <w:rFonts w:ascii="Verdana" w:hAnsi="Verdana" w:cs="Arial"/>
          <w:sz w:val="22"/>
          <w:szCs w:val="22"/>
        </w:rPr>
        <w:t xml:space="preserve"> </w:t>
      </w:r>
      <w:r w:rsidR="00D531C4" w:rsidRPr="00AD2B07">
        <w:rPr>
          <w:rFonts w:ascii="Verdana" w:hAnsi="Verdana" w:cs="Arial"/>
          <w:sz w:val="22"/>
          <w:szCs w:val="22"/>
        </w:rPr>
        <w:t xml:space="preserve"> </w:t>
      </w:r>
    </w:p>
    <w:p w14:paraId="6AFDA8C8" w14:textId="53659E42" w:rsidR="001113AB" w:rsidRDefault="001113AB" w:rsidP="004D3134">
      <w:pPr>
        <w:pStyle w:val="NormalWeb"/>
        <w:spacing w:before="120" w:beforeAutospacing="0" w:line="360" w:lineRule="auto"/>
        <w:ind w:firstLine="851"/>
        <w:jc w:val="both"/>
        <w:rPr>
          <w:rFonts w:ascii="Verdana" w:hAnsi="Verdana" w:cs="Arial"/>
          <w:b/>
          <w:sz w:val="22"/>
          <w:szCs w:val="22"/>
        </w:rPr>
      </w:pPr>
      <w:r w:rsidRPr="00A8336C">
        <w:rPr>
          <w:rFonts w:ascii="Verdana" w:hAnsi="Verdana" w:cs="Arial"/>
        </w:rPr>
        <w:t>Embora as inadequações alimentares sejam comuns entre todas as crianças, elas são particularmente relevantes em crianças com alergias alimentares, que podem estar em uma dieta nutricionalmente desbalanceada (Grimshaw, 2006). Mesmo que uma ampla variedade de alternativas alimentares seja incorporada à dieta, não se pode assumir que ela esteja nutricionalmente completa</w:t>
      </w:r>
      <w:r w:rsidR="001642F9" w:rsidRPr="001642F9">
        <w:rPr>
          <w:rFonts w:ascii="Verdana" w:hAnsi="Verdana" w:cs="Arial"/>
          <w:sz w:val="22"/>
          <w:szCs w:val="22"/>
        </w:rPr>
        <w:t>⁶²</w:t>
      </w:r>
      <w:r w:rsidRPr="001642F9">
        <w:rPr>
          <w:rFonts w:ascii="Verdana" w:hAnsi="Verdana" w:cs="Arial"/>
          <w:b/>
          <w:sz w:val="22"/>
          <w:szCs w:val="22"/>
        </w:rPr>
        <w:t>.</w:t>
      </w:r>
    </w:p>
    <w:p w14:paraId="59BED786" w14:textId="14AEA58D" w:rsidR="00A522EC" w:rsidRPr="001C5207" w:rsidRDefault="00EB0091" w:rsidP="00176E78">
      <w:pPr>
        <w:pStyle w:val="Ttulosecundrio"/>
        <w:numPr>
          <w:ilvl w:val="0"/>
          <w:numId w:val="0"/>
        </w:numPr>
        <w:rPr>
          <w:rFonts w:ascii="Verdana" w:hAnsi="Verdana" w:cs="Arial"/>
          <w:color w:val="043027"/>
        </w:rPr>
      </w:pPr>
      <w:r w:rsidRPr="001C5207">
        <w:rPr>
          <w:rFonts w:ascii="Verdana" w:hAnsi="Verdana" w:cs="Arial"/>
          <w:color w:val="043027"/>
        </w:rPr>
        <w:t xml:space="preserve">Quadro 2. </w:t>
      </w:r>
      <w:r w:rsidR="00A522EC" w:rsidRPr="00E745AC">
        <w:rPr>
          <w:rFonts w:ascii="Verdana" w:hAnsi="Verdana" w:cs="Arial"/>
          <w:b w:val="0"/>
          <w:color w:val="043027"/>
        </w:rPr>
        <w:t>Classificação Internacional de Doenças (CID)</w:t>
      </w:r>
      <w:r w:rsidR="001C5207" w:rsidRPr="00E745AC">
        <w:rPr>
          <w:rFonts w:ascii="Verdana" w:hAnsi="Verdana" w:cs="Arial"/>
          <w:b w:val="0"/>
          <w:color w:val="043027"/>
        </w:rPr>
        <w:t xml:space="preserve"> </w:t>
      </w:r>
      <w:r w:rsidR="00A522EC" w:rsidRPr="00E745AC">
        <w:rPr>
          <w:rFonts w:ascii="Verdana" w:hAnsi="Verdana" w:cs="Arial"/>
          <w:b w:val="0"/>
          <w:color w:val="043027"/>
        </w:rPr>
        <w:t>Conforme a CID-10 contempla o código:</w:t>
      </w:r>
    </w:p>
    <w:tbl>
      <w:tblPr>
        <w:tblStyle w:val="Tabelacomgrade"/>
        <w:tblW w:w="5000" w:type="pct"/>
        <w:tblBorders>
          <w:top w:val="single" w:sz="4" w:space="0" w:color="BC561A"/>
          <w:left w:val="single" w:sz="4" w:space="0" w:color="BC561A"/>
          <w:bottom w:val="single" w:sz="4" w:space="0" w:color="BC561A"/>
          <w:right w:val="single" w:sz="4" w:space="0" w:color="BC561A"/>
          <w:insideH w:val="single" w:sz="4" w:space="0" w:color="BC561A"/>
          <w:insideV w:val="single" w:sz="4" w:space="0" w:color="BC561A"/>
        </w:tblBorders>
        <w:tblLook w:val="04A0" w:firstRow="1" w:lastRow="0" w:firstColumn="1" w:lastColumn="0" w:noHBand="0" w:noVBand="1"/>
      </w:tblPr>
      <w:tblGrid>
        <w:gridCol w:w="1185"/>
        <w:gridCol w:w="4468"/>
        <w:gridCol w:w="3691"/>
      </w:tblGrid>
      <w:tr w:rsidR="00A522EC" w:rsidRPr="00A8336C" w14:paraId="669A7734" w14:textId="77777777" w:rsidTr="004D3134">
        <w:trPr>
          <w:trHeight w:val="624"/>
        </w:trPr>
        <w:tc>
          <w:tcPr>
            <w:tcW w:w="634" w:type="pct"/>
            <w:shd w:val="clear" w:color="auto" w:fill="C6CEA2"/>
            <w:vAlign w:val="center"/>
          </w:tcPr>
          <w:p w14:paraId="095F265F"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t>R.63.8</w:t>
            </w:r>
          </w:p>
        </w:tc>
        <w:tc>
          <w:tcPr>
            <w:tcW w:w="4366" w:type="pct"/>
            <w:gridSpan w:val="2"/>
            <w:vAlign w:val="center"/>
          </w:tcPr>
          <w:p w14:paraId="224FB333"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hAnsi="Verdana" w:cs="Arial"/>
                <w:b w:val="0"/>
                <w:bCs/>
              </w:rPr>
              <w:t>Outros sintomas e sinais relativos à ingestão de alimentos e líquidos (Alergia à Proteína do Leite de Vaca)</w:t>
            </w:r>
          </w:p>
        </w:tc>
      </w:tr>
      <w:tr w:rsidR="00A522EC" w:rsidRPr="00A8336C" w14:paraId="562501B3" w14:textId="77777777" w:rsidTr="004D3134">
        <w:trPr>
          <w:trHeight w:val="624"/>
        </w:trPr>
        <w:tc>
          <w:tcPr>
            <w:tcW w:w="634" w:type="pct"/>
            <w:shd w:val="clear" w:color="auto" w:fill="C6CEA2"/>
            <w:vAlign w:val="center"/>
          </w:tcPr>
          <w:p w14:paraId="4EDBF143"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hAnsi="Verdana" w:cs="Arial"/>
                <w:color w:val="043027"/>
              </w:rPr>
              <w:t>L50.0</w:t>
            </w:r>
          </w:p>
        </w:tc>
        <w:tc>
          <w:tcPr>
            <w:tcW w:w="2391" w:type="pct"/>
            <w:vAlign w:val="center"/>
          </w:tcPr>
          <w:p w14:paraId="66C37C57"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hAnsi="Verdana" w:cs="Arial"/>
                <w:b w:val="0"/>
                <w:bCs/>
              </w:rPr>
              <w:t>Urticária Cutâneo</w:t>
            </w:r>
          </w:p>
        </w:tc>
        <w:tc>
          <w:tcPr>
            <w:tcW w:w="1975" w:type="pct"/>
            <w:vAlign w:val="center"/>
          </w:tcPr>
          <w:p w14:paraId="7486101C"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hAnsi="Verdana" w:cs="Arial"/>
                <w:b w:val="0"/>
                <w:bCs/>
              </w:rPr>
              <w:t>IgE M</w:t>
            </w:r>
          </w:p>
        </w:tc>
      </w:tr>
      <w:tr w:rsidR="00A522EC" w:rsidRPr="00A8336C" w14:paraId="1F70ED29" w14:textId="77777777" w:rsidTr="004D3134">
        <w:trPr>
          <w:trHeight w:val="624"/>
        </w:trPr>
        <w:tc>
          <w:tcPr>
            <w:tcW w:w="634" w:type="pct"/>
            <w:shd w:val="clear" w:color="auto" w:fill="C6CEA2"/>
            <w:vAlign w:val="center"/>
          </w:tcPr>
          <w:p w14:paraId="64BF0FDC"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hAnsi="Verdana" w:cs="Arial"/>
                <w:color w:val="043027"/>
              </w:rPr>
              <w:t>T78.1</w:t>
            </w:r>
          </w:p>
        </w:tc>
        <w:tc>
          <w:tcPr>
            <w:tcW w:w="2391" w:type="pct"/>
            <w:vAlign w:val="center"/>
          </w:tcPr>
          <w:p w14:paraId="10D050FA"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Angioedema Cutâneo</w:t>
            </w:r>
          </w:p>
        </w:tc>
        <w:tc>
          <w:tcPr>
            <w:tcW w:w="1975" w:type="pct"/>
            <w:vAlign w:val="center"/>
          </w:tcPr>
          <w:p w14:paraId="22BF496F"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IgE M</w:t>
            </w:r>
          </w:p>
        </w:tc>
      </w:tr>
      <w:tr w:rsidR="00A522EC" w:rsidRPr="00A8336C" w14:paraId="038D8878" w14:textId="77777777" w:rsidTr="004D3134">
        <w:trPr>
          <w:trHeight w:val="624"/>
        </w:trPr>
        <w:tc>
          <w:tcPr>
            <w:tcW w:w="634" w:type="pct"/>
            <w:shd w:val="clear" w:color="auto" w:fill="C6CEA2"/>
            <w:vAlign w:val="center"/>
          </w:tcPr>
          <w:p w14:paraId="4A46FC76"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t>L58.8</w:t>
            </w:r>
          </w:p>
        </w:tc>
        <w:tc>
          <w:tcPr>
            <w:tcW w:w="2391" w:type="pct"/>
            <w:vAlign w:val="center"/>
          </w:tcPr>
          <w:p w14:paraId="2050080C"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Eritema morbiliforme</w:t>
            </w:r>
          </w:p>
        </w:tc>
        <w:tc>
          <w:tcPr>
            <w:tcW w:w="1975" w:type="pct"/>
            <w:vAlign w:val="center"/>
          </w:tcPr>
          <w:p w14:paraId="39516B48"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Cutâneo IgE M</w:t>
            </w:r>
          </w:p>
        </w:tc>
      </w:tr>
      <w:tr w:rsidR="00A522EC" w:rsidRPr="00A8336C" w14:paraId="21CE43D2" w14:textId="77777777" w:rsidTr="004D3134">
        <w:trPr>
          <w:trHeight w:val="624"/>
        </w:trPr>
        <w:tc>
          <w:tcPr>
            <w:tcW w:w="634" w:type="pct"/>
            <w:shd w:val="clear" w:color="auto" w:fill="C6CEA2"/>
            <w:vAlign w:val="center"/>
          </w:tcPr>
          <w:p w14:paraId="67B918DE"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t>H13.2</w:t>
            </w:r>
          </w:p>
        </w:tc>
        <w:tc>
          <w:tcPr>
            <w:tcW w:w="2391" w:type="pct"/>
            <w:vAlign w:val="center"/>
          </w:tcPr>
          <w:p w14:paraId="42FBDC1B"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Rinoconjuntivite Respiratoria</w:t>
            </w:r>
          </w:p>
        </w:tc>
        <w:tc>
          <w:tcPr>
            <w:tcW w:w="1975" w:type="pct"/>
            <w:vAlign w:val="center"/>
          </w:tcPr>
          <w:p w14:paraId="5337E162"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IgE M</w:t>
            </w:r>
          </w:p>
        </w:tc>
      </w:tr>
      <w:tr w:rsidR="00A522EC" w:rsidRPr="00A8336C" w14:paraId="6EB5E180" w14:textId="77777777" w:rsidTr="004D3134">
        <w:trPr>
          <w:trHeight w:val="624"/>
        </w:trPr>
        <w:tc>
          <w:tcPr>
            <w:tcW w:w="634" w:type="pct"/>
            <w:shd w:val="clear" w:color="auto" w:fill="C6CEA2"/>
            <w:vAlign w:val="center"/>
          </w:tcPr>
          <w:p w14:paraId="010C9341"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t>J20</w:t>
            </w:r>
          </w:p>
        </w:tc>
        <w:tc>
          <w:tcPr>
            <w:tcW w:w="2391" w:type="pct"/>
            <w:vAlign w:val="center"/>
          </w:tcPr>
          <w:p w14:paraId="5A79CE6C"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Broncoespasmo Respiratoria</w:t>
            </w:r>
          </w:p>
        </w:tc>
        <w:tc>
          <w:tcPr>
            <w:tcW w:w="1975" w:type="pct"/>
            <w:vAlign w:val="center"/>
          </w:tcPr>
          <w:p w14:paraId="0DF0ECB7"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IgE M</w:t>
            </w:r>
          </w:p>
        </w:tc>
      </w:tr>
      <w:tr w:rsidR="00A522EC" w:rsidRPr="00A8336C" w14:paraId="09EAB607" w14:textId="77777777" w:rsidTr="004D3134">
        <w:trPr>
          <w:trHeight w:val="624"/>
        </w:trPr>
        <w:tc>
          <w:tcPr>
            <w:tcW w:w="634" w:type="pct"/>
            <w:shd w:val="clear" w:color="auto" w:fill="C6CEA2"/>
            <w:vAlign w:val="center"/>
          </w:tcPr>
          <w:p w14:paraId="5298CE1B"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t>T78.0</w:t>
            </w:r>
          </w:p>
        </w:tc>
        <w:tc>
          <w:tcPr>
            <w:tcW w:w="2391" w:type="pct"/>
            <w:vAlign w:val="center"/>
          </w:tcPr>
          <w:p w14:paraId="4B27BD25"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Choque anafilático Generalizada</w:t>
            </w:r>
          </w:p>
        </w:tc>
        <w:tc>
          <w:tcPr>
            <w:tcW w:w="1975" w:type="pct"/>
            <w:vAlign w:val="center"/>
          </w:tcPr>
          <w:p w14:paraId="4E901E64"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IgE M</w:t>
            </w:r>
          </w:p>
        </w:tc>
      </w:tr>
      <w:tr w:rsidR="00A522EC" w:rsidRPr="00A8336C" w14:paraId="2E083E8C" w14:textId="77777777" w:rsidTr="004D3134">
        <w:trPr>
          <w:trHeight w:val="624"/>
        </w:trPr>
        <w:tc>
          <w:tcPr>
            <w:tcW w:w="634" w:type="pct"/>
            <w:shd w:val="clear" w:color="auto" w:fill="C6CEA2"/>
            <w:vAlign w:val="center"/>
          </w:tcPr>
          <w:p w14:paraId="0C55D9E7"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lastRenderedPageBreak/>
              <w:t>K23.8</w:t>
            </w:r>
          </w:p>
        </w:tc>
        <w:tc>
          <w:tcPr>
            <w:tcW w:w="2391" w:type="pct"/>
            <w:vAlign w:val="center"/>
          </w:tcPr>
          <w:p w14:paraId="54951E9A"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Esofagite eosinofílica</w:t>
            </w:r>
          </w:p>
        </w:tc>
        <w:tc>
          <w:tcPr>
            <w:tcW w:w="1975" w:type="pct"/>
            <w:vAlign w:val="center"/>
          </w:tcPr>
          <w:p w14:paraId="77C3CFCF"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 xml:space="preserve">Gastrointestinal Mistas </w:t>
            </w:r>
            <w:r w:rsidRPr="00A8336C">
              <w:rPr>
                <w:rFonts w:ascii="Verdana" w:eastAsiaTheme="minorEastAsia" w:hAnsi="Verdana" w:cs="Arial"/>
                <w:b w:val="0"/>
                <w:bCs/>
                <w:color w:val="000000" w:themeColor="text1"/>
              </w:rPr>
              <w:br/>
              <w:t>(IgE e não-IgE)</w:t>
            </w:r>
          </w:p>
        </w:tc>
      </w:tr>
      <w:tr w:rsidR="00A522EC" w:rsidRPr="00A8336C" w14:paraId="0EED1854" w14:textId="77777777" w:rsidTr="004D3134">
        <w:trPr>
          <w:trHeight w:val="624"/>
        </w:trPr>
        <w:tc>
          <w:tcPr>
            <w:tcW w:w="634" w:type="pct"/>
            <w:shd w:val="clear" w:color="auto" w:fill="C6CEA2"/>
            <w:vAlign w:val="center"/>
          </w:tcPr>
          <w:p w14:paraId="0D544E90"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t>K52.2</w:t>
            </w:r>
          </w:p>
        </w:tc>
        <w:tc>
          <w:tcPr>
            <w:tcW w:w="2391" w:type="pct"/>
            <w:vAlign w:val="center"/>
          </w:tcPr>
          <w:p w14:paraId="7656ABA6"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Gastroenterite eosinofílica Gastrointestinal</w:t>
            </w:r>
          </w:p>
        </w:tc>
        <w:tc>
          <w:tcPr>
            <w:tcW w:w="1975" w:type="pct"/>
            <w:vAlign w:val="center"/>
          </w:tcPr>
          <w:p w14:paraId="7603E820"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Mistas (IgE e não-IgE)</w:t>
            </w:r>
          </w:p>
        </w:tc>
      </w:tr>
      <w:tr w:rsidR="00A522EC" w:rsidRPr="00A8336C" w14:paraId="085A951F" w14:textId="77777777" w:rsidTr="004D3134">
        <w:trPr>
          <w:trHeight w:val="624"/>
        </w:trPr>
        <w:tc>
          <w:tcPr>
            <w:tcW w:w="634" w:type="pct"/>
            <w:shd w:val="clear" w:color="auto" w:fill="C6CEA2"/>
            <w:vAlign w:val="center"/>
          </w:tcPr>
          <w:p w14:paraId="38CAF601"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t>L27.2</w:t>
            </w:r>
          </w:p>
        </w:tc>
        <w:tc>
          <w:tcPr>
            <w:tcW w:w="2391" w:type="pct"/>
            <w:vAlign w:val="center"/>
          </w:tcPr>
          <w:p w14:paraId="5D4C53A3"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Dermatite atópica</w:t>
            </w:r>
          </w:p>
        </w:tc>
        <w:tc>
          <w:tcPr>
            <w:tcW w:w="1975" w:type="pct"/>
            <w:vAlign w:val="center"/>
          </w:tcPr>
          <w:p w14:paraId="543174CC"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 xml:space="preserve">Cutâneo Mistas </w:t>
            </w:r>
            <w:r w:rsidRPr="00A8336C">
              <w:rPr>
                <w:rFonts w:ascii="Verdana" w:eastAsiaTheme="minorEastAsia" w:hAnsi="Verdana" w:cs="Arial"/>
                <w:b w:val="0"/>
                <w:bCs/>
                <w:color w:val="000000" w:themeColor="text1"/>
              </w:rPr>
              <w:br/>
              <w:t>(IgE e não-IgE)</w:t>
            </w:r>
          </w:p>
        </w:tc>
      </w:tr>
      <w:tr w:rsidR="00A522EC" w:rsidRPr="00A8336C" w14:paraId="6B68A58B" w14:textId="77777777" w:rsidTr="004D3134">
        <w:trPr>
          <w:trHeight w:val="624"/>
        </w:trPr>
        <w:tc>
          <w:tcPr>
            <w:tcW w:w="634" w:type="pct"/>
            <w:shd w:val="clear" w:color="auto" w:fill="C6CEA2"/>
            <w:vAlign w:val="center"/>
          </w:tcPr>
          <w:p w14:paraId="16178607"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t>K52.2</w:t>
            </w:r>
          </w:p>
        </w:tc>
        <w:tc>
          <w:tcPr>
            <w:tcW w:w="2391" w:type="pct"/>
            <w:vAlign w:val="center"/>
          </w:tcPr>
          <w:p w14:paraId="1F7D8420"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Enterocolite Gastrointestinal</w:t>
            </w:r>
          </w:p>
        </w:tc>
        <w:tc>
          <w:tcPr>
            <w:tcW w:w="1975" w:type="pct"/>
            <w:vAlign w:val="center"/>
          </w:tcPr>
          <w:p w14:paraId="2D428157"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Não IgE M</w:t>
            </w:r>
          </w:p>
        </w:tc>
      </w:tr>
      <w:tr w:rsidR="00A522EC" w:rsidRPr="00A8336C" w14:paraId="103FAE31" w14:textId="77777777" w:rsidTr="004D3134">
        <w:trPr>
          <w:trHeight w:val="624"/>
        </w:trPr>
        <w:tc>
          <w:tcPr>
            <w:tcW w:w="634" w:type="pct"/>
            <w:shd w:val="clear" w:color="auto" w:fill="C6CEA2"/>
            <w:vAlign w:val="center"/>
          </w:tcPr>
          <w:p w14:paraId="28A3B584"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t>K21.0</w:t>
            </w:r>
          </w:p>
        </w:tc>
        <w:tc>
          <w:tcPr>
            <w:tcW w:w="2391" w:type="pct"/>
            <w:vAlign w:val="center"/>
          </w:tcPr>
          <w:p w14:paraId="2B7751B6"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Doença de refluxo gastroesofágico com esofagite</w:t>
            </w:r>
          </w:p>
        </w:tc>
        <w:tc>
          <w:tcPr>
            <w:tcW w:w="1975" w:type="pct"/>
            <w:vAlign w:val="center"/>
          </w:tcPr>
          <w:p w14:paraId="1B8674E8" w14:textId="77777777" w:rsidR="00A522EC" w:rsidRPr="00A8336C" w:rsidRDefault="00A522EC" w:rsidP="002A2ED6">
            <w:pPr>
              <w:autoSpaceDE w:val="0"/>
              <w:autoSpaceDN w:val="0"/>
              <w:adjustRightInd w:val="0"/>
              <w:spacing w:line="276" w:lineRule="auto"/>
              <w:rPr>
                <w:rFonts w:ascii="Verdana" w:eastAsiaTheme="minorEastAsia" w:hAnsi="Verdana" w:cs="Arial"/>
                <w:bCs/>
                <w:color w:val="000000" w:themeColor="text1"/>
                <w:sz w:val="24"/>
                <w:szCs w:val="24"/>
              </w:rPr>
            </w:pPr>
            <w:r w:rsidRPr="00A8336C">
              <w:rPr>
                <w:rFonts w:ascii="Verdana" w:eastAsiaTheme="minorEastAsia" w:hAnsi="Verdana" w:cs="Arial"/>
                <w:bCs/>
                <w:color w:val="000000" w:themeColor="text1"/>
                <w:sz w:val="24"/>
                <w:szCs w:val="24"/>
              </w:rPr>
              <w:t>Gastrointestinal</w:t>
            </w:r>
            <w:r w:rsidRPr="00A8336C">
              <w:rPr>
                <w:rFonts w:ascii="Verdana" w:hAnsi="Verdana" w:cs="Arial"/>
                <w:bCs/>
                <w:sz w:val="24"/>
                <w:szCs w:val="24"/>
              </w:rPr>
              <w:tab/>
            </w:r>
            <w:r w:rsidRPr="00A8336C">
              <w:rPr>
                <w:rFonts w:ascii="Verdana" w:hAnsi="Verdana" w:cs="Arial"/>
                <w:bCs/>
                <w:sz w:val="24"/>
                <w:szCs w:val="24"/>
              </w:rPr>
              <w:br/>
            </w:r>
            <w:r w:rsidRPr="00A8336C">
              <w:rPr>
                <w:rFonts w:ascii="Verdana" w:eastAsiaTheme="minorEastAsia" w:hAnsi="Verdana" w:cs="Arial"/>
                <w:bCs/>
                <w:color w:val="000000" w:themeColor="text1"/>
                <w:sz w:val="24"/>
                <w:szCs w:val="24"/>
              </w:rPr>
              <w:t>Não IgE M</w:t>
            </w:r>
          </w:p>
        </w:tc>
      </w:tr>
      <w:tr w:rsidR="00A522EC" w:rsidRPr="00A8336C" w14:paraId="63BF5AB9" w14:textId="77777777" w:rsidTr="004D3134">
        <w:trPr>
          <w:trHeight w:val="624"/>
        </w:trPr>
        <w:tc>
          <w:tcPr>
            <w:tcW w:w="634" w:type="pct"/>
            <w:shd w:val="clear" w:color="auto" w:fill="C6CEA2"/>
            <w:vAlign w:val="center"/>
          </w:tcPr>
          <w:p w14:paraId="760A5355"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t>K21.9</w:t>
            </w:r>
          </w:p>
        </w:tc>
        <w:tc>
          <w:tcPr>
            <w:tcW w:w="2391" w:type="pct"/>
            <w:vAlign w:val="center"/>
          </w:tcPr>
          <w:p w14:paraId="052BD34D"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Doença de refluxo gastroesofágico sem esofagite</w:t>
            </w:r>
          </w:p>
        </w:tc>
        <w:tc>
          <w:tcPr>
            <w:tcW w:w="1975" w:type="pct"/>
            <w:vAlign w:val="center"/>
          </w:tcPr>
          <w:p w14:paraId="7D55E857" w14:textId="77777777" w:rsidR="00A522EC" w:rsidRPr="00A8336C" w:rsidRDefault="00A522EC" w:rsidP="002A2ED6">
            <w:pPr>
              <w:autoSpaceDE w:val="0"/>
              <w:autoSpaceDN w:val="0"/>
              <w:adjustRightInd w:val="0"/>
              <w:spacing w:line="276" w:lineRule="auto"/>
              <w:rPr>
                <w:rFonts w:ascii="Verdana" w:eastAsiaTheme="minorEastAsia" w:hAnsi="Verdana" w:cs="Arial"/>
                <w:bCs/>
                <w:color w:val="000000" w:themeColor="text1"/>
                <w:sz w:val="24"/>
                <w:szCs w:val="24"/>
              </w:rPr>
            </w:pPr>
            <w:r w:rsidRPr="00A8336C">
              <w:rPr>
                <w:rFonts w:ascii="Verdana" w:eastAsiaTheme="minorEastAsia" w:hAnsi="Verdana" w:cs="Arial"/>
                <w:bCs/>
                <w:color w:val="000000" w:themeColor="text1"/>
                <w:sz w:val="24"/>
                <w:szCs w:val="24"/>
              </w:rPr>
              <w:t xml:space="preserve">Gastrointestinal </w:t>
            </w:r>
            <w:r w:rsidRPr="00A8336C">
              <w:rPr>
                <w:rFonts w:ascii="Verdana" w:eastAsiaTheme="minorEastAsia" w:hAnsi="Verdana" w:cs="Arial"/>
                <w:bCs/>
                <w:color w:val="000000" w:themeColor="text1"/>
                <w:sz w:val="24"/>
                <w:szCs w:val="24"/>
              </w:rPr>
              <w:br/>
              <w:t>Não IgE M</w:t>
            </w:r>
          </w:p>
        </w:tc>
      </w:tr>
      <w:tr w:rsidR="00A522EC" w:rsidRPr="00A8336C" w14:paraId="2E2D1F03" w14:textId="77777777" w:rsidTr="004D3134">
        <w:trPr>
          <w:trHeight w:val="624"/>
        </w:trPr>
        <w:tc>
          <w:tcPr>
            <w:tcW w:w="634" w:type="pct"/>
            <w:shd w:val="clear" w:color="auto" w:fill="C6CEA2"/>
            <w:vAlign w:val="center"/>
          </w:tcPr>
          <w:p w14:paraId="3F0854A2" w14:textId="77777777" w:rsidR="00A522EC" w:rsidRPr="00A8336C" w:rsidRDefault="00A522EC" w:rsidP="005F598A">
            <w:pPr>
              <w:pStyle w:val="Ttulosecundrio"/>
              <w:numPr>
                <w:ilvl w:val="0"/>
                <w:numId w:val="0"/>
              </w:numPr>
              <w:spacing w:line="240" w:lineRule="auto"/>
              <w:jc w:val="left"/>
              <w:rPr>
                <w:rFonts w:ascii="Verdana" w:hAnsi="Verdana" w:cs="Arial"/>
                <w:color w:val="043027"/>
              </w:rPr>
            </w:pPr>
            <w:r w:rsidRPr="00A8336C">
              <w:rPr>
                <w:rFonts w:ascii="Verdana" w:eastAsiaTheme="minorEastAsia" w:hAnsi="Verdana" w:cs="Arial"/>
                <w:color w:val="043027"/>
              </w:rPr>
              <w:t>J45.0</w:t>
            </w:r>
          </w:p>
        </w:tc>
        <w:tc>
          <w:tcPr>
            <w:tcW w:w="2391" w:type="pct"/>
            <w:vAlign w:val="center"/>
          </w:tcPr>
          <w:p w14:paraId="3DA39422"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Asma predominantemente alérgica</w:t>
            </w:r>
          </w:p>
        </w:tc>
        <w:tc>
          <w:tcPr>
            <w:tcW w:w="1975" w:type="pct"/>
            <w:vAlign w:val="center"/>
          </w:tcPr>
          <w:p w14:paraId="4776A88E" w14:textId="77777777" w:rsidR="00A522EC" w:rsidRPr="00A8336C" w:rsidRDefault="00A522EC" w:rsidP="002A2ED6">
            <w:pPr>
              <w:pStyle w:val="Ttulosecundrio"/>
              <w:numPr>
                <w:ilvl w:val="0"/>
                <w:numId w:val="0"/>
              </w:numPr>
              <w:spacing w:line="276" w:lineRule="auto"/>
              <w:jc w:val="left"/>
              <w:rPr>
                <w:rFonts w:ascii="Verdana" w:hAnsi="Verdana" w:cs="Arial"/>
                <w:b w:val="0"/>
                <w:bCs/>
              </w:rPr>
            </w:pPr>
            <w:r w:rsidRPr="00A8336C">
              <w:rPr>
                <w:rFonts w:ascii="Verdana" w:eastAsiaTheme="minorEastAsia" w:hAnsi="Verdana" w:cs="Arial"/>
                <w:b w:val="0"/>
                <w:bCs/>
                <w:color w:val="000000" w:themeColor="text1"/>
              </w:rPr>
              <w:t xml:space="preserve">Respiratoria Mistas </w:t>
            </w:r>
            <w:r w:rsidRPr="00A8336C">
              <w:rPr>
                <w:rFonts w:ascii="Verdana" w:eastAsiaTheme="minorEastAsia" w:hAnsi="Verdana" w:cs="Arial"/>
                <w:b w:val="0"/>
                <w:bCs/>
                <w:color w:val="000000" w:themeColor="text1"/>
              </w:rPr>
              <w:br/>
              <w:t>(IgE e não-IgE)</w:t>
            </w:r>
          </w:p>
        </w:tc>
      </w:tr>
      <w:tr w:rsidR="00A522EC" w:rsidRPr="00A8336C" w14:paraId="7BD3A68B" w14:textId="77777777" w:rsidTr="004D3134">
        <w:trPr>
          <w:trHeight w:val="624"/>
        </w:trPr>
        <w:tc>
          <w:tcPr>
            <w:tcW w:w="634" w:type="pct"/>
            <w:shd w:val="clear" w:color="auto" w:fill="C6CEA2"/>
            <w:vAlign w:val="center"/>
          </w:tcPr>
          <w:p w14:paraId="140B7E40" w14:textId="77777777" w:rsidR="00A522EC" w:rsidRPr="00A8336C" w:rsidRDefault="00A522EC" w:rsidP="00D93ABE">
            <w:pPr>
              <w:pStyle w:val="Ttulosecundrio"/>
              <w:numPr>
                <w:ilvl w:val="0"/>
                <w:numId w:val="0"/>
              </w:numPr>
              <w:spacing w:before="240" w:after="240" w:line="240" w:lineRule="auto"/>
              <w:jc w:val="left"/>
              <w:rPr>
                <w:rFonts w:ascii="Verdana" w:hAnsi="Verdana" w:cs="Arial"/>
                <w:color w:val="043027"/>
              </w:rPr>
            </w:pPr>
            <w:r w:rsidRPr="00A8336C">
              <w:rPr>
                <w:rFonts w:ascii="Verdana" w:eastAsiaTheme="minorEastAsia" w:hAnsi="Verdana" w:cs="Arial"/>
                <w:color w:val="043027"/>
              </w:rPr>
              <w:t>R 68.3</w:t>
            </w:r>
            <w:r w:rsidRPr="00A8336C">
              <w:rPr>
                <w:rFonts w:ascii="Verdana" w:hAnsi="Verdana" w:cs="Arial"/>
                <w:color w:val="043027"/>
              </w:rPr>
              <w:tab/>
            </w:r>
          </w:p>
        </w:tc>
        <w:tc>
          <w:tcPr>
            <w:tcW w:w="4366" w:type="pct"/>
            <w:gridSpan w:val="2"/>
            <w:vAlign w:val="center"/>
          </w:tcPr>
          <w:p w14:paraId="17F70DA8" w14:textId="77777777" w:rsidR="00A522EC" w:rsidRPr="00A8336C" w:rsidRDefault="00A522EC" w:rsidP="002A2ED6">
            <w:pPr>
              <w:pStyle w:val="Ttulosecundrio"/>
              <w:numPr>
                <w:ilvl w:val="0"/>
                <w:numId w:val="0"/>
              </w:numPr>
              <w:spacing w:before="240" w:after="240" w:line="276" w:lineRule="auto"/>
              <w:jc w:val="left"/>
              <w:rPr>
                <w:rFonts w:ascii="Verdana" w:hAnsi="Verdana" w:cs="Arial"/>
                <w:b w:val="0"/>
                <w:bCs/>
              </w:rPr>
            </w:pPr>
            <w:r w:rsidRPr="00A8336C">
              <w:rPr>
                <w:rFonts w:ascii="Verdana" w:eastAsiaTheme="minorEastAsia" w:hAnsi="Verdana" w:cs="Arial"/>
                <w:b w:val="0"/>
                <w:bCs/>
                <w:color w:val="000000" w:themeColor="text1"/>
              </w:rPr>
              <w:t>Outros sintomas e sinais relativos à ingestão de alimentos e de líquidos (Relacionados a Alergia a Proteína do Leite de Vaca)</w:t>
            </w:r>
            <w:r w:rsidRPr="00A8336C">
              <w:rPr>
                <w:rFonts w:ascii="Verdana" w:hAnsi="Verdana" w:cs="Arial"/>
                <w:b w:val="0"/>
                <w:bCs/>
              </w:rPr>
              <w:tab/>
            </w:r>
          </w:p>
        </w:tc>
      </w:tr>
    </w:tbl>
    <w:p w14:paraId="725DAEC9" w14:textId="20E7922C" w:rsidR="00DC5B7C" w:rsidRPr="00DC5B7C" w:rsidRDefault="00DC5B7C" w:rsidP="00DC5B7C">
      <w:pPr>
        <w:pStyle w:val="Ttulosecundrio"/>
        <w:numPr>
          <w:ilvl w:val="0"/>
          <w:numId w:val="0"/>
        </w:numPr>
        <w:rPr>
          <w:rFonts w:ascii="Verdana" w:hAnsi="Verdana" w:cs="Arial"/>
          <w:b w:val="0"/>
          <w:color w:val="043027"/>
          <w:sz w:val="16"/>
          <w:szCs w:val="16"/>
        </w:rPr>
      </w:pPr>
      <w:r w:rsidRPr="00DC5B7C">
        <w:rPr>
          <w:rFonts w:ascii="Verdana" w:hAnsi="Verdana" w:cs="Arial"/>
          <w:b w:val="0"/>
          <w:color w:val="043027"/>
          <w:sz w:val="16"/>
          <w:szCs w:val="16"/>
        </w:rPr>
        <w:t>Fonte: CONFA/MS</w:t>
      </w:r>
    </w:p>
    <w:p w14:paraId="094D7A37" w14:textId="1F5BBB99" w:rsidR="00DC5B7C" w:rsidRDefault="00DC5B7C" w:rsidP="00DC5B7C">
      <w:pPr>
        <w:pStyle w:val="Ttulosecundrio"/>
        <w:numPr>
          <w:ilvl w:val="0"/>
          <w:numId w:val="0"/>
        </w:numPr>
        <w:ind w:left="709"/>
        <w:rPr>
          <w:rFonts w:ascii="Verdana" w:hAnsi="Verdana" w:cs="Arial"/>
          <w:color w:val="043027"/>
        </w:rPr>
      </w:pPr>
    </w:p>
    <w:p w14:paraId="7D420827" w14:textId="626D9B10" w:rsidR="00DC7E98" w:rsidRPr="006E66DA" w:rsidRDefault="006E66DA" w:rsidP="006E66DA">
      <w:pPr>
        <w:pStyle w:val="Ttuloprimrio"/>
        <w:spacing w:line="240" w:lineRule="auto"/>
        <w:ind w:left="426" w:hanging="426"/>
        <w:rPr>
          <w:rFonts w:ascii="Verdana" w:hAnsi="Verdana" w:cs="Arial"/>
          <w:color w:val="000000" w:themeColor="text1"/>
          <w:sz w:val="24"/>
        </w:rPr>
      </w:pPr>
      <w:r w:rsidRPr="006E66DA">
        <w:rPr>
          <w:rFonts w:ascii="Verdana" w:hAnsi="Verdana" w:cs="Arial"/>
          <w:color w:val="000000" w:themeColor="text1"/>
          <w:sz w:val="24"/>
        </w:rPr>
        <w:t>DIAGNÓSTICO</w:t>
      </w:r>
    </w:p>
    <w:p w14:paraId="4FB07077" w14:textId="77777777" w:rsidR="006E66DA" w:rsidRDefault="006E66DA" w:rsidP="000E0885">
      <w:pPr>
        <w:autoSpaceDE w:val="0"/>
        <w:autoSpaceDN w:val="0"/>
        <w:adjustRightInd w:val="0"/>
        <w:spacing w:after="0" w:line="360" w:lineRule="auto"/>
        <w:ind w:firstLine="851"/>
        <w:rPr>
          <w:rFonts w:ascii="Verdana" w:eastAsiaTheme="minorEastAsia" w:hAnsi="Verdana" w:cs="Arial"/>
          <w:color w:val="000000" w:themeColor="text1"/>
          <w:sz w:val="24"/>
          <w:szCs w:val="24"/>
        </w:rPr>
      </w:pPr>
    </w:p>
    <w:p w14:paraId="65E601DC" w14:textId="12E754E4" w:rsidR="00A21F1E" w:rsidRPr="001642F9" w:rsidRDefault="7F91DB33" w:rsidP="004D3134">
      <w:pPr>
        <w:autoSpaceDE w:val="0"/>
        <w:autoSpaceDN w:val="0"/>
        <w:adjustRightInd w:val="0"/>
        <w:spacing w:before="120" w:after="0" w:line="360" w:lineRule="auto"/>
        <w:ind w:firstLine="851"/>
        <w:rPr>
          <w:rFonts w:ascii="Verdana" w:eastAsiaTheme="minorEastAsia" w:hAnsi="Verdana" w:cs="Arial"/>
          <w:sz w:val="24"/>
          <w:szCs w:val="24"/>
        </w:rPr>
      </w:pPr>
      <w:r w:rsidRPr="00A8336C">
        <w:rPr>
          <w:rFonts w:ascii="Verdana" w:eastAsiaTheme="minorEastAsia" w:hAnsi="Verdana" w:cs="Arial"/>
          <w:color w:val="000000" w:themeColor="text1"/>
          <w:sz w:val="24"/>
          <w:szCs w:val="24"/>
        </w:rPr>
        <w:t>A confirmação diagnóstica é realizada quando o paciente apresentar os critérios a seguir, na ordem apresentada</w:t>
      </w:r>
      <w:r w:rsidR="001642F9">
        <w:rPr>
          <w:rFonts w:ascii="Verdana" w:eastAsiaTheme="minorEastAsia" w:hAnsi="Verdana" w:cs="Arial"/>
          <w:sz w:val="24"/>
          <w:szCs w:val="24"/>
          <w:vertAlign w:val="superscript"/>
        </w:rPr>
        <w:t>:</w:t>
      </w:r>
    </w:p>
    <w:p w14:paraId="48AF02F0" w14:textId="291BE5D4" w:rsidR="00A21F1E" w:rsidRPr="00A8336C" w:rsidRDefault="7F91DB33" w:rsidP="00264D9C">
      <w:pPr>
        <w:pStyle w:val="PargrafodaLista"/>
        <w:numPr>
          <w:ilvl w:val="0"/>
          <w:numId w:val="22"/>
        </w:numPr>
        <w:autoSpaceDE w:val="0"/>
        <w:autoSpaceDN w:val="0"/>
        <w:adjustRightInd w:val="0"/>
        <w:spacing w:before="120" w:after="0" w:line="360" w:lineRule="auto"/>
        <w:ind w:left="1066" w:hanging="357"/>
        <w:jc w:val="both"/>
        <w:rPr>
          <w:rFonts w:ascii="Verdana" w:eastAsiaTheme="minorEastAsia" w:hAnsi="Verdana" w:cs="Arial"/>
          <w:color w:val="000000" w:themeColor="text1"/>
          <w:sz w:val="24"/>
          <w:szCs w:val="24"/>
        </w:rPr>
      </w:pPr>
      <w:r w:rsidRPr="00A8336C">
        <w:rPr>
          <w:rFonts w:ascii="Verdana" w:eastAsiaTheme="minorEastAsia" w:hAnsi="Verdana" w:cs="Arial"/>
          <w:color w:val="000000" w:themeColor="text1"/>
          <w:sz w:val="24"/>
          <w:szCs w:val="24"/>
        </w:rPr>
        <w:t>Presença de história clínica sugestiva da APLV;</w:t>
      </w:r>
    </w:p>
    <w:p w14:paraId="0A51BC67" w14:textId="4770F415" w:rsidR="00A21F1E" w:rsidRPr="00A8336C" w:rsidRDefault="7F91DB33" w:rsidP="00264D9C">
      <w:pPr>
        <w:pStyle w:val="PargrafodaLista"/>
        <w:numPr>
          <w:ilvl w:val="0"/>
          <w:numId w:val="22"/>
        </w:numPr>
        <w:autoSpaceDE w:val="0"/>
        <w:autoSpaceDN w:val="0"/>
        <w:adjustRightInd w:val="0"/>
        <w:spacing w:before="120" w:after="0" w:line="360" w:lineRule="auto"/>
        <w:ind w:left="1066" w:hanging="357"/>
        <w:jc w:val="both"/>
        <w:rPr>
          <w:rFonts w:ascii="Verdana" w:eastAsiaTheme="minorEastAsia" w:hAnsi="Verdana" w:cs="Arial"/>
          <w:color w:val="000000" w:themeColor="text1"/>
          <w:sz w:val="24"/>
          <w:szCs w:val="24"/>
        </w:rPr>
      </w:pPr>
      <w:r w:rsidRPr="00A8336C">
        <w:rPr>
          <w:rFonts w:ascii="Verdana" w:eastAsiaTheme="minorEastAsia" w:hAnsi="Verdana" w:cs="Arial"/>
          <w:color w:val="000000" w:themeColor="text1"/>
          <w:sz w:val="24"/>
          <w:szCs w:val="24"/>
        </w:rPr>
        <w:t>Caso a dieta do paciente consista em aleitamento materno exclusivo ou em aleitamento continuado e alimentação complementar incluindo alimentos contendo proteína do LV, deve-se excluir a proteína do LV da alimentação materna e da alimentação complementar;</w:t>
      </w:r>
    </w:p>
    <w:p w14:paraId="6E8A335B" w14:textId="3AA87857" w:rsidR="00A21F1E" w:rsidRPr="00A8336C" w:rsidRDefault="7F91DB33" w:rsidP="00264D9C">
      <w:pPr>
        <w:pStyle w:val="PargrafodaLista"/>
        <w:numPr>
          <w:ilvl w:val="0"/>
          <w:numId w:val="22"/>
        </w:numPr>
        <w:autoSpaceDE w:val="0"/>
        <w:autoSpaceDN w:val="0"/>
        <w:adjustRightInd w:val="0"/>
        <w:spacing w:before="120" w:after="0" w:line="360" w:lineRule="auto"/>
        <w:ind w:left="1066" w:hanging="357"/>
        <w:jc w:val="both"/>
        <w:rPr>
          <w:rFonts w:ascii="Verdana" w:eastAsiaTheme="minorEastAsia" w:hAnsi="Verdana" w:cs="Arial"/>
          <w:color w:val="000000" w:themeColor="text1"/>
          <w:sz w:val="24"/>
          <w:szCs w:val="24"/>
        </w:rPr>
      </w:pPr>
      <w:r w:rsidRPr="00A8336C">
        <w:rPr>
          <w:rFonts w:ascii="Verdana" w:eastAsiaTheme="minorEastAsia" w:hAnsi="Verdana" w:cs="Arial"/>
          <w:color w:val="000000" w:themeColor="text1"/>
          <w:sz w:val="24"/>
          <w:szCs w:val="24"/>
        </w:rPr>
        <w:t xml:space="preserve">Observar se há desaparecimento dos sintomas em até 30 dias após exclusão da proteína do leite de vaca (fase de exclusão) da dieta. Deve-se considerar que alguns sintomas apresentam desaparecimento rápido (urticária, vômitos) enquanto outros </w:t>
      </w:r>
      <w:r w:rsidRPr="00A8336C">
        <w:rPr>
          <w:rFonts w:ascii="Verdana" w:eastAsiaTheme="minorEastAsia" w:hAnsi="Verdana" w:cs="Arial"/>
          <w:color w:val="000000" w:themeColor="text1"/>
          <w:sz w:val="24"/>
          <w:szCs w:val="24"/>
        </w:rPr>
        <w:lastRenderedPageBreak/>
        <w:t>desaparecem lentamente (sangramento intestinal, sintomas de má absorção intestinal na enteropatia alérgica, dermatite atópica);</w:t>
      </w:r>
    </w:p>
    <w:p w14:paraId="1C544FE7" w14:textId="49C75CAB" w:rsidR="001D7BF0" w:rsidRPr="00A8336C" w:rsidRDefault="7F91DB33" w:rsidP="00264D9C">
      <w:pPr>
        <w:pStyle w:val="PargrafodaLista"/>
        <w:numPr>
          <w:ilvl w:val="0"/>
          <w:numId w:val="22"/>
        </w:numPr>
        <w:autoSpaceDE w:val="0"/>
        <w:autoSpaceDN w:val="0"/>
        <w:adjustRightInd w:val="0"/>
        <w:spacing w:before="120" w:after="0" w:line="360" w:lineRule="auto"/>
        <w:ind w:left="1066" w:hanging="357"/>
        <w:jc w:val="both"/>
        <w:rPr>
          <w:rFonts w:ascii="Verdana" w:eastAsiaTheme="minorEastAsia" w:hAnsi="Verdana" w:cs="Arial"/>
          <w:color w:val="000000" w:themeColor="text1"/>
          <w:sz w:val="24"/>
          <w:szCs w:val="24"/>
        </w:rPr>
      </w:pPr>
      <w:r w:rsidRPr="00A8336C">
        <w:rPr>
          <w:rFonts w:ascii="Verdana" w:eastAsiaTheme="minorEastAsia" w:hAnsi="Verdana" w:cs="Arial"/>
          <w:color w:val="000000" w:themeColor="text1"/>
          <w:sz w:val="24"/>
          <w:szCs w:val="24"/>
        </w:rPr>
        <w:t>Realizar Teste de Provocação Oral (TPO) e observar se houve reaparecimento dos sintomas. Os sintomas reaparecem imediatamente nos casos de APLV mediada por IgE (em até duas horas) e entre duas horas e 7 dias, nos casos de APLV não mediada por IgE.</w:t>
      </w:r>
    </w:p>
    <w:p w14:paraId="0ACC6116" w14:textId="77777777" w:rsidR="006B0A0E" w:rsidRPr="00A8336C" w:rsidRDefault="006B0A0E" w:rsidP="00522D59">
      <w:pPr>
        <w:pStyle w:val="Ttulosecundrio"/>
        <w:numPr>
          <w:ilvl w:val="0"/>
          <w:numId w:val="0"/>
        </w:numPr>
        <w:rPr>
          <w:rFonts w:ascii="Verdana" w:hAnsi="Verdana" w:cs="Arial"/>
          <w:color w:val="043027"/>
        </w:rPr>
      </w:pPr>
    </w:p>
    <w:p w14:paraId="397F2A9C" w14:textId="4E604B90" w:rsidR="002A2ED6" w:rsidRPr="002A2ED6" w:rsidRDefault="002A2ED6" w:rsidP="002A2ED6">
      <w:pPr>
        <w:pStyle w:val="Ttulosecundrio"/>
        <w:numPr>
          <w:ilvl w:val="0"/>
          <w:numId w:val="0"/>
        </w:numPr>
        <w:ind w:firstLine="709"/>
        <w:rPr>
          <w:rFonts w:ascii="Verdana" w:hAnsi="Verdana" w:cs="Arial"/>
          <w:b w:val="0"/>
          <w:color w:val="043027"/>
        </w:rPr>
      </w:pPr>
      <w:r>
        <w:rPr>
          <w:rStyle w:val="Forte"/>
          <w:rFonts w:ascii="Verdana" w:hAnsi="Verdana"/>
        </w:rPr>
        <w:t>As</w:t>
      </w:r>
      <w:r w:rsidRPr="002A2ED6">
        <w:rPr>
          <w:rStyle w:val="Forte"/>
          <w:rFonts w:ascii="Verdana" w:hAnsi="Verdana"/>
        </w:rPr>
        <w:t xml:space="preserve"> </w:t>
      </w:r>
      <w:r>
        <w:rPr>
          <w:rStyle w:val="Forte"/>
          <w:rFonts w:ascii="Verdana" w:hAnsi="Verdana"/>
        </w:rPr>
        <w:t>p</w:t>
      </w:r>
      <w:r w:rsidRPr="002A2ED6">
        <w:rPr>
          <w:rStyle w:val="Forte"/>
          <w:rFonts w:ascii="Verdana" w:hAnsi="Verdana"/>
        </w:rPr>
        <w:t>rincipais condutas para subsidiar o diagnóstico de APLV</w:t>
      </w:r>
      <w:r w:rsidRPr="002A2ED6">
        <w:rPr>
          <w:rFonts w:ascii="Verdana" w:hAnsi="Verdana"/>
        </w:rPr>
        <w:br/>
      </w:r>
      <w:r w:rsidRPr="002A2ED6">
        <w:rPr>
          <w:rFonts w:ascii="Verdana" w:hAnsi="Verdana"/>
          <w:b w:val="0"/>
        </w:rPr>
        <w:t xml:space="preserve">consta </w:t>
      </w:r>
      <w:r w:rsidRPr="002A2ED6">
        <w:rPr>
          <w:rFonts w:ascii="Verdana" w:hAnsi="Verdana"/>
        </w:rPr>
        <w:t>na figura 1</w:t>
      </w:r>
      <w:r w:rsidRPr="002A2ED6">
        <w:rPr>
          <w:rFonts w:ascii="Verdana" w:hAnsi="Verdana"/>
          <w:b w:val="0"/>
        </w:rPr>
        <w:t>, que mostra as principais ações que auxiliam no diagnóstico de Alergia à Proteína do Leite de Vaca (APLV), incluindo a coleta de histórico clínico detalhado, realização de testes laboratoriais (como testes cutâneos ou sorológicos), e a exclusão de outras condições com sintomas semelhantes.</w:t>
      </w:r>
    </w:p>
    <w:p w14:paraId="63871A31" w14:textId="069047EB" w:rsidR="004D3134" w:rsidRDefault="004D3134" w:rsidP="002A2ED6">
      <w:pPr>
        <w:pStyle w:val="Ttulosecundrio"/>
        <w:numPr>
          <w:ilvl w:val="0"/>
          <w:numId w:val="0"/>
        </w:numPr>
        <w:rPr>
          <w:rFonts w:ascii="Verdana" w:hAnsi="Verdana" w:cs="Arial"/>
          <w:color w:val="043027"/>
        </w:rPr>
      </w:pPr>
    </w:p>
    <w:p w14:paraId="6823AB5B" w14:textId="56C95EA7" w:rsidR="00015284" w:rsidRDefault="00015284" w:rsidP="002A2ED6">
      <w:pPr>
        <w:pStyle w:val="Ttulosecundrio"/>
        <w:numPr>
          <w:ilvl w:val="0"/>
          <w:numId w:val="0"/>
        </w:numPr>
        <w:rPr>
          <w:rFonts w:ascii="Verdana" w:hAnsi="Verdana" w:cs="Arial"/>
          <w:color w:val="043027"/>
        </w:rPr>
      </w:pPr>
    </w:p>
    <w:p w14:paraId="06411F16" w14:textId="1BA3CCBE" w:rsidR="00015284" w:rsidRDefault="00015284" w:rsidP="002A2ED6">
      <w:pPr>
        <w:pStyle w:val="Ttulosecundrio"/>
        <w:numPr>
          <w:ilvl w:val="0"/>
          <w:numId w:val="0"/>
        </w:numPr>
        <w:rPr>
          <w:rFonts w:ascii="Verdana" w:hAnsi="Verdana" w:cs="Arial"/>
          <w:color w:val="043027"/>
        </w:rPr>
      </w:pPr>
    </w:p>
    <w:p w14:paraId="75F24A12" w14:textId="7412A3A8" w:rsidR="00015284" w:rsidRDefault="00015284" w:rsidP="002A2ED6">
      <w:pPr>
        <w:pStyle w:val="Ttulosecundrio"/>
        <w:numPr>
          <w:ilvl w:val="0"/>
          <w:numId w:val="0"/>
        </w:numPr>
        <w:rPr>
          <w:rFonts w:ascii="Verdana" w:hAnsi="Verdana" w:cs="Arial"/>
          <w:color w:val="043027"/>
        </w:rPr>
      </w:pPr>
    </w:p>
    <w:p w14:paraId="0A1D6151" w14:textId="0AE77233" w:rsidR="00015284" w:rsidRDefault="00015284" w:rsidP="002A2ED6">
      <w:pPr>
        <w:pStyle w:val="Ttulosecundrio"/>
        <w:numPr>
          <w:ilvl w:val="0"/>
          <w:numId w:val="0"/>
        </w:numPr>
        <w:rPr>
          <w:rFonts w:ascii="Verdana" w:hAnsi="Verdana" w:cs="Arial"/>
          <w:color w:val="043027"/>
        </w:rPr>
      </w:pPr>
    </w:p>
    <w:p w14:paraId="6C14D5EF" w14:textId="4DEFCB59" w:rsidR="00015284" w:rsidRDefault="00015284" w:rsidP="002A2ED6">
      <w:pPr>
        <w:pStyle w:val="Ttulosecundrio"/>
        <w:numPr>
          <w:ilvl w:val="0"/>
          <w:numId w:val="0"/>
        </w:numPr>
        <w:rPr>
          <w:rFonts w:ascii="Verdana" w:hAnsi="Verdana" w:cs="Arial"/>
          <w:color w:val="043027"/>
        </w:rPr>
      </w:pPr>
    </w:p>
    <w:p w14:paraId="0358F1F3" w14:textId="0D4E5E53" w:rsidR="00015284" w:rsidRDefault="00015284" w:rsidP="002A2ED6">
      <w:pPr>
        <w:pStyle w:val="Ttulosecundrio"/>
        <w:numPr>
          <w:ilvl w:val="0"/>
          <w:numId w:val="0"/>
        </w:numPr>
        <w:rPr>
          <w:rFonts w:ascii="Verdana" w:hAnsi="Verdana" w:cs="Arial"/>
          <w:color w:val="043027"/>
        </w:rPr>
      </w:pPr>
    </w:p>
    <w:p w14:paraId="1285455C" w14:textId="639A7CFF" w:rsidR="00015284" w:rsidRDefault="00015284" w:rsidP="002A2ED6">
      <w:pPr>
        <w:pStyle w:val="Ttulosecundrio"/>
        <w:numPr>
          <w:ilvl w:val="0"/>
          <w:numId w:val="0"/>
        </w:numPr>
        <w:rPr>
          <w:rFonts w:ascii="Verdana" w:hAnsi="Verdana" w:cs="Arial"/>
          <w:color w:val="043027"/>
        </w:rPr>
      </w:pPr>
    </w:p>
    <w:p w14:paraId="38BA38A6" w14:textId="7604247F" w:rsidR="00015284" w:rsidRDefault="00015284" w:rsidP="002A2ED6">
      <w:pPr>
        <w:pStyle w:val="Ttulosecundrio"/>
        <w:numPr>
          <w:ilvl w:val="0"/>
          <w:numId w:val="0"/>
        </w:numPr>
        <w:rPr>
          <w:rFonts w:ascii="Verdana" w:hAnsi="Verdana" w:cs="Arial"/>
          <w:color w:val="043027"/>
        </w:rPr>
      </w:pPr>
    </w:p>
    <w:p w14:paraId="17F92123" w14:textId="0DEAA50F" w:rsidR="00015284" w:rsidRDefault="00015284" w:rsidP="002A2ED6">
      <w:pPr>
        <w:pStyle w:val="Ttulosecundrio"/>
        <w:numPr>
          <w:ilvl w:val="0"/>
          <w:numId w:val="0"/>
        </w:numPr>
        <w:rPr>
          <w:rFonts w:ascii="Verdana" w:hAnsi="Verdana" w:cs="Arial"/>
          <w:color w:val="043027"/>
        </w:rPr>
      </w:pPr>
    </w:p>
    <w:p w14:paraId="7DCAD66F" w14:textId="6B785C64" w:rsidR="00015284" w:rsidRDefault="00015284" w:rsidP="002A2ED6">
      <w:pPr>
        <w:pStyle w:val="Ttulosecundrio"/>
        <w:numPr>
          <w:ilvl w:val="0"/>
          <w:numId w:val="0"/>
        </w:numPr>
        <w:rPr>
          <w:rFonts w:ascii="Verdana" w:hAnsi="Verdana" w:cs="Arial"/>
          <w:color w:val="043027"/>
        </w:rPr>
      </w:pPr>
    </w:p>
    <w:p w14:paraId="037D5162" w14:textId="6BB58240" w:rsidR="00015284" w:rsidRDefault="00015284" w:rsidP="002A2ED6">
      <w:pPr>
        <w:pStyle w:val="Ttulosecundrio"/>
        <w:numPr>
          <w:ilvl w:val="0"/>
          <w:numId w:val="0"/>
        </w:numPr>
        <w:rPr>
          <w:rFonts w:ascii="Verdana" w:hAnsi="Verdana" w:cs="Arial"/>
          <w:color w:val="043027"/>
        </w:rPr>
      </w:pPr>
    </w:p>
    <w:p w14:paraId="2D52CA8F" w14:textId="731D136D" w:rsidR="00015284" w:rsidRDefault="00015284" w:rsidP="002A2ED6">
      <w:pPr>
        <w:pStyle w:val="Ttulosecundrio"/>
        <w:numPr>
          <w:ilvl w:val="0"/>
          <w:numId w:val="0"/>
        </w:numPr>
        <w:rPr>
          <w:rFonts w:ascii="Verdana" w:hAnsi="Verdana" w:cs="Arial"/>
          <w:color w:val="043027"/>
        </w:rPr>
      </w:pPr>
    </w:p>
    <w:p w14:paraId="3D7F2D24" w14:textId="77777777" w:rsidR="00015284" w:rsidRDefault="00015284" w:rsidP="002A2ED6">
      <w:pPr>
        <w:pStyle w:val="Ttulosecundrio"/>
        <w:numPr>
          <w:ilvl w:val="0"/>
          <w:numId w:val="0"/>
        </w:numPr>
        <w:rPr>
          <w:rFonts w:ascii="Verdana" w:hAnsi="Verdana" w:cs="Arial"/>
          <w:color w:val="043027"/>
        </w:rPr>
      </w:pPr>
    </w:p>
    <w:p w14:paraId="41732D9D" w14:textId="28B0512C" w:rsidR="002A2ED6" w:rsidRPr="00E745AC" w:rsidRDefault="002A2ED6" w:rsidP="002A2ED6">
      <w:pPr>
        <w:pStyle w:val="Ttulosecundrio"/>
        <w:numPr>
          <w:ilvl w:val="0"/>
          <w:numId w:val="0"/>
        </w:numPr>
        <w:rPr>
          <w:rFonts w:ascii="Verdana" w:hAnsi="Verdana" w:cs="Arial"/>
          <w:b w:val="0"/>
          <w:color w:val="043027"/>
        </w:rPr>
      </w:pPr>
      <w:r>
        <w:rPr>
          <w:rFonts w:ascii="Verdana" w:hAnsi="Verdana" w:cs="Arial"/>
          <w:color w:val="043027"/>
        </w:rPr>
        <w:lastRenderedPageBreak/>
        <w:t xml:space="preserve">Figura 1- </w:t>
      </w:r>
      <w:r w:rsidRPr="00E745AC">
        <w:rPr>
          <w:rFonts w:ascii="Verdana" w:hAnsi="Verdana" w:cs="Arial"/>
          <w:b w:val="0"/>
          <w:color w:val="043027"/>
        </w:rPr>
        <w:t xml:space="preserve">Principais </w:t>
      </w:r>
      <w:r w:rsidR="00BD650C" w:rsidRPr="00E745AC">
        <w:rPr>
          <w:rFonts w:ascii="Verdana" w:hAnsi="Verdana" w:cs="Arial"/>
          <w:b w:val="0"/>
          <w:color w:val="043027"/>
        </w:rPr>
        <w:t>C</w:t>
      </w:r>
      <w:r w:rsidRPr="00E745AC">
        <w:rPr>
          <w:rFonts w:ascii="Verdana" w:hAnsi="Verdana" w:cs="Arial"/>
          <w:b w:val="0"/>
          <w:color w:val="043027"/>
        </w:rPr>
        <w:t xml:space="preserve">ondutas para </w:t>
      </w:r>
      <w:r w:rsidR="00BD650C" w:rsidRPr="00E745AC">
        <w:rPr>
          <w:rFonts w:ascii="Verdana" w:hAnsi="Verdana" w:cs="Arial"/>
          <w:b w:val="0"/>
          <w:color w:val="043027"/>
        </w:rPr>
        <w:t>S</w:t>
      </w:r>
      <w:r w:rsidRPr="00E745AC">
        <w:rPr>
          <w:rFonts w:ascii="Verdana" w:hAnsi="Verdana" w:cs="Arial"/>
          <w:b w:val="0"/>
          <w:color w:val="043027"/>
        </w:rPr>
        <w:t xml:space="preserve">ubsidiar o </w:t>
      </w:r>
      <w:r w:rsidR="00BD650C" w:rsidRPr="00E745AC">
        <w:rPr>
          <w:rFonts w:ascii="Verdana" w:hAnsi="Verdana" w:cs="Arial"/>
          <w:b w:val="0"/>
          <w:color w:val="043027"/>
        </w:rPr>
        <w:t>D</w:t>
      </w:r>
      <w:r w:rsidRPr="00E745AC">
        <w:rPr>
          <w:rFonts w:ascii="Verdana" w:hAnsi="Verdana" w:cs="Arial"/>
          <w:b w:val="0"/>
          <w:color w:val="043027"/>
        </w:rPr>
        <w:t>iagnóstico de APLV</w:t>
      </w:r>
    </w:p>
    <w:p w14:paraId="6C0A8786" w14:textId="3F4BEB97" w:rsidR="00A522EC" w:rsidRDefault="002A2ED6" w:rsidP="00A46C23">
      <w:pPr>
        <w:pStyle w:val="Ttulosecundrio"/>
        <w:numPr>
          <w:ilvl w:val="0"/>
          <w:numId w:val="0"/>
        </w:numPr>
        <w:rPr>
          <w:rFonts w:ascii="Verdana" w:hAnsi="Verdana" w:cs="Arial"/>
          <w:color w:val="043027"/>
        </w:rPr>
      </w:pPr>
      <w:r w:rsidRPr="002A2ED6">
        <w:rPr>
          <w:rFonts w:ascii="Times New Roman" w:eastAsia="Times New Roman" w:hAnsi="Times New Roman" w:cs="Times New Roman"/>
          <w:noProof/>
          <w:lang w:eastAsia="pt-BR"/>
        </w:rPr>
        <w:drawing>
          <wp:inline distT="0" distB="0" distL="0" distR="0" wp14:anchorId="5E99D19A" wp14:editId="2130A8D0">
            <wp:extent cx="6134735" cy="7305675"/>
            <wp:effectExtent l="0" t="0" r="0" b="9525"/>
            <wp:docPr id="11" name="Imagem 11" descr="\\s1060\CEAB\documentos_ceab\2025\CPS\GAN\APLV\Fluxogr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060\CEAB\documentos_ceab\2025\CPS\GAN\APLV\Fluxogram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9957" cy="7311894"/>
                    </a:xfrm>
                    <a:prstGeom prst="rect">
                      <a:avLst/>
                    </a:prstGeom>
                    <a:noFill/>
                    <a:ln>
                      <a:noFill/>
                    </a:ln>
                  </pic:spPr>
                </pic:pic>
              </a:graphicData>
            </a:graphic>
          </wp:inline>
        </w:drawing>
      </w:r>
    </w:p>
    <w:p w14:paraId="42B51737" w14:textId="77777777" w:rsidR="002A2ED6" w:rsidRPr="00DC5B7C" w:rsidRDefault="002A2ED6" w:rsidP="002A2ED6">
      <w:pPr>
        <w:pStyle w:val="Ttulosecundrio"/>
        <w:numPr>
          <w:ilvl w:val="0"/>
          <w:numId w:val="0"/>
        </w:numPr>
        <w:rPr>
          <w:rFonts w:ascii="Verdana" w:hAnsi="Verdana" w:cs="Arial"/>
          <w:b w:val="0"/>
          <w:sz w:val="20"/>
          <w:szCs w:val="20"/>
        </w:rPr>
      </w:pPr>
      <w:r w:rsidRPr="00DC5B7C">
        <w:rPr>
          <w:rFonts w:ascii="Verdana" w:hAnsi="Verdana" w:cs="Arial"/>
          <w:b w:val="0"/>
          <w:sz w:val="20"/>
          <w:szCs w:val="20"/>
        </w:rPr>
        <w:t>Fonte: Relatório APLV CONITE, 2022</w:t>
      </w:r>
    </w:p>
    <w:p w14:paraId="5B12A6F3" w14:textId="4A8CE0EF" w:rsidR="000C192B" w:rsidRPr="006E66DA" w:rsidRDefault="006E66DA" w:rsidP="006E66DA">
      <w:pPr>
        <w:pStyle w:val="Ttuloprimrio"/>
        <w:spacing w:line="240" w:lineRule="auto"/>
        <w:ind w:left="426" w:hanging="426"/>
        <w:rPr>
          <w:rFonts w:ascii="Verdana" w:hAnsi="Verdana" w:cs="Arial"/>
          <w:color w:val="000000" w:themeColor="text1"/>
          <w:sz w:val="24"/>
        </w:rPr>
      </w:pPr>
      <w:r w:rsidRPr="006E66DA">
        <w:rPr>
          <w:rFonts w:ascii="Verdana" w:hAnsi="Verdana" w:cs="Arial"/>
          <w:color w:val="000000" w:themeColor="text1"/>
          <w:sz w:val="24"/>
        </w:rPr>
        <w:lastRenderedPageBreak/>
        <w:t xml:space="preserve">AVALIAÇÃO DA HISTÓRIA CLÍNICA, ESTADO NUTRICIONAL E ORIENTAÇÕES GERAIS PARA A SAÚDE DA CRIANÇA. </w:t>
      </w:r>
    </w:p>
    <w:p w14:paraId="2AA2F6DE" w14:textId="77777777" w:rsidR="000C192B" w:rsidRPr="00A8336C" w:rsidRDefault="000C192B" w:rsidP="00A46C23">
      <w:pPr>
        <w:pStyle w:val="Ttulosecundrio"/>
        <w:numPr>
          <w:ilvl w:val="0"/>
          <w:numId w:val="0"/>
        </w:numPr>
        <w:rPr>
          <w:rFonts w:ascii="Verdana" w:hAnsi="Verdana"/>
          <w:b w:val="0"/>
          <w:bCs/>
          <w:color w:val="006EC0"/>
        </w:rPr>
      </w:pPr>
    </w:p>
    <w:p w14:paraId="38BF85BB" w14:textId="39F1750C" w:rsidR="00A522EC" w:rsidRPr="006E66DA" w:rsidRDefault="00BD650C" w:rsidP="006E66DA">
      <w:pPr>
        <w:pStyle w:val="Ttulosecundrio"/>
        <w:ind w:left="0" w:firstLine="709"/>
        <w:rPr>
          <w:rFonts w:ascii="Verdana" w:hAnsi="Verdana" w:cs="Arial"/>
          <w:color w:val="043027"/>
        </w:rPr>
      </w:pPr>
      <w:r>
        <w:rPr>
          <w:rFonts w:ascii="Verdana" w:hAnsi="Verdana" w:cs="Arial"/>
          <w:color w:val="043027"/>
        </w:rPr>
        <w:t>História C</w:t>
      </w:r>
      <w:r w:rsidR="001621F2" w:rsidRPr="006E66DA">
        <w:rPr>
          <w:rFonts w:ascii="Verdana" w:hAnsi="Verdana" w:cs="Arial"/>
          <w:color w:val="043027"/>
        </w:rPr>
        <w:t>línica</w:t>
      </w:r>
    </w:p>
    <w:p w14:paraId="01239A3F" w14:textId="77777777" w:rsidR="00EF7B8A" w:rsidRPr="00EF7B8A" w:rsidRDefault="00EF7B8A" w:rsidP="00A46C23">
      <w:pPr>
        <w:pStyle w:val="Ttulosecundrio"/>
        <w:numPr>
          <w:ilvl w:val="0"/>
          <w:numId w:val="0"/>
        </w:numPr>
        <w:rPr>
          <w:rFonts w:ascii="Verdana" w:hAnsi="Verdana" w:cs="Arial"/>
          <w:b w:val="0"/>
          <w:sz w:val="20"/>
          <w:szCs w:val="20"/>
        </w:rPr>
      </w:pPr>
    </w:p>
    <w:p w14:paraId="0718DEFC" w14:textId="66DB2B93" w:rsidR="00F01766" w:rsidRPr="00A8336C" w:rsidRDefault="00F01766" w:rsidP="00A46C23">
      <w:pPr>
        <w:pStyle w:val="Ttulosecundrio"/>
        <w:numPr>
          <w:ilvl w:val="0"/>
          <w:numId w:val="0"/>
        </w:numPr>
        <w:rPr>
          <w:rFonts w:ascii="Verdana" w:hAnsi="Verdana" w:cs="Arial"/>
          <w:b w:val="0"/>
        </w:rPr>
      </w:pPr>
      <w:r w:rsidRPr="00A8336C">
        <w:rPr>
          <w:rFonts w:ascii="Verdana" w:hAnsi="Verdana" w:cs="Arial"/>
          <w:b w:val="0"/>
        </w:rPr>
        <w:t>A</w:t>
      </w:r>
      <w:r w:rsidR="001621F2" w:rsidRPr="00A8336C">
        <w:rPr>
          <w:rFonts w:ascii="Verdana" w:hAnsi="Verdana" w:cs="Arial"/>
          <w:b w:val="0"/>
        </w:rPr>
        <w:t>nálise ampla do desenvolvimento infantil e contexto em que est</w:t>
      </w:r>
      <w:r w:rsidRPr="00A8336C">
        <w:rPr>
          <w:rFonts w:ascii="Verdana" w:hAnsi="Verdana" w:cs="Arial"/>
          <w:b w:val="0"/>
        </w:rPr>
        <w:t>á inserid</w:t>
      </w:r>
      <w:r w:rsidR="001621F2" w:rsidRPr="00A8336C">
        <w:rPr>
          <w:rFonts w:ascii="Verdana" w:hAnsi="Verdana" w:cs="Arial"/>
          <w:b w:val="0"/>
        </w:rPr>
        <w:t>a</w:t>
      </w:r>
      <w:r w:rsidRPr="00A8336C">
        <w:rPr>
          <w:rFonts w:ascii="Verdana" w:hAnsi="Verdana" w:cs="Arial"/>
          <w:b w:val="0"/>
        </w:rPr>
        <w:t>, requer:</w:t>
      </w:r>
      <w:r w:rsidR="001621F2" w:rsidRPr="00A8336C">
        <w:rPr>
          <w:rFonts w:ascii="Verdana" w:hAnsi="Verdana" w:cs="Arial"/>
          <w:b w:val="0"/>
        </w:rPr>
        <w:t xml:space="preserve"> </w:t>
      </w:r>
    </w:p>
    <w:p w14:paraId="677A742B" w14:textId="77777777" w:rsidR="00F01766" w:rsidRPr="00A8336C" w:rsidRDefault="00F01766" w:rsidP="00EF7B8A">
      <w:pPr>
        <w:pStyle w:val="Ttulosecundrio"/>
        <w:numPr>
          <w:ilvl w:val="0"/>
          <w:numId w:val="3"/>
        </w:numPr>
        <w:ind w:left="851" w:firstLine="0"/>
        <w:rPr>
          <w:rFonts w:ascii="Verdana" w:hAnsi="Verdana" w:cs="Arial"/>
          <w:b w:val="0"/>
        </w:rPr>
      </w:pPr>
      <w:r w:rsidRPr="00A8336C">
        <w:rPr>
          <w:rFonts w:ascii="Verdana" w:hAnsi="Verdana" w:cs="Arial"/>
          <w:b w:val="0"/>
        </w:rPr>
        <w:t>E</w:t>
      </w:r>
      <w:r w:rsidR="001621F2" w:rsidRPr="00A8336C">
        <w:rPr>
          <w:rFonts w:ascii="Verdana" w:hAnsi="Verdana" w:cs="Arial"/>
          <w:b w:val="0"/>
        </w:rPr>
        <w:t>xame físico completo</w:t>
      </w:r>
      <w:r w:rsidRPr="00A8336C">
        <w:rPr>
          <w:rFonts w:ascii="Verdana" w:hAnsi="Verdana" w:cs="Arial"/>
          <w:b w:val="0"/>
        </w:rPr>
        <w:t>;</w:t>
      </w:r>
    </w:p>
    <w:p w14:paraId="717B4CD9" w14:textId="6AC1739E" w:rsidR="00F01766" w:rsidRDefault="00F01766" w:rsidP="00EF7B8A">
      <w:pPr>
        <w:pStyle w:val="Ttulosecundrio"/>
        <w:numPr>
          <w:ilvl w:val="0"/>
          <w:numId w:val="3"/>
        </w:numPr>
        <w:ind w:left="851" w:firstLine="0"/>
        <w:rPr>
          <w:rFonts w:ascii="Verdana" w:hAnsi="Verdana" w:cs="Arial"/>
          <w:b w:val="0"/>
        </w:rPr>
      </w:pPr>
      <w:r w:rsidRPr="00A8336C">
        <w:rPr>
          <w:rFonts w:ascii="Verdana" w:hAnsi="Verdana" w:cs="Arial"/>
          <w:b w:val="0"/>
        </w:rPr>
        <w:t>Avaliação do estado nutricional e condições socioeconômicas;</w:t>
      </w:r>
    </w:p>
    <w:p w14:paraId="38559C99" w14:textId="77777777" w:rsidR="005254A8" w:rsidRDefault="005254A8" w:rsidP="005254A8">
      <w:pPr>
        <w:pStyle w:val="Ttulosecundrio"/>
        <w:numPr>
          <w:ilvl w:val="0"/>
          <w:numId w:val="0"/>
        </w:numPr>
        <w:ind w:left="5322" w:hanging="360"/>
        <w:rPr>
          <w:rFonts w:ascii="Verdana" w:hAnsi="Verdana" w:cs="Arial"/>
          <w:b w:val="0"/>
        </w:rPr>
      </w:pPr>
    </w:p>
    <w:p w14:paraId="14AD0415" w14:textId="7CC0D2E2" w:rsidR="001621F2" w:rsidRPr="006E66DA" w:rsidRDefault="00F01766" w:rsidP="006E66DA">
      <w:pPr>
        <w:pStyle w:val="Ttulosecundrio"/>
        <w:ind w:left="0" w:firstLine="709"/>
        <w:rPr>
          <w:rFonts w:ascii="Verdana" w:hAnsi="Verdana" w:cs="Arial"/>
          <w:color w:val="043027"/>
        </w:rPr>
      </w:pPr>
      <w:r w:rsidRPr="006E66DA">
        <w:rPr>
          <w:rFonts w:ascii="Verdana" w:hAnsi="Verdana" w:cs="Arial"/>
          <w:color w:val="043027"/>
        </w:rPr>
        <w:t xml:space="preserve">Investigar os </w:t>
      </w:r>
      <w:r w:rsidR="00BD650C">
        <w:rPr>
          <w:rFonts w:ascii="Verdana" w:hAnsi="Verdana" w:cs="Arial"/>
          <w:color w:val="043027"/>
        </w:rPr>
        <w:t>S</w:t>
      </w:r>
      <w:r w:rsidRPr="006E66DA">
        <w:rPr>
          <w:rFonts w:ascii="Verdana" w:hAnsi="Verdana" w:cs="Arial"/>
          <w:color w:val="043027"/>
        </w:rPr>
        <w:t xml:space="preserve">eguintes </w:t>
      </w:r>
      <w:r w:rsidR="00BD650C">
        <w:rPr>
          <w:rFonts w:ascii="Verdana" w:hAnsi="Verdana" w:cs="Arial"/>
          <w:color w:val="043027"/>
        </w:rPr>
        <w:t>C</w:t>
      </w:r>
      <w:r w:rsidRPr="006E66DA">
        <w:rPr>
          <w:rFonts w:ascii="Verdana" w:hAnsi="Verdana" w:cs="Arial"/>
          <w:color w:val="043027"/>
        </w:rPr>
        <w:t>ritérios:</w:t>
      </w:r>
    </w:p>
    <w:p w14:paraId="2F5FA7E4" w14:textId="77777777" w:rsidR="005254A8" w:rsidRDefault="005254A8" w:rsidP="005254A8">
      <w:pPr>
        <w:pStyle w:val="Ttulosecundrio"/>
        <w:numPr>
          <w:ilvl w:val="0"/>
          <w:numId w:val="0"/>
        </w:numPr>
        <w:rPr>
          <w:rFonts w:ascii="Verdana" w:hAnsi="Verdana" w:cs="Arial"/>
        </w:rPr>
      </w:pPr>
    </w:p>
    <w:p w14:paraId="0E00085C" w14:textId="77777777" w:rsidR="00F01766" w:rsidRPr="00A8336C" w:rsidRDefault="00F01766" w:rsidP="00EF7B8A">
      <w:pPr>
        <w:pStyle w:val="PargrafodaLista"/>
        <w:numPr>
          <w:ilvl w:val="0"/>
          <w:numId w:val="21"/>
        </w:numPr>
        <w:autoSpaceDE w:val="0"/>
        <w:autoSpaceDN w:val="0"/>
        <w:adjustRightInd w:val="0"/>
        <w:spacing w:after="175" w:line="360" w:lineRule="auto"/>
        <w:ind w:left="1134" w:hanging="425"/>
        <w:jc w:val="both"/>
        <w:rPr>
          <w:rFonts w:ascii="Verdana" w:hAnsi="Verdana" w:cs="Arial"/>
          <w:color w:val="000000"/>
          <w:sz w:val="24"/>
          <w:szCs w:val="24"/>
        </w:rPr>
      </w:pPr>
      <w:r w:rsidRPr="00A8336C">
        <w:rPr>
          <w:rFonts w:ascii="Verdana" w:hAnsi="Verdana" w:cs="Arial"/>
          <w:color w:val="000000"/>
          <w:sz w:val="24"/>
          <w:szCs w:val="24"/>
        </w:rPr>
        <w:t xml:space="preserve">Histórico familiar de alergia alimentar, do tempo de amamentação exclusiva e continuada, ingestão de fórmula infantil à base de leite de vaca na maternidade, época de introdução de fórmulas infantis pela família ou cuidador (se for o caso), outros alimentos consumidos e tratamentos dietéticos anteriores (dietas já realizadas); </w:t>
      </w:r>
    </w:p>
    <w:p w14:paraId="324D7383" w14:textId="503F3A1B" w:rsidR="00F01766" w:rsidRPr="00A8336C" w:rsidRDefault="00F01766" w:rsidP="00EF7B8A">
      <w:pPr>
        <w:pStyle w:val="PargrafodaLista"/>
        <w:numPr>
          <w:ilvl w:val="0"/>
          <w:numId w:val="21"/>
        </w:numPr>
        <w:autoSpaceDE w:val="0"/>
        <w:autoSpaceDN w:val="0"/>
        <w:adjustRightInd w:val="0"/>
        <w:spacing w:after="175" w:line="360" w:lineRule="auto"/>
        <w:ind w:left="1134" w:hanging="425"/>
        <w:jc w:val="both"/>
        <w:rPr>
          <w:rFonts w:ascii="Verdana" w:hAnsi="Verdana" w:cs="Arial"/>
          <w:color w:val="000000"/>
          <w:sz w:val="24"/>
          <w:szCs w:val="24"/>
        </w:rPr>
      </w:pPr>
      <w:r w:rsidRPr="00A8336C">
        <w:rPr>
          <w:rFonts w:ascii="Verdana" w:hAnsi="Verdana" w:cs="Arial"/>
          <w:color w:val="000000"/>
          <w:sz w:val="24"/>
          <w:szCs w:val="24"/>
        </w:rPr>
        <w:t xml:space="preserve">Avaliação do desaparecimento de sintomas após exclusão da proteína do leite de vaca da alimentação da criança ou da alimentação materna, no caso de crianças até 6 meses de idade em amamentação exclusiva; </w:t>
      </w:r>
    </w:p>
    <w:p w14:paraId="60552402" w14:textId="2DC06BC3" w:rsidR="00F01766" w:rsidRPr="00A8336C" w:rsidRDefault="00F01766" w:rsidP="00EF7B8A">
      <w:pPr>
        <w:pStyle w:val="PargrafodaLista"/>
        <w:numPr>
          <w:ilvl w:val="0"/>
          <w:numId w:val="21"/>
        </w:numPr>
        <w:autoSpaceDE w:val="0"/>
        <w:autoSpaceDN w:val="0"/>
        <w:adjustRightInd w:val="0"/>
        <w:spacing w:after="175" w:line="360" w:lineRule="auto"/>
        <w:ind w:left="1134" w:hanging="425"/>
        <w:jc w:val="both"/>
        <w:rPr>
          <w:rFonts w:ascii="Verdana" w:hAnsi="Verdana" w:cs="Arial"/>
          <w:color w:val="FF0000"/>
          <w:sz w:val="24"/>
          <w:szCs w:val="24"/>
        </w:rPr>
      </w:pPr>
      <w:r w:rsidRPr="00A8336C">
        <w:rPr>
          <w:rFonts w:ascii="Verdana" w:hAnsi="Verdana" w:cs="Arial"/>
          <w:color w:val="000000"/>
          <w:sz w:val="24"/>
          <w:szCs w:val="24"/>
        </w:rPr>
        <w:t xml:space="preserve">Descrição detalhada dos tipos de sintomas, descritos no </w:t>
      </w:r>
      <w:r w:rsidRPr="00A8336C">
        <w:rPr>
          <w:rFonts w:ascii="Verdana" w:hAnsi="Verdana" w:cs="Arial"/>
          <w:b/>
          <w:sz w:val="24"/>
          <w:szCs w:val="24"/>
        </w:rPr>
        <w:t>Quadro 2;</w:t>
      </w:r>
      <w:r w:rsidRPr="00A8336C">
        <w:rPr>
          <w:rFonts w:ascii="Verdana" w:hAnsi="Verdana" w:cs="Arial"/>
          <w:sz w:val="24"/>
          <w:szCs w:val="24"/>
        </w:rPr>
        <w:t xml:space="preserve"> </w:t>
      </w:r>
    </w:p>
    <w:p w14:paraId="3D533C24" w14:textId="032723F4" w:rsidR="00F01766" w:rsidRPr="002A0B2A" w:rsidRDefault="00F01766" w:rsidP="00EF7B8A">
      <w:pPr>
        <w:pStyle w:val="PargrafodaLista"/>
        <w:numPr>
          <w:ilvl w:val="0"/>
          <w:numId w:val="21"/>
        </w:numPr>
        <w:autoSpaceDE w:val="0"/>
        <w:autoSpaceDN w:val="0"/>
        <w:adjustRightInd w:val="0"/>
        <w:spacing w:after="175" w:line="360" w:lineRule="auto"/>
        <w:ind w:left="1134" w:hanging="425"/>
        <w:jc w:val="both"/>
        <w:rPr>
          <w:rFonts w:ascii="Verdana" w:hAnsi="Verdana" w:cs="Arial"/>
          <w:b/>
          <w:color w:val="C45911" w:themeColor="accent2" w:themeShade="BF"/>
          <w:sz w:val="24"/>
          <w:szCs w:val="24"/>
        </w:rPr>
      </w:pPr>
      <w:r w:rsidRPr="00A8336C">
        <w:rPr>
          <w:rFonts w:ascii="Verdana" w:hAnsi="Verdana" w:cs="Arial"/>
          <w:color w:val="000000"/>
          <w:sz w:val="24"/>
          <w:szCs w:val="24"/>
        </w:rPr>
        <w:t xml:space="preserve">Frequência, reprodutibilidade e tempo entre a ingestão do alimento e o aparecimento dos sintomas, conforme descrito no </w:t>
      </w:r>
      <w:r w:rsidRPr="00CC7513">
        <w:rPr>
          <w:rFonts w:ascii="Verdana" w:hAnsi="Verdana" w:cs="Arial"/>
          <w:b/>
          <w:sz w:val="24"/>
          <w:szCs w:val="24"/>
        </w:rPr>
        <w:t xml:space="preserve">Quadro 3; </w:t>
      </w:r>
    </w:p>
    <w:p w14:paraId="3D36FBA2" w14:textId="566B84D3" w:rsidR="00F01766" w:rsidRPr="00A8336C" w:rsidRDefault="00F01766" w:rsidP="00EF7B8A">
      <w:pPr>
        <w:pStyle w:val="PargrafodaLista"/>
        <w:numPr>
          <w:ilvl w:val="0"/>
          <w:numId w:val="21"/>
        </w:numPr>
        <w:autoSpaceDE w:val="0"/>
        <w:autoSpaceDN w:val="0"/>
        <w:adjustRightInd w:val="0"/>
        <w:spacing w:after="175" w:line="360" w:lineRule="auto"/>
        <w:ind w:left="1134" w:hanging="425"/>
        <w:jc w:val="both"/>
        <w:rPr>
          <w:rFonts w:ascii="Verdana" w:hAnsi="Verdana" w:cs="Arial"/>
          <w:color w:val="000000"/>
          <w:sz w:val="24"/>
          <w:szCs w:val="24"/>
        </w:rPr>
      </w:pPr>
      <w:r w:rsidRPr="00A8336C">
        <w:rPr>
          <w:rFonts w:ascii="Verdana" w:hAnsi="Verdana" w:cs="Arial"/>
          <w:color w:val="000000"/>
          <w:sz w:val="24"/>
          <w:szCs w:val="24"/>
        </w:rPr>
        <w:t xml:space="preserve">Informações sobre o alimento ou preparação culinária que supostamente causaram os sintomas; </w:t>
      </w:r>
    </w:p>
    <w:p w14:paraId="0160456E" w14:textId="3C6FAF60" w:rsidR="00F01766" w:rsidRPr="00A8336C" w:rsidRDefault="00F01766" w:rsidP="00EF7B8A">
      <w:pPr>
        <w:pStyle w:val="PargrafodaLista"/>
        <w:numPr>
          <w:ilvl w:val="0"/>
          <w:numId w:val="21"/>
        </w:numPr>
        <w:autoSpaceDE w:val="0"/>
        <w:autoSpaceDN w:val="0"/>
        <w:adjustRightInd w:val="0"/>
        <w:spacing w:after="175" w:line="360" w:lineRule="auto"/>
        <w:ind w:left="1134" w:hanging="425"/>
        <w:jc w:val="both"/>
        <w:rPr>
          <w:rFonts w:ascii="Verdana" w:hAnsi="Verdana" w:cs="Arial"/>
          <w:color w:val="000000"/>
          <w:sz w:val="24"/>
          <w:szCs w:val="24"/>
        </w:rPr>
      </w:pPr>
      <w:r w:rsidRPr="00A8336C">
        <w:rPr>
          <w:rFonts w:ascii="Verdana" w:hAnsi="Verdana" w:cs="Arial"/>
          <w:color w:val="000000"/>
          <w:sz w:val="24"/>
          <w:szCs w:val="24"/>
        </w:rPr>
        <w:t xml:space="preserve">Quantidade necessária </w:t>
      </w:r>
      <w:proofErr w:type="gramStart"/>
      <w:r w:rsidRPr="00A8336C">
        <w:rPr>
          <w:rFonts w:ascii="Verdana" w:hAnsi="Verdana" w:cs="Arial"/>
          <w:color w:val="000000"/>
          <w:sz w:val="24"/>
          <w:szCs w:val="24"/>
        </w:rPr>
        <w:t>do(</w:t>
      </w:r>
      <w:proofErr w:type="gramEnd"/>
      <w:r w:rsidRPr="00A8336C">
        <w:rPr>
          <w:rFonts w:ascii="Verdana" w:hAnsi="Verdana" w:cs="Arial"/>
          <w:color w:val="000000"/>
          <w:sz w:val="24"/>
          <w:szCs w:val="24"/>
        </w:rPr>
        <w:t xml:space="preserve">s) alimento(s) contendo leite de vaca ou derivados para provocar os sintomas; </w:t>
      </w:r>
    </w:p>
    <w:p w14:paraId="65543CB0" w14:textId="7B2A7F7A" w:rsidR="00F01766" w:rsidRPr="00A8336C" w:rsidRDefault="00F01766" w:rsidP="00EF7B8A">
      <w:pPr>
        <w:pStyle w:val="PargrafodaLista"/>
        <w:numPr>
          <w:ilvl w:val="0"/>
          <w:numId w:val="21"/>
        </w:numPr>
        <w:autoSpaceDE w:val="0"/>
        <w:autoSpaceDN w:val="0"/>
        <w:adjustRightInd w:val="0"/>
        <w:spacing w:after="175" w:line="360" w:lineRule="auto"/>
        <w:ind w:left="993" w:hanging="284"/>
        <w:jc w:val="both"/>
        <w:rPr>
          <w:rFonts w:ascii="Verdana" w:hAnsi="Verdana" w:cs="Arial"/>
          <w:color w:val="000000"/>
          <w:sz w:val="24"/>
          <w:szCs w:val="24"/>
        </w:rPr>
      </w:pPr>
      <w:r w:rsidRPr="00A8336C">
        <w:rPr>
          <w:rFonts w:ascii="Verdana" w:hAnsi="Verdana" w:cs="Arial"/>
          <w:color w:val="000000"/>
          <w:sz w:val="24"/>
          <w:szCs w:val="24"/>
        </w:rPr>
        <w:lastRenderedPageBreak/>
        <w:t xml:space="preserve">Diário alimentar associado aos sinais e sintomas (o que, quando e quanto ingeriu e o que manifestou); </w:t>
      </w:r>
    </w:p>
    <w:p w14:paraId="6BA920D3" w14:textId="464DB9D6" w:rsidR="00F01766" w:rsidRDefault="00F01766" w:rsidP="00EF7B8A">
      <w:pPr>
        <w:pStyle w:val="PargrafodaLista"/>
        <w:numPr>
          <w:ilvl w:val="0"/>
          <w:numId w:val="21"/>
        </w:numPr>
        <w:autoSpaceDE w:val="0"/>
        <w:autoSpaceDN w:val="0"/>
        <w:adjustRightInd w:val="0"/>
        <w:spacing w:after="0" w:line="360" w:lineRule="auto"/>
        <w:ind w:left="993" w:hanging="284"/>
        <w:jc w:val="both"/>
        <w:rPr>
          <w:rFonts w:ascii="Verdana" w:hAnsi="Verdana" w:cs="Arial"/>
          <w:color w:val="000000"/>
          <w:sz w:val="24"/>
          <w:szCs w:val="24"/>
        </w:rPr>
      </w:pPr>
      <w:r w:rsidRPr="00A8336C">
        <w:rPr>
          <w:rFonts w:ascii="Verdana" w:hAnsi="Verdana" w:cs="Arial"/>
          <w:color w:val="000000"/>
          <w:sz w:val="24"/>
          <w:szCs w:val="24"/>
        </w:rPr>
        <w:t xml:space="preserve">Influência de fatores externos no aparecimento dos sintomas. </w:t>
      </w:r>
    </w:p>
    <w:p w14:paraId="2EDF2621" w14:textId="77777777" w:rsidR="00EF7B8A" w:rsidRPr="00EF7B8A" w:rsidRDefault="00EF7B8A" w:rsidP="00EF7B8A">
      <w:pPr>
        <w:pStyle w:val="PargrafodaLista"/>
        <w:autoSpaceDE w:val="0"/>
        <w:autoSpaceDN w:val="0"/>
        <w:adjustRightInd w:val="0"/>
        <w:spacing w:after="0" w:line="360" w:lineRule="auto"/>
        <w:ind w:left="993"/>
        <w:jc w:val="both"/>
        <w:rPr>
          <w:rFonts w:ascii="Verdana" w:hAnsi="Verdana" w:cs="Arial"/>
          <w:color w:val="000000"/>
          <w:sz w:val="20"/>
          <w:szCs w:val="20"/>
        </w:rPr>
      </w:pPr>
    </w:p>
    <w:p w14:paraId="770C6E9B" w14:textId="7D8FC15E" w:rsidR="00D93ABE" w:rsidRPr="000E0885" w:rsidRDefault="00EB0091" w:rsidP="000E0885">
      <w:pPr>
        <w:autoSpaceDE w:val="0"/>
        <w:autoSpaceDN w:val="0"/>
        <w:adjustRightInd w:val="0"/>
        <w:spacing w:after="0" w:line="240" w:lineRule="auto"/>
        <w:jc w:val="both"/>
        <w:rPr>
          <w:rFonts w:ascii="Verdana" w:hAnsi="Verdana" w:cs="Arial"/>
          <w:b/>
          <w:color w:val="000000"/>
        </w:rPr>
      </w:pPr>
      <w:r w:rsidRPr="00E745AC">
        <w:rPr>
          <w:rFonts w:ascii="Verdana" w:hAnsi="Verdana" w:cs="Arial"/>
          <w:b/>
          <w:color w:val="000000"/>
          <w:sz w:val="24"/>
          <w:szCs w:val="24"/>
        </w:rPr>
        <w:t>Quadro 3</w:t>
      </w:r>
      <w:r w:rsidR="00DC0979" w:rsidRPr="00E745AC">
        <w:rPr>
          <w:rFonts w:ascii="Verdana" w:hAnsi="Verdana" w:cs="Arial"/>
          <w:b/>
          <w:color w:val="000000"/>
          <w:sz w:val="24"/>
          <w:szCs w:val="24"/>
        </w:rPr>
        <w:t xml:space="preserve">. </w:t>
      </w:r>
      <w:r w:rsidR="00DC0979" w:rsidRPr="00E745AC">
        <w:rPr>
          <w:rFonts w:ascii="Verdana" w:hAnsi="Verdana" w:cs="Arial"/>
          <w:sz w:val="24"/>
          <w:szCs w:val="24"/>
        </w:rPr>
        <w:t>Principais sinais e sintomas relacionados à Alergia à Proteína do Leite de</w:t>
      </w:r>
      <w:r w:rsidR="00DC0979" w:rsidRPr="00E745AC">
        <w:rPr>
          <w:rFonts w:ascii="Verdana" w:hAnsi="Verdana"/>
          <w:sz w:val="24"/>
          <w:szCs w:val="24"/>
        </w:rPr>
        <w:t xml:space="preserve"> Vaca (APLV)</w:t>
      </w:r>
    </w:p>
    <w:tbl>
      <w:tblPr>
        <w:tblStyle w:val="Tabelacomgrade"/>
        <w:tblW w:w="9493" w:type="dxa"/>
        <w:tblLook w:val="04A0" w:firstRow="1" w:lastRow="0" w:firstColumn="1" w:lastColumn="0" w:noHBand="0" w:noVBand="1"/>
      </w:tblPr>
      <w:tblGrid>
        <w:gridCol w:w="2405"/>
        <w:gridCol w:w="7088"/>
      </w:tblGrid>
      <w:tr w:rsidR="00DC0979" w:rsidRPr="00A8336C" w14:paraId="5CF1D518" w14:textId="77777777" w:rsidTr="000E0885">
        <w:trPr>
          <w:trHeight w:val="665"/>
        </w:trPr>
        <w:tc>
          <w:tcPr>
            <w:tcW w:w="2405" w:type="dxa"/>
            <w:shd w:val="clear" w:color="auto" w:fill="86ACAC"/>
            <w:vAlign w:val="center"/>
          </w:tcPr>
          <w:p w14:paraId="24B5B5C9" w14:textId="16B719AE" w:rsidR="00DC0979" w:rsidRPr="000E0885" w:rsidRDefault="000E0885" w:rsidP="000E0885">
            <w:pPr>
              <w:pStyle w:val="Ttulosecundrio"/>
              <w:numPr>
                <w:ilvl w:val="0"/>
                <w:numId w:val="0"/>
              </w:numPr>
              <w:spacing w:line="240" w:lineRule="auto"/>
              <w:jc w:val="center"/>
              <w:rPr>
                <w:rFonts w:ascii="Verdana" w:hAnsi="Verdana" w:cs="Arial"/>
                <w:color w:val="043027"/>
                <w:sz w:val="20"/>
                <w:szCs w:val="20"/>
              </w:rPr>
            </w:pPr>
            <w:r>
              <w:rPr>
                <w:rFonts w:ascii="Verdana" w:hAnsi="Verdana" w:cs="Arial"/>
                <w:bCs/>
                <w:sz w:val="20"/>
                <w:szCs w:val="20"/>
              </w:rPr>
              <w:t xml:space="preserve">Sistema envolvido </w:t>
            </w:r>
            <w:r w:rsidR="00DC0979" w:rsidRPr="000E0885">
              <w:rPr>
                <w:rFonts w:ascii="Verdana" w:hAnsi="Verdana" w:cs="Arial"/>
                <w:bCs/>
                <w:sz w:val="20"/>
                <w:szCs w:val="20"/>
              </w:rPr>
              <w:t>localização</w:t>
            </w:r>
          </w:p>
        </w:tc>
        <w:tc>
          <w:tcPr>
            <w:tcW w:w="7088" w:type="dxa"/>
            <w:shd w:val="clear" w:color="auto" w:fill="86ACAC"/>
            <w:vAlign w:val="center"/>
          </w:tcPr>
          <w:p w14:paraId="6A0BACD2" w14:textId="02FB89B6" w:rsidR="00DC0979" w:rsidRPr="000E0885" w:rsidRDefault="00DC0979" w:rsidP="00DC0979">
            <w:pPr>
              <w:pStyle w:val="Ttulosecundrio"/>
              <w:numPr>
                <w:ilvl w:val="0"/>
                <w:numId w:val="0"/>
              </w:numPr>
              <w:jc w:val="center"/>
              <w:rPr>
                <w:rFonts w:ascii="Verdana" w:hAnsi="Verdana" w:cs="Arial"/>
                <w:color w:val="043027"/>
                <w:sz w:val="20"/>
                <w:szCs w:val="20"/>
              </w:rPr>
            </w:pPr>
            <w:r w:rsidRPr="000E0885">
              <w:rPr>
                <w:rFonts w:ascii="Verdana" w:hAnsi="Verdana" w:cs="Arial"/>
                <w:bCs/>
                <w:sz w:val="20"/>
                <w:szCs w:val="20"/>
              </w:rPr>
              <w:t>Manifestação clínica</w:t>
            </w:r>
          </w:p>
        </w:tc>
      </w:tr>
      <w:tr w:rsidR="00DC0979" w:rsidRPr="00A8336C" w14:paraId="3B10D118" w14:textId="77777777" w:rsidTr="000E0885">
        <w:tc>
          <w:tcPr>
            <w:tcW w:w="2405" w:type="dxa"/>
            <w:vAlign w:val="center"/>
          </w:tcPr>
          <w:p w14:paraId="1555EA73" w14:textId="77777777" w:rsidR="00DC0979" w:rsidRPr="00D0526A" w:rsidRDefault="00DC0979" w:rsidP="00DC0979">
            <w:pPr>
              <w:pStyle w:val="Default"/>
              <w:jc w:val="both"/>
              <w:rPr>
                <w:rFonts w:ascii="Verdana" w:hAnsi="Verdana" w:cs="Arial"/>
                <w:b/>
                <w:sz w:val="18"/>
                <w:szCs w:val="18"/>
              </w:rPr>
            </w:pPr>
            <w:r w:rsidRPr="00D0526A">
              <w:rPr>
                <w:rFonts w:ascii="Verdana" w:hAnsi="Verdana" w:cs="Arial"/>
                <w:b/>
                <w:sz w:val="18"/>
                <w:szCs w:val="18"/>
              </w:rPr>
              <w:t xml:space="preserve">Cutâneo </w:t>
            </w:r>
          </w:p>
          <w:p w14:paraId="6A818D3F" w14:textId="77777777" w:rsidR="00DC0979" w:rsidRPr="00D0526A" w:rsidRDefault="00DC0979" w:rsidP="00DC0979">
            <w:pPr>
              <w:pStyle w:val="Ttulosecundrio"/>
              <w:numPr>
                <w:ilvl w:val="0"/>
                <w:numId w:val="0"/>
              </w:numPr>
              <w:ind w:firstLine="709"/>
              <w:rPr>
                <w:rFonts w:ascii="Verdana" w:hAnsi="Verdana" w:cs="Arial"/>
                <w:color w:val="043027"/>
                <w:sz w:val="18"/>
                <w:szCs w:val="18"/>
              </w:rPr>
            </w:pPr>
          </w:p>
        </w:tc>
        <w:tc>
          <w:tcPr>
            <w:tcW w:w="7088" w:type="dxa"/>
            <w:vAlign w:val="center"/>
          </w:tcPr>
          <w:p w14:paraId="0B1AC90B"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Eritema localizado ou difuso </w:t>
            </w:r>
          </w:p>
          <w:p w14:paraId="1D9F5136"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Prurido </w:t>
            </w:r>
          </w:p>
          <w:p w14:paraId="03FB5086"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Urticária </w:t>
            </w:r>
          </w:p>
          <w:p w14:paraId="5B4CD83B"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Angioedema </w:t>
            </w:r>
          </w:p>
          <w:p w14:paraId="2E102813"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Exantema morbiliforme </w:t>
            </w:r>
          </w:p>
          <w:p w14:paraId="07149124" w14:textId="33D10496" w:rsidR="00DC0979" w:rsidRPr="00D0526A" w:rsidRDefault="00DC0979" w:rsidP="00DC0979">
            <w:pPr>
              <w:pStyle w:val="Ttulosecundrio"/>
              <w:numPr>
                <w:ilvl w:val="0"/>
                <w:numId w:val="0"/>
              </w:numPr>
              <w:tabs>
                <w:tab w:val="left" w:pos="1186"/>
              </w:tabs>
              <w:rPr>
                <w:rFonts w:ascii="Verdana" w:hAnsi="Verdana" w:cs="Arial"/>
                <w:color w:val="043027"/>
                <w:sz w:val="18"/>
                <w:szCs w:val="18"/>
              </w:rPr>
            </w:pPr>
            <w:r w:rsidRPr="00D0526A">
              <w:rPr>
                <w:rFonts w:ascii="Verdana" w:hAnsi="Verdana" w:cs="Arial"/>
                <w:sz w:val="18"/>
                <w:szCs w:val="18"/>
              </w:rPr>
              <w:t xml:space="preserve">Dermatite atópica </w:t>
            </w:r>
          </w:p>
        </w:tc>
      </w:tr>
      <w:tr w:rsidR="00DC0979" w:rsidRPr="00A8336C" w14:paraId="245F73E5" w14:textId="77777777" w:rsidTr="000E0885">
        <w:tc>
          <w:tcPr>
            <w:tcW w:w="2405" w:type="dxa"/>
            <w:shd w:val="clear" w:color="auto" w:fill="BAD1D0"/>
            <w:vAlign w:val="center"/>
          </w:tcPr>
          <w:p w14:paraId="22055065" w14:textId="77777777" w:rsidR="00DC0979" w:rsidRPr="00D0526A" w:rsidRDefault="00DC0979" w:rsidP="00DC0979">
            <w:pPr>
              <w:pStyle w:val="Default"/>
              <w:jc w:val="both"/>
              <w:rPr>
                <w:rFonts w:ascii="Verdana" w:hAnsi="Verdana" w:cs="Arial"/>
                <w:b/>
                <w:sz w:val="18"/>
                <w:szCs w:val="18"/>
              </w:rPr>
            </w:pPr>
            <w:r w:rsidRPr="00D0526A">
              <w:rPr>
                <w:rFonts w:ascii="Verdana" w:hAnsi="Verdana" w:cs="Arial"/>
                <w:b/>
                <w:sz w:val="18"/>
                <w:szCs w:val="18"/>
              </w:rPr>
              <w:t xml:space="preserve">Gastrointestinal </w:t>
            </w:r>
          </w:p>
          <w:p w14:paraId="4E223ADB" w14:textId="77777777" w:rsidR="00DC0979" w:rsidRPr="00D0526A" w:rsidRDefault="00DC0979" w:rsidP="00A46C23">
            <w:pPr>
              <w:pStyle w:val="Ttulosecundrio"/>
              <w:numPr>
                <w:ilvl w:val="0"/>
                <w:numId w:val="0"/>
              </w:numPr>
              <w:rPr>
                <w:rFonts w:ascii="Verdana" w:hAnsi="Verdana" w:cs="Arial"/>
                <w:color w:val="043027"/>
                <w:sz w:val="18"/>
                <w:szCs w:val="18"/>
              </w:rPr>
            </w:pPr>
          </w:p>
        </w:tc>
        <w:tc>
          <w:tcPr>
            <w:tcW w:w="7088" w:type="dxa"/>
            <w:shd w:val="clear" w:color="auto" w:fill="BAD1D0"/>
            <w:vAlign w:val="center"/>
          </w:tcPr>
          <w:p w14:paraId="7403A2C7" w14:textId="1322B7B4" w:rsidR="00DC0979" w:rsidRPr="00D0526A" w:rsidRDefault="00DC0979" w:rsidP="00DC0979">
            <w:pPr>
              <w:pStyle w:val="Ttulosecundrio"/>
              <w:numPr>
                <w:ilvl w:val="0"/>
                <w:numId w:val="0"/>
              </w:numPr>
              <w:tabs>
                <w:tab w:val="left" w:pos="1186"/>
              </w:tabs>
              <w:spacing w:line="240" w:lineRule="auto"/>
              <w:rPr>
                <w:rFonts w:ascii="Verdana" w:hAnsi="Verdana" w:cs="Arial"/>
                <w:sz w:val="18"/>
                <w:szCs w:val="18"/>
              </w:rPr>
            </w:pPr>
            <w:r w:rsidRPr="00D0526A">
              <w:rPr>
                <w:rFonts w:ascii="Verdana" w:hAnsi="Verdana" w:cs="Arial"/>
                <w:sz w:val="18"/>
                <w:szCs w:val="18"/>
              </w:rPr>
              <w:t xml:space="preserve">Síndrome da alergia oral (Prurido e/ou edema dos lábios/língua, palato e garganta) </w:t>
            </w:r>
          </w:p>
          <w:p w14:paraId="4A889711"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Náuseas </w:t>
            </w:r>
          </w:p>
          <w:p w14:paraId="75183ADE"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Vômitos </w:t>
            </w:r>
          </w:p>
          <w:p w14:paraId="3D9752BB"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Diarreia </w:t>
            </w:r>
          </w:p>
          <w:p w14:paraId="714DA1FA"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Sangue nas fezes </w:t>
            </w:r>
          </w:p>
          <w:p w14:paraId="4A4BF00D"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Refluxo gastrointestinal </w:t>
            </w:r>
          </w:p>
          <w:p w14:paraId="5E4502DB"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Dor abdominal </w:t>
            </w:r>
          </w:p>
          <w:p w14:paraId="188B6720" w14:textId="77777777" w:rsidR="00DC0979" w:rsidRPr="00D0526A" w:rsidRDefault="00DC0979" w:rsidP="00DC0979">
            <w:pPr>
              <w:pStyle w:val="Default"/>
              <w:jc w:val="both"/>
              <w:rPr>
                <w:rFonts w:ascii="Verdana" w:hAnsi="Verdana" w:cs="Arial"/>
                <w:sz w:val="18"/>
                <w:szCs w:val="18"/>
              </w:rPr>
            </w:pPr>
            <w:r w:rsidRPr="00D0526A">
              <w:rPr>
                <w:rFonts w:ascii="Verdana" w:hAnsi="Verdana" w:cs="Arial"/>
                <w:sz w:val="18"/>
                <w:szCs w:val="18"/>
              </w:rPr>
              <w:t xml:space="preserve">Distensão abdominal </w:t>
            </w:r>
          </w:p>
          <w:p w14:paraId="1238B409" w14:textId="1290FB73" w:rsidR="00DC0979" w:rsidRPr="00D0526A" w:rsidRDefault="00DC0979" w:rsidP="00DC0979">
            <w:pPr>
              <w:pStyle w:val="Ttulosecundrio"/>
              <w:numPr>
                <w:ilvl w:val="0"/>
                <w:numId w:val="0"/>
              </w:numPr>
              <w:tabs>
                <w:tab w:val="left" w:pos="1186"/>
              </w:tabs>
              <w:spacing w:line="240" w:lineRule="auto"/>
              <w:rPr>
                <w:rFonts w:ascii="Verdana" w:hAnsi="Verdana" w:cs="Arial"/>
                <w:color w:val="043027"/>
                <w:sz w:val="18"/>
                <w:szCs w:val="18"/>
              </w:rPr>
            </w:pPr>
            <w:r w:rsidRPr="00D0526A">
              <w:rPr>
                <w:rFonts w:ascii="Verdana" w:hAnsi="Verdana" w:cs="Arial"/>
                <w:sz w:val="18"/>
                <w:szCs w:val="18"/>
              </w:rPr>
              <w:t xml:space="preserve">Muco nas fezes (acompanhado de outros sintomas) </w:t>
            </w:r>
          </w:p>
        </w:tc>
      </w:tr>
      <w:tr w:rsidR="00DC0979" w:rsidRPr="00A8336C" w14:paraId="0F261F01" w14:textId="77777777" w:rsidTr="000E0885">
        <w:tc>
          <w:tcPr>
            <w:tcW w:w="2405" w:type="dxa"/>
            <w:vMerge w:val="restart"/>
            <w:vAlign w:val="center"/>
          </w:tcPr>
          <w:p w14:paraId="57DEB6F5" w14:textId="77777777" w:rsidR="00DC0979" w:rsidRPr="00D0526A" w:rsidRDefault="00DC0979" w:rsidP="00DC0979">
            <w:pPr>
              <w:pStyle w:val="Default"/>
              <w:jc w:val="both"/>
              <w:rPr>
                <w:rFonts w:ascii="Verdana" w:hAnsi="Verdana" w:cs="Arial"/>
                <w:b/>
                <w:sz w:val="18"/>
                <w:szCs w:val="18"/>
              </w:rPr>
            </w:pPr>
            <w:r w:rsidRPr="00D0526A">
              <w:rPr>
                <w:rFonts w:ascii="Verdana" w:hAnsi="Verdana" w:cs="Arial"/>
                <w:b/>
                <w:sz w:val="18"/>
                <w:szCs w:val="18"/>
              </w:rPr>
              <w:t xml:space="preserve">Respiratório </w:t>
            </w:r>
          </w:p>
          <w:p w14:paraId="52668131" w14:textId="77777777" w:rsidR="00DC0979" w:rsidRPr="00D0526A" w:rsidRDefault="00DC0979" w:rsidP="00DC0979">
            <w:pPr>
              <w:pStyle w:val="Ttulosecundrio"/>
              <w:numPr>
                <w:ilvl w:val="0"/>
                <w:numId w:val="0"/>
              </w:numPr>
              <w:rPr>
                <w:rFonts w:ascii="Verdana" w:hAnsi="Verdana" w:cs="Arial"/>
                <w:color w:val="043027"/>
                <w:sz w:val="18"/>
                <w:szCs w:val="18"/>
              </w:rPr>
            </w:pPr>
          </w:p>
        </w:tc>
        <w:tc>
          <w:tcPr>
            <w:tcW w:w="7088" w:type="dxa"/>
            <w:vAlign w:val="center"/>
          </w:tcPr>
          <w:p w14:paraId="40D112E7"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Prurido e sensação de garganta fechando </w:t>
            </w:r>
          </w:p>
          <w:p w14:paraId="2FCEEFA0"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Edema de glote e laringe </w:t>
            </w:r>
          </w:p>
          <w:p w14:paraId="30CBA072"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Tosse seca irritativa </w:t>
            </w:r>
          </w:p>
          <w:p w14:paraId="0ED70EA8"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Disfonia </w:t>
            </w:r>
          </w:p>
          <w:p w14:paraId="6B5A0351"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Dispneia </w:t>
            </w:r>
          </w:p>
          <w:p w14:paraId="41770C78" w14:textId="773E34C8" w:rsidR="00DC0979" w:rsidRPr="00D0526A" w:rsidRDefault="00DC0979" w:rsidP="00DC0979">
            <w:pPr>
              <w:pStyle w:val="Ttulosecundrio"/>
              <w:numPr>
                <w:ilvl w:val="0"/>
                <w:numId w:val="0"/>
              </w:numPr>
              <w:rPr>
                <w:rFonts w:ascii="Verdana" w:hAnsi="Verdana" w:cs="Arial"/>
                <w:color w:val="043027"/>
                <w:sz w:val="18"/>
                <w:szCs w:val="18"/>
              </w:rPr>
            </w:pPr>
            <w:r w:rsidRPr="00D0526A">
              <w:rPr>
                <w:rFonts w:ascii="Verdana" w:hAnsi="Verdana" w:cs="Arial"/>
                <w:sz w:val="18"/>
                <w:szCs w:val="18"/>
              </w:rPr>
              <w:t xml:space="preserve">Sensação de aperto torácico </w:t>
            </w:r>
          </w:p>
        </w:tc>
      </w:tr>
      <w:tr w:rsidR="00DC0979" w:rsidRPr="00A8336C" w14:paraId="72FCC909" w14:textId="77777777" w:rsidTr="000E0885">
        <w:tc>
          <w:tcPr>
            <w:tcW w:w="2405" w:type="dxa"/>
            <w:vMerge/>
            <w:vAlign w:val="center"/>
          </w:tcPr>
          <w:p w14:paraId="5F77C1A6" w14:textId="77777777" w:rsidR="00DC0979" w:rsidRPr="00D0526A" w:rsidRDefault="00DC0979" w:rsidP="00DC0979">
            <w:pPr>
              <w:pStyle w:val="Ttulosecundrio"/>
              <w:numPr>
                <w:ilvl w:val="0"/>
                <w:numId w:val="0"/>
              </w:numPr>
              <w:rPr>
                <w:rFonts w:ascii="Verdana" w:hAnsi="Verdana" w:cs="Arial"/>
                <w:color w:val="043027"/>
                <w:sz w:val="18"/>
                <w:szCs w:val="18"/>
              </w:rPr>
            </w:pPr>
          </w:p>
        </w:tc>
        <w:tc>
          <w:tcPr>
            <w:tcW w:w="7088" w:type="dxa"/>
            <w:vAlign w:val="center"/>
          </w:tcPr>
          <w:p w14:paraId="287BCE53"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Sibilos generalizados </w:t>
            </w:r>
          </w:p>
          <w:p w14:paraId="30A70EC2"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Estridor </w:t>
            </w:r>
          </w:p>
          <w:p w14:paraId="13EE02B1"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Hipóxia </w:t>
            </w:r>
          </w:p>
          <w:p w14:paraId="2CEA0E74"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Crises de espirro </w:t>
            </w:r>
          </w:p>
          <w:p w14:paraId="104CF26C" w14:textId="2A393CED" w:rsidR="00DC0979" w:rsidRPr="00D0526A" w:rsidRDefault="00DC0979" w:rsidP="00DC0979">
            <w:pPr>
              <w:pStyle w:val="Ttulosecundrio"/>
              <w:numPr>
                <w:ilvl w:val="0"/>
                <w:numId w:val="0"/>
              </w:numPr>
              <w:rPr>
                <w:rFonts w:ascii="Verdana" w:hAnsi="Verdana" w:cs="Arial"/>
                <w:color w:val="043027"/>
                <w:sz w:val="18"/>
                <w:szCs w:val="18"/>
              </w:rPr>
            </w:pPr>
            <w:r w:rsidRPr="00D0526A">
              <w:rPr>
                <w:rFonts w:ascii="Verdana" w:hAnsi="Verdana" w:cs="Arial"/>
                <w:sz w:val="18"/>
                <w:szCs w:val="18"/>
              </w:rPr>
              <w:t xml:space="preserve">Intensa congestão nasal </w:t>
            </w:r>
          </w:p>
        </w:tc>
      </w:tr>
      <w:tr w:rsidR="00DC0979" w:rsidRPr="00A8336C" w14:paraId="7618D3DA" w14:textId="77777777" w:rsidTr="000E0885">
        <w:tc>
          <w:tcPr>
            <w:tcW w:w="2405" w:type="dxa"/>
            <w:shd w:val="clear" w:color="auto" w:fill="BAD1D0"/>
            <w:vAlign w:val="center"/>
          </w:tcPr>
          <w:p w14:paraId="05B260EE" w14:textId="629A63ED" w:rsidR="00DC0979" w:rsidRPr="00D0526A" w:rsidRDefault="00DC0979" w:rsidP="00DC0979">
            <w:pPr>
              <w:pStyle w:val="Ttulosecundrio"/>
              <w:numPr>
                <w:ilvl w:val="0"/>
                <w:numId w:val="0"/>
              </w:numPr>
              <w:rPr>
                <w:rFonts w:ascii="Verdana" w:hAnsi="Verdana" w:cs="Arial"/>
                <w:color w:val="043027"/>
                <w:sz w:val="18"/>
                <w:szCs w:val="18"/>
              </w:rPr>
            </w:pPr>
            <w:r w:rsidRPr="00D0526A">
              <w:rPr>
                <w:rFonts w:ascii="Verdana" w:hAnsi="Verdana" w:cs="Arial"/>
                <w:sz w:val="18"/>
                <w:szCs w:val="18"/>
              </w:rPr>
              <w:t xml:space="preserve">Cardiovascular </w:t>
            </w:r>
          </w:p>
        </w:tc>
        <w:tc>
          <w:tcPr>
            <w:tcW w:w="7088" w:type="dxa"/>
            <w:vAlign w:val="center"/>
          </w:tcPr>
          <w:p w14:paraId="57F872FB"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Dor torácica </w:t>
            </w:r>
          </w:p>
          <w:p w14:paraId="715FF8FF"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Arritmia </w:t>
            </w:r>
          </w:p>
          <w:p w14:paraId="09E04B79"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Hipotensão </w:t>
            </w:r>
          </w:p>
          <w:p w14:paraId="273D4F52" w14:textId="7CBC05BE" w:rsidR="00DC0979" w:rsidRPr="00D0526A" w:rsidRDefault="00DC0979" w:rsidP="00DC0979">
            <w:pPr>
              <w:pStyle w:val="Ttulosecundrio"/>
              <w:numPr>
                <w:ilvl w:val="0"/>
                <w:numId w:val="0"/>
              </w:numPr>
              <w:rPr>
                <w:rFonts w:ascii="Verdana" w:hAnsi="Verdana" w:cs="Arial"/>
                <w:color w:val="043027"/>
                <w:sz w:val="18"/>
                <w:szCs w:val="18"/>
              </w:rPr>
            </w:pPr>
            <w:r w:rsidRPr="00D0526A">
              <w:rPr>
                <w:rFonts w:ascii="Verdana" w:hAnsi="Verdana" w:cs="Arial"/>
                <w:sz w:val="18"/>
                <w:szCs w:val="18"/>
              </w:rPr>
              <w:t xml:space="preserve">Choque </w:t>
            </w:r>
          </w:p>
        </w:tc>
      </w:tr>
      <w:tr w:rsidR="00DC0979" w:rsidRPr="00A8336C" w14:paraId="6F6D3841" w14:textId="77777777" w:rsidTr="000E0885">
        <w:tc>
          <w:tcPr>
            <w:tcW w:w="2405" w:type="dxa"/>
            <w:vAlign w:val="center"/>
          </w:tcPr>
          <w:p w14:paraId="40D6A128" w14:textId="77777777" w:rsidR="00DC0979" w:rsidRPr="00D0526A" w:rsidRDefault="00DC0979" w:rsidP="00DC0979">
            <w:pPr>
              <w:pStyle w:val="Default"/>
              <w:jc w:val="both"/>
              <w:rPr>
                <w:rFonts w:ascii="Verdana" w:hAnsi="Verdana" w:cs="Arial"/>
                <w:b/>
                <w:sz w:val="18"/>
                <w:szCs w:val="18"/>
              </w:rPr>
            </w:pPr>
            <w:r w:rsidRPr="00D0526A">
              <w:rPr>
                <w:rFonts w:ascii="Verdana" w:hAnsi="Verdana" w:cs="Arial"/>
                <w:b/>
                <w:sz w:val="18"/>
                <w:szCs w:val="18"/>
              </w:rPr>
              <w:t xml:space="preserve">Neurológico </w:t>
            </w:r>
          </w:p>
          <w:p w14:paraId="1729CCC2" w14:textId="77777777" w:rsidR="00DC0979" w:rsidRPr="00D0526A" w:rsidRDefault="00DC0979" w:rsidP="00DC0979">
            <w:pPr>
              <w:pStyle w:val="Ttulosecundrio"/>
              <w:numPr>
                <w:ilvl w:val="0"/>
                <w:numId w:val="0"/>
              </w:numPr>
              <w:rPr>
                <w:rFonts w:ascii="Verdana" w:hAnsi="Verdana" w:cs="Arial"/>
                <w:sz w:val="18"/>
                <w:szCs w:val="18"/>
              </w:rPr>
            </w:pPr>
          </w:p>
        </w:tc>
        <w:tc>
          <w:tcPr>
            <w:tcW w:w="7088" w:type="dxa"/>
            <w:vAlign w:val="center"/>
          </w:tcPr>
          <w:p w14:paraId="75C7B835"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Convulsão </w:t>
            </w:r>
          </w:p>
          <w:p w14:paraId="09F2C171" w14:textId="77777777"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Sonolência </w:t>
            </w:r>
          </w:p>
          <w:p w14:paraId="39A0F895" w14:textId="640CD86F" w:rsidR="00DC0979" w:rsidRPr="00D0526A" w:rsidRDefault="00DC0979" w:rsidP="00DC0979">
            <w:pPr>
              <w:pStyle w:val="Default"/>
              <w:rPr>
                <w:rFonts w:ascii="Verdana" w:hAnsi="Verdana" w:cs="Arial"/>
                <w:sz w:val="18"/>
                <w:szCs w:val="18"/>
              </w:rPr>
            </w:pPr>
            <w:r w:rsidRPr="00D0526A">
              <w:rPr>
                <w:rFonts w:ascii="Verdana" w:hAnsi="Verdana" w:cs="Arial"/>
                <w:sz w:val="18"/>
                <w:szCs w:val="18"/>
              </w:rPr>
              <w:t xml:space="preserve">Perda de consciência </w:t>
            </w:r>
          </w:p>
        </w:tc>
      </w:tr>
    </w:tbl>
    <w:p w14:paraId="68AD1261" w14:textId="590F08C6" w:rsidR="003D4A2D" w:rsidRPr="00D0526A" w:rsidRDefault="00DC0979" w:rsidP="00DC0979">
      <w:pPr>
        <w:pStyle w:val="Ttulosecundrio"/>
        <w:numPr>
          <w:ilvl w:val="0"/>
          <w:numId w:val="0"/>
        </w:numPr>
        <w:spacing w:line="240" w:lineRule="auto"/>
        <w:rPr>
          <w:rFonts w:ascii="Verdana" w:hAnsi="Verdana" w:cs="Arial"/>
          <w:b w:val="0"/>
          <w:color w:val="043027"/>
          <w:sz w:val="16"/>
          <w:szCs w:val="16"/>
        </w:rPr>
      </w:pPr>
      <w:r w:rsidRPr="00D0526A">
        <w:rPr>
          <w:rFonts w:ascii="Verdana" w:hAnsi="Verdana" w:cs="Arial"/>
          <w:b w:val="0"/>
          <w:sz w:val="16"/>
          <w:szCs w:val="16"/>
        </w:rPr>
        <w:t xml:space="preserve">Fonte: CGAN/DEPROS/SAPS/MS. Brasília, 2020. Adaptado de Koletzko et al, ESPGAN, JPGN 2012 </w:t>
      </w:r>
    </w:p>
    <w:p w14:paraId="1E91A797" w14:textId="207AF205" w:rsidR="00A522EC" w:rsidRPr="00D0526A" w:rsidRDefault="0093266C" w:rsidP="000E0885">
      <w:pPr>
        <w:pStyle w:val="Ttulosecundrio"/>
        <w:numPr>
          <w:ilvl w:val="0"/>
          <w:numId w:val="0"/>
        </w:numPr>
        <w:spacing w:line="240" w:lineRule="auto"/>
        <w:rPr>
          <w:rFonts w:ascii="Verdana" w:hAnsi="Verdana" w:cstheme="majorHAnsi"/>
          <w:b w:val="0"/>
          <w:sz w:val="16"/>
          <w:szCs w:val="16"/>
        </w:rPr>
      </w:pPr>
      <w:r w:rsidRPr="00D0526A">
        <w:rPr>
          <w:rFonts w:ascii="Verdana" w:hAnsi="Verdana" w:cstheme="majorHAnsi"/>
          <w:color w:val="385623" w:themeColor="accent6" w:themeShade="80"/>
          <w:sz w:val="16"/>
          <w:szCs w:val="16"/>
        </w:rPr>
        <w:t>Nota:</w:t>
      </w:r>
      <w:r w:rsidRPr="00D0526A">
        <w:rPr>
          <w:rFonts w:ascii="Verdana" w:hAnsi="Verdana" w:cstheme="majorHAnsi"/>
          <w:sz w:val="16"/>
          <w:szCs w:val="16"/>
        </w:rPr>
        <w:t xml:space="preserve"> </w:t>
      </w:r>
      <w:r w:rsidRPr="00D0526A">
        <w:rPr>
          <w:rFonts w:ascii="Verdana" w:hAnsi="Verdana" w:cstheme="majorHAnsi"/>
          <w:b w:val="0"/>
          <w:sz w:val="16"/>
          <w:szCs w:val="16"/>
        </w:rPr>
        <w:t>Crianças com APLV podem apresentar ampla variedade de sintomas comuns a outras doenças e condições fisiológicas naturalmente presentes (ex.: cólicas e refluxo fisiológicos). Nesse contexto, é necessário relacionar o sintoma com a ingestão do alimento e avaliar o tempo e sua reprodutibilidade.</w:t>
      </w:r>
    </w:p>
    <w:p w14:paraId="572642FB" w14:textId="22EDC2E9" w:rsidR="0093266C" w:rsidRDefault="0093266C" w:rsidP="00A46C23">
      <w:pPr>
        <w:pStyle w:val="Ttulosecundrio"/>
        <w:numPr>
          <w:ilvl w:val="0"/>
          <w:numId w:val="0"/>
        </w:numPr>
        <w:rPr>
          <w:rFonts w:ascii="Verdana" w:hAnsi="Verdana" w:cs="Arial"/>
        </w:rPr>
      </w:pPr>
    </w:p>
    <w:p w14:paraId="6491EED4" w14:textId="097725AB" w:rsidR="0093266C" w:rsidRPr="00E745AC" w:rsidRDefault="0093266C" w:rsidP="000E0885">
      <w:pPr>
        <w:pStyle w:val="Ttulosecundrio"/>
        <w:numPr>
          <w:ilvl w:val="0"/>
          <w:numId w:val="0"/>
        </w:numPr>
        <w:spacing w:line="240" w:lineRule="auto"/>
        <w:rPr>
          <w:rFonts w:ascii="Verdana" w:hAnsi="Verdana" w:cs="Arial"/>
          <w:b w:val="0"/>
        </w:rPr>
      </w:pPr>
      <w:r w:rsidRPr="00E745AC">
        <w:rPr>
          <w:rFonts w:ascii="Verdana" w:hAnsi="Verdana" w:cs="Arial"/>
        </w:rPr>
        <w:lastRenderedPageBreak/>
        <w:t xml:space="preserve">Quadro </w:t>
      </w:r>
      <w:r w:rsidR="00EB0091" w:rsidRPr="00E745AC">
        <w:rPr>
          <w:rFonts w:ascii="Verdana" w:hAnsi="Verdana" w:cs="Arial"/>
        </w:rPr>
        <w:t>4</w:t>
      </w:r>
      <w:r w:rsidRPr="00E745AC">
        <w:rPr>
          <w:rFonts w:ascii="Verdana" w:hAnsi="Verdana" w:cs="Arial"/>
        </w:rPr>
        <w:t xml:space="preserve"> - </w:t>
      </w:r>
      <w:r w:rsidRPr="00E745AC">
        <w:rPr>
          <w:rFonts w:ascii="Verdana" w:hAnsi="Verdana" w:cs="Arial"/>
          <w:b w:val="0"/>
        </w:rPr>
        <w:t xml:space="preserve">Período </w:t>
      </w:r>
      <w:r w:rsidR="00BD650C" w:rsidRPr="00E745AC">
        <w:rPr>
          <w:rFonts w:ascii="Verdana" w:hAnsi="Verdana" w:cs="Arial"/>
          <w:b w:val="0"/>
        </w:rPr>
        <w:t>de Manifestação dos Sintomas Após Exposição ao Alérgeno</w:t>
      </w:r>
    </w:p>
    <w:p w14:paraId="65BA2A03" w14:textId="77777777" w:rsidR="00D93ABE" w:rsidRPr="000E0885" w:rsidRDefault="00D93ABE" w:rsidP="000E0885">
      <w:pPr>
        <w:pStyle w:val="Ttulosecundrio"/>
        <w:numPr>
          <w:ilvl w:val="0"/>
          <w:numId w:val="0"/>
        </w:numPr>
        <w:spacing w:line="240" w:lineRule="auto"/>
        <w:rPr>
          <w:rFonts w:ascii="Verdana" w:hAnsi="Verdana" w:cs="Arial"/>
          <w:sz w:val="22"/>
          <w:szCs w:val="22"/>
        </w:rPr>
      </w:pPr>
    </w:p>
    <w:tbl>
      <w:tblPr>
        <w:tblStyle w:val="Tabelacomgrade"/>
        <w:tblW w:w="9351" w:type="dxa"/>
        <w:tblLook w:val="04A0" w:firstRow="1" w:lastRow="0" w:firstColumn="1" w:lastColumn="0" w:noHBand="0" w:noVBand="1"/>
      </w:tblPr>
      <w:tblGrid>
        <w:gridCol w:w="3823"/>
        <w:gridCol w:w="5528"/>
      </w:tblGrid>
      <w:tr w:rsidR="0093266C" w:rsidRPr="00A8336C" w14:paraId="3155C45B" w14:textId="77777777" w:rsidTr="000E0885">
        <w:trPr>
          <w:trHeight w:val="667"/>
        </w:trPr>
        <w:tc>
          <w:tcPr>
            <w:tcW w:w="3823" w:type="dxa"/>
            <w:shd w:val="clear" w:color="auto" w:fill="F4B890"/>
          </w:tcPr>
          <w:p w14:paraId="51E52BF2" w14:textId="582F52F0" w:rsidR="0093266C" w:rsidRPr="00A8336C" w:rsidRDefault="0093266C" w:rsidP="0093266C">
            <w:pPr>
              <w:pStyle w:val="Ttulosecundrio"/>
              <w:numPr>
                <w:ilvl w:val="0"/>
                <w:numId w:val="0"/>
              </w:numPr>
              <w:jc w:val="center"/>
              <w:rPr>
                <w:rFonts w:ascii="Verdana" w:hAnsi="Verdana" w:cs="Arial"/>
              </w:rPr>
            </w:pPr>
            <w:r w:rsidRPr="00A8336C">
              <w:rPr>
                <w:rFonts w:ascii="Verdana" w:hAnsi="Verdana" w:cs="Arial"/>
                <w:bCs/>
              </w:rPr>
              <w:t>Tipo de APLV</w:t>
            </w:r>
          </w:p>
        </w:tc>
        <w:tc>
          <w:tcPr>
            <w:tcW w:w="5528" w:type="dxa"/>
            <w:shd w:val="clear" w:color="auto" w:fill="F4B890"/>
          </w:tcPr>
          <w:p w14:paraId="5FD3C871" w14:textId="2A8DB601" w:rsidR="0093266C" w:rsidRPr="00A8336C" w:rsidRDefault="0093266C" w:rsidP="0093266C">
            <w:pPr>
              <w:pStyle w:val="Ttulosecundrio"/>
              <w:numPr>
                <w:ilvl w:val="0"/>
                <w:numId w:val="0"/>
              </w:numPr>
              <w:jc w:val="center"/>
              <w:rPr>
                <w:rFonts w:ascii="Verdana" w:hAnsi="Verdana" w:cs="Arial"/>
              </w:rPr>
            </w:pPr>
            <w:r w:rsidRPr="00A8336C">
              <w:rPr>
                <w:rFonts w:ascii="Verdana" w:hAnsi="Verdana" w:cs="Arial"/>
                <w:bCs/>
              </w:rPr>
              <w:t>Características</w:t>
            </w:r>
          </w:p>
        </w:tc>
      </w:tr>
      <w:tr w:rsidR="0093266C" w:rsidRPr="00A8336C" w14:paraId="4CAD8BFA" w14:textId="77777777" w:rsidTr="000E0885">
        <w:trPr>
          <w:trHeight w:val="635"/>
        </w:trPr>
        <w:tc>
          <w:tcPr>
            <w:tcW w:w="3823" w:type="dxa"/>
          </w:tcPr>
          <w:p w14:paraId="3380E0F4" w14:textId="70A45EB0" w:rsidR="0093266C" w:rsidRPr="00A8336C" w:rsidRDefault="0093266C" w:rsidP="0093266C">
            <w:pPr>
              <w:pStyle w:val="Ttulosecundrio"/>
              <w:numPr>
                <w:ilvl w:val="0"/>
                <w:numId w:val="0"/>
              </w:numPr>
              <w:rPr>
                <w:rFonts w:ascii="Verdana" w:hAnsi="Verdana" w:cs="Arial"/>
                <w:b w:val="0"/>
              </w:rPr>
            </w:pPr>
            <w:r w:rsidRPr="00A8336C">
              <w:rPr>
                <w:rFonts w:ascii="Verdana" w:hAnsi="Verdana" w:cs="Arial"/>
              </w:rPr>
              <w:t xml:space="preserve">APLV mediada por IgE </w:t>
            </w:r>
          </w:p>
        </w:tc>
        <w:tc>
          <w:tcPr>
            <w:tcW w:w="5528" w:type="dxa"/>
          </w:tcPr>
          <w:p w14:paraId="7242C96E" w14:textId="6CD16744" w:rsidR="0093266C" w:rsidRPr="00CC7513" w:rsidRDefault="0093266C" w:rsidP="0093266C">
            <w:pPr>
              <w:pStyle w:val="Ttulosecundrio"/>
              <w:numPr>
                <w:ilvl w:val="0"/>
                <w:numId w:val="0"/>
              </w:numPr>
              <w:rPr>
                <w:rFonts w:ascii="Verdana" w:hAnsi="Verdana" w:cs="Arial"/>
                <w:b w:val="0"/>
              </w:rPr>
            </w:pPr>
            <w:r w:rsidRPr="00CC7513">
              <w:rPr>
                <w:rFonts w:ascii="Verdana" w:hAnsi="Verdana" w:cs="Arial"/>
                <w:b w:val="0"/>
              </w:rPr>
              <w:t xml:space="preserve">Manifestações imediatas, em até 2 horas após contato com alérgeno </w:t>
            </w:r>
          </w:p>
        </w:tc>
      </w:tr>
      <w:tr w:rsidR="0093266C" w:rsidRPr="00D0526A" w14:paraId="0E62D6EF" w14:textId="77777777" w:rsidTr="000E0885">
        <w:trPr>
          <w:trHeight w:val="635"/>
        </w:trPr>
        <w:tc>
          <w:tcPr>
            <w:tcW w:w="3823" w:type="dxa"/>
            <w:shd w:val="clear" w:color="auto" w:fill="FBE4D5" w:themeFill="accent2" w:themeFillTint="33"/>
          </w:tcPr>
          <w:p w14:paraId="1570E4FC" w14:textId="38739A1C" w:rsidR="0093266C" w:rsidRPr="00D0526A" w:rsidRDefault="0093266C" w:rsidP="0093266C">
            <w:pPr>
              <w:pStyle w:val="Ttulosecundrio"/>
              <w:numPr>
                <w:ilvl w:val="0"/>
                <w:numId w:val="0"/>
              </w:numPr>
              <w:rPr>
                <w:rFonts w:ascii="Verdana" w:hAnsi="Verdana" w:cs="Arial"/>
                <w:b w:val="0"/>
              </w:rPr>
            </w:pPr>
            <w:r w:rsidRPr="00D0526A">
              <w:rPr>
                <w:rFonts w:ascii="Verdana" w:hAnsi="Verdana" w:cs="Arial"/>
                <w:b w:val="0"/>
              </w:rPr>
              <w:t xml:space="preserve">APLV não mediada por IgE </w:t>
            </w:r>
          </w:p>
        </w:tc>
        <w:tc>
          <w:tcPr>
            <w:tcW w:w="5528" w:type="dxa"/>
            <w:shd w:val="clear" w:color="auto" w:fill="FBE4D5" w:themeFill="accent2" w:themeFillTint="33"/>
          </w:tcPr>
          <w:p w14:paraId="270D5045" w14:textId="45EBE822" w:rsidR="0093266C" w:rsidRPr="00D0526A" w:rsidRDefault="0093266C" w:rsidP="0093266C">
            <w:pPr>
              <w:pStyle w:val="Ttulosecundrio"/>
              <w:numPr>
                <w:ilvl w:val="0"/>
                <w:numId w:val="0"/>
              </w:numPr>
              <w:rPr>
                <w:rFonts w:ascii="Verdana" w:hAnsi="Verdana" w:cs="Arial"/>
                <w:b w:val="0"/>
              </w:rPr>
            </w:pPr>
            <w:r w:rsidRPr="00D0526A">
              <w:rPr>
                <w:rFonts w:ascii="Verdana" w:hAnsi="Verdana" w:cs="Arial"/>
                <w:b w:val="0"/>
              </w:rPr>
              <w:t xml:space="preserve">Manifestações tardias, entre duas horas a 7 dias </w:t>
            </w:r>
          </w:p>
        </w:tc>
      </w:tr>
    </w:tbl>
    <w:p w14:paraId="16AF91D6" w14:textId="5BAFA562" w:rsidR="0093266C" w:rsidRPr="00D0526A" w:rsidRDefault="0093266C" w:rsidP="00A46C23">
      <w:pPr>
        <w:pStyle w:val="Ttulosecundrio"/>
        <w:numPr>
          <w:ilvl w:val="0"/>
          <w:numId w:val="0"/>
        </w:numPr>
        <w:rPr>
          <w:rFonts w:ascii="Verdana" w:hAnsi="Verdana"/>
          <w:b w:val="0"/>
          <w:sz w:val="20"/>
          <w:szCs w:val="20"/>
        </w:rPr>
      </w:pPr>
      <w:r w:rsidRPr="00D0526A">
        <w:rPr>
          <w:rFonts w:ascii="Verdana" w:hAnsi="Verdana"/>
          <w:b w:val="0"/>
          <w:sz w:val="20"/>
          <w:szCs w:val="20"/>
        </w:rPr>
        <w:t>Fonte: CGAN/DEPROS/SAPS/MS. Brasília, 2020.</w:t>
      </w:r>
    </w:p>
    <w:p w14:paraId="7C687664" w14:textId="51C04D95" w:rsidR="0093266C" w:rsidRPr="00A8336C" w:rsidRDefault="0093266C" w:rsidP="00A46C23">
      <w:pPr>
        <w:pStyle w:val="Ttulosecundrio"/>
        <w:numPr>
          <w:ilvl w:val="0"/>
          <w:numId w:val="0"/>
        </w:numPr>
        <w:rPr>
          <w:rFonts w:ascii="Verdana" w:hAnsi="Verdana"/>
        </w:rPr>
      </w:pPr>
    </w:p>
    <w:p w14:paraId="596D39EC" w14:textId="300F2D03" w:rsidR="0093266C" w:rsidRPr="00A8336C" w:rsidRDefault="0093266C" w:rsidP="0065321E">
      <w:pPr>
        <w:pStyle w:val="Ttulosecundrio"/>
        <w:numPr>
          <w:ilvl w:val="0"/>
          <w:numId w:val="0"/>
        </w:numPr>
        <w:ind w:firstLine="851"/>
        <w:rPr>
          <w:rFonts w:ascii="Verdana" w:hAnsi="Verdana" w:cs="Arial"/>
          <w:b w:val="0"/>
        </w:rPr>
      </w:pPr>
      <w:r w:rsidRPr="00A8336C">
        <w:rPr>
          <w:rFonts w:ascii="Verdana" w:hAnsi="Verdana" w:cs="Arial"/>
          <w:b w:val="0"/>
        </w:rPr>
        <w:t>A anafilaxia é uma reação grave de alergia alimentar mediada por IgE, comumente definida como uma reação séria, de hipersensibilidade generalizada ou sistêmica grave, com início rápido e que pode causar a morte do indivíduo. A síndrome de Enterocolite Induzida por Proteína Alimentar (FPIES) é uma manifestação potencialmente grave da alergia alimentar não-IgE mediada caracterizada, por náuseas, vômitos intratáveis, hipotonia, palidez, apatia e diarreia com muco ou sangue ou não, iniciadas uma a 3 horas após a ingestão da proteína desencadeante (podendo ser mais tardia, após 5 a 10 horas). Manifestações respiratórias e cutâneas estão ausentes na FPIES</w:t>
      </w:r>
      <w:r w:rsidR="003149C9">
        <w:rPr>
          <w:rFonts w:ascii="Arial" w:hAnsi="Arial" w:cs="Arial"/>
        </w:rPr>
        <w:t>¹</w:t>
      </w:r>
      <w:r w:rsidRPr="00A8336C">
        <w:rPr>
          <w:rFonts w:ascii="Verdana" w:hAnsi="Verdana" w:cs="Arial"/>
        </w:rPr>
        <w:t>.</w:t>
      </w:r>
    </w:p>
    <w:p w14:paraId="22C01135" w14:textId="6454696A" w:rsidR="0093266C" w:rsidRDefault="0093266C" w:rsidP="0093266C">
      <w:pPr>
        <w:pStyle w:val="Ttulosecundrio"/>
        <w:numPr>
          <w:ilvl w:val="0"/>
          <w:numId w:val="0"/>
        </w:numPr>
        <w:tabs>
          <w:tab w:val="left" w:pos="1249"/>
        </w:tabs>
        <w:rPr>
          <w:rFonts w:ascii="Verdana" w:hAnsi="Verdana" w:cs="Arial"/>
          <w:b w:val="0"/>
        </w:rPr>
      </w:pPr>
      <w:r w:rsidRPr="00A8336C">
        <w:rPr>
          <w:rFonts w:ascii="Verdana" w:hAnsi="Verdana" w:cs="Arial"/>
          <w:b w:val="0"/>
        </w:rPr>
        <w:tab/>
      </w:r>
    </w:p>
    <w:p w14:paraId="3FDA7F3B" w14:textId="2D1FF8A2" w:rsidR="0093266C" w:rsidRPr="006E66DA" w:rsidRDefault="00713AE0" w:rsidP="006E66DA">
      <w:pPr>
        <w:pStyle w:val="Ttulosecundrio"/>
        <w:ind w:left="0" w:firstLine="709"/>
        <w:rPr>
          <w:rFonts w:ascii="Verdana" w:hAnsi="Verdana" w:cs="Arial"/>
          <w:color w:val="043027"/>
        </w:rPr>
      </w:pPr>
      <w:r w:rsidRPr="006E66DA">
        <w:rPr>
          <w:rFonts w:ascii="Verdana" w:hAnsi="Verdana" w:cs="Arial"/>
          <w:color w:val="043027"/>
        </w:rPr>
        <w:t>Avaliação nutricional</w:t>
      </w:r>
      <w:r w:rsidR="00BE278C" w:rsidRPr="006E66DA">
        <w:rPr>
          <w:rFonts w:ascii="Verdana" w:hAnsi="Verdana" w:cs="Arial"/>
          <w:color w:val="043027"/>
        </w:rPr>
        <w:t xml:space="preserve"> </w:t>
      </w:r>
    </w:p>
    <w:p w14:paraId="1E5F27A9" w14:textId="65EB5547" w:rsidR="00BE278C" w:rsidRPr="00675DCB" w:rsidRDefault="00BE278C" w:rsidP="00675DCB">
      <w:pPr>
        <w:pStyle w:val="PargrafodaLista"/>
        <w:numPr>
          <w:ilvl w:val="2"/>
          <w:numId w:val="2"/>
        </w:numPr>
        <w:spacing w:before="100" w:beforeAutospacing="1" w:after="100" w:afterAutospacing="1" w:line="360" w:lineRule="auto"/>
        <w:ind w:left="0" w:firstLine="709"/>
        <w:jc w:val="both"/>
        <w:rPr>
          <w:rFonts w:ascii="Verdana" w:hAnsi="Verdana" w:cs="Arial"/>
          <w:b/>
          <w:color w:val="043027"/>
          <w:sz w:val="24"/>
          <w:szCs w:val="24"/>
        </w:rPr>
      </w:pPr>
      <w:r w:rsidRPr="00675DCB">
        <w:rPr>
          <w:rFonts w:ascii="Verdana" w:hAnsi="Verdana" w:cs="Arial"/>
          <w:b/>
          <w:color w:val="043027"/>
          <w:sz w:val="24"/>
          <w:szCs w:val="24"/>
        </w:rPr>
        <w:t>Alergia à Proteína do Leite de Vaca (APLV) como Fator de Risco para Desnutrição Infantil</w:t>
      </w:r>
    </w:p>
    <w:p w14:paraId="43812F53" w14:textId="097C3D71" w:rsidR="00BE278C" w:rsidRPr="00A8336C" w:rsidRDefault="00BE278C" w:rsidP="00EF7B8A">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A Alergia à Proteína do Leite de Vaca (APLV) continua sendo um fator de risco significativo para a desnutrição infantil, apesar dos avanços no manejo nutricional das crianças afetadas. Estudos demonstram que crianças com APLV têm uma maior probabilidade de apresentar deficiência de crescimento em comparação com aquelas sem a condição, sendo esta relação </w:t>
      </w:r>
      <w:r w:rsidRPr="00A8336C">
        <w:rPr>
          <w:rFonts w:ascii="Verdana" w:eastAsia="Times New Roman" w:hAnsi="Verdana" w:cs="Arial"/>
          <w:sz w:val="24"/>
          <w:szCs w:val="24"/>
          <w:lang w:eastAsia="pt-BR"/>
        </w:rPr>
        <w:lastRenderedPageBreak/>
        <w:t xml:space="preserve">diretamente proporcional ao número de alimentos excluídos da dieta e à duração da dieta de restrição </w:t>
      </w:r>
      <w:proofErr w:type="gramStart"/>
      <w:r w:rsidRPr="00A8336C">
        <w:rPr>
          <w:rFonts w:ascii="Verdana" w:eastAsia="Times New Roman" w:hAnsi="Verdana" w:cs="Arial"/>
          <w:sz w:val="24"/>
          <w:szCs w:val="24"/>
          <w:lang w:eastAsia="pt-BR"/>
        </w:rPr>
        <w:t>alimentar.</w:t>
      </w:r>
      <w:r w:rsidR="007954C5">
        <w:rPr>
          <w:rFonts w:ascii="Arial" w:eastAsia="Times New Roman" w:hAnsi="Arial" w:cs="Arial"/>
          <w:sz w:val="24"/>
          <w:szCs w:val="24"/>
          <w:lang w:eastAsia="pt-BR"/>
        </w:rPr>
        <w:t>¹</w:t>
      </w:r>
      <w:proofErr w:type="gramEnd"/>
    </w:p>
    <w:p w14:paraId="4E014E15" w14:textId="791568A8" w:rsidR="00BE278C" w:rsidRPr="00A8336C" w:rsidRDefault="00BE278C" w:rsidP="00EF7B8A">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Um exemplo disso é a observação de baixos níveis de cálcio em lactentes que seguem uma dieta sem proteína de leite de vaca, mesmo quando recebem fórmula infantil adequada. Além disso, a deficiência de vitamina D é mais prevalente em lactentes com APLV, especialmente entre os que estão em aleitamento materno exclusivo ou predominante</w:t>
      </w:r>
      <w:r w:rsidR="000F0A5A">
        <w:rPr>
          <w:rFonts w:ascii="Arial" w:eastAsia="Times New Roman" w:hAnsi="Arial" w:cs="Arial"/>
          <w:sz w:val="24"/>
          <w:szCs w:val="24"/>
          <w:lang w:eastAsia="pt-BR"/>
        </w:rPr>
        <w:t>¹</w:t>
      </w:r>
      <w:r w:rsidRPr="00A8336C">
        <w:rPr>
          <w:rFonts w:ascii="Verdana" w:eastAsia="Times New Roman" w:hAnsi="Verdana" w:cs="Arial"/>
          <w:sz w:val="24"/>
          <w:szCs w:val="24"/>
          <w:lang w:eastAsia="pt-BR"/>
        </w:rPr>
        <w:t>.</w:t>
      </w:r>
    </w:p>
    <w:p w14:paraId="231D47AF" w14:textId="0695689A" w:rsidR="00BE278C" w:rsidRPr="00A8336C" w:rsidRDefault="00BE278C" w:rsidP="00EF7B8A">
      <w:pPr>
        <w:spacing w:before="120" w:after="0" w:line="360" w:lineRule="auto"/>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O estado inflamatório associado à APLV pode reduzir a biodisponibilidade de nutrientes, além de favorecer a perda excessiva desses elementos devido ao aumento da permeabilidade intestinal. Isso é ainda mais relevante quando a criança tem uma dieta pobre em variedade ou quando há a coexistência de outras formas de alergias alimentares</w:t>
      </w:r>
      <w:r w:rsidR="000F0A5A">
        <w:rPr>
          <w:rFonts w:ascii="Arial" w:eastAsia="Times New Roman" w:hAnsi="Arial" w:cs="Arial"/>
          <w:sz w:val="24"/>
          <w:szCs w:val="24"/>
          <w:lang w:eastAsia="pt-BR"/>
        </w:rPr>
        <w:t>¹</w:t>
      </w:r>
      <w:r w:rsidRPr="00A8336C">
        <w:rPr>
          <w:rFonts w:ascii="Verdana" w:eastAsia="Times New Roman" w:hAnsi="Verdana" w:cs="Arial"/>
          <w:sz w:val="24"/>
          <w:szCs w:val="24"/>
          <w:lang w:eastAsia="pt-BR"/>
        </w:rPr>
        <w:t>.</w:t>
      </w:r>
    </w:p>
    <w:p w14:paraId="5943F508" w14:textId="4F55EB32" w:rsidR="00382950" w:rsidRDefault="00BE278C" w:rsidP="00EF7B8A">
      <w:pPr>
        <w:spacing w:before="120" w:after="0" w:line="360" w:lineRule="auto"/>
        <w:ind w:firstLine="851"/>
        <w:jc w:val="both"/>
        <w:rPr>
          <w:rFonts w:ascii="Verdana" w:eastAsia="Times New Roman" w:hAnsi="Verdana" w:cs="Arial"/>
          <w:color w:val="FF0000"/>
          <w:sz w:val="24"/>
          <w:szCs w:val="24"/>
          <w:lang w:eastAsia="pt-BR"/>
        </w:rPr>
      </w:pPr>
      <w:r w:rsidRPr="00A8336C">
        <w:rPr>
          <w:rFonts w:ascii="Verdana" w:eastAsia="Times New Roman" w:hAnsi="Verdana" w:cs="Arial"/>
          <w:sz w:val="24"/>
          <w:szCs w:val="24"/>
          <w:lang w:eastAsia="pt-BR"/>
        </w:rPr>
        <w:t>Nos primeiros seis meses de vida, é fundamental monitorar regularmente a ingestão alimentar da criança, seja ela alimentada exclusivamente com leite materno ou não. Durante o período de transição alimentar, entre os 6 e 24 meses de idade, as crianças estão mais vulneráveis a deficiências nutricionais, pois estão adquirindo novos alimentos enquanto ganham peso e altura. Além disso, estão desenvolvendo novas habilidades, o que demanda maior aporte de energia e micronutrientes. Nesse período, a ingestão de leite materno ou fórmula infantil tende a diminuir progressivamente</w:t>
      </w:r>
      <w:r w:rsidR="000F0A5A">
        <w:rPr>
          <w:rFonts w:ascii="Arial" w:eastAsia="Times New Roman" w:hAnsi="Arial" w:cs="Arial"/>
          <w:sz w:val="24"/>
          <w:szCs w:val="24"/>
          <w:lang w:eastAsia="pt-BR"/>
        </w:rPr>
        <w:t>¹</w:t>
      </w:r>
      <w:r w:rsidRPr="00A8336C">
        <w:rPr>
          <w:rFonts w:ascii="Verdana" w:eastAsia="Times New Roman" w:hAnsi="Verdana" w:cs="Arial"/>
          <w:sz w:val="24"/>
          <w:szCs w:val="24"/>
          <w:lang w:eastAsia="pt-BR"/>
        </w:rPr>
        <w:t>.</w:t>
      </w:r>
      <w:r w:rsidR="00382950">
        <w:rPr>
          <w:rFonts w:ascii="Verdana" w:eastAsia="Times New Roman" w:hAnsi="Verdana" w:cs="Arial"/>
          <w:color w:val="FF0000"/>
          <w:sz w:val="24"/>
          <w:szCs w:val="24"/>
          <w:lang w:eastAsia="pt-BR"/>
        </w:rPr>
        <w:t xml:space="preserve"> </w:t>
      </w:r>
    </w:p>
    <w:p w14:paraId="69E22435" w14:textId="02F4DEB8" w:rsidR="00BE278C" w:rsidRPr="00A8336C" w:rsidRDefault="00BE278C" w:rsidP="00EF7B8A">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O leite de vaca é uma importante fonte de nutrientes essenciais, como cálcio, fósforo, vitaminas B2 (riboflavina), B5 (ácido pantotênico), B12 (cobalamina), vitamina D, proteínas e lipídios. Portanto, uma dieta que exclui a proteína do leite de vaca pode resultar em deficiência desses nutrientes, tornando crucial uma alimentação diversificada e bem orientada, a partir dos seis meses de idade, para suprir as necessidades nutricionais da criança</w:t>
      </w:r>
      <w:r w:rsidR="000F0A5A">
        <w:rPr>
          <w:rFonts w:ascii="Arial" w:eastAsia="Times New Roman" w:hAnsi="Arial" w:cs="Arial"/>
          <w:sz w:val="24"/>
          <w:szCs w:val="24"/>
          <w:lang w:eastAsia="pt-BR"/>
        </w:rPr>
        <w:t>¹</w:t>
      </w:r>
      <w:r w:rsidRPr="00A8336C">
        <w:rPr>
          <w:rFonts w:ascii="Verdana" w:eastAsia="Times New Roman" w:hAnsi="Verdana" w:cs="Arial"/>
          <w:sz w:val="24"/>
          <w:szCs w:val="24"/>
          <w:lang w:eastAsia="pt-BR"/>
        </w:rPr>
        <w:t>.</w:t>
      </w:r>
    </w:p>
    <w:p w14:paraId="17F88CA9" w14:textId="77777777" w:rsidR="00BE278C" w:rsidRPr="00675DCB" w:rsidRDefault="00BE278C" w:rsidP="008C4F93">
      <w:pPr>
        <w:pStyle w:val="PargrafodaLista"/>
        <w:numPr>
          <w:ilvl w:val="2"/>
          <w:numId w:val="2"/>
        </w:numPr>
        <w:spacing w:before="100" w:beforeAutospacing="1" w:after="100" w:afterAutospacing="1" w:line="360" w:lineRule="auto"/>
        <w:ind w:left="0" w:firstLine="709"/>
        <w:jc w:val="both"/>
        <w:rPr>
          <w:rFonts w:ascii="Verdana" w:hAnsi="Verdana" w:cs="Arial"/>
          <w:b/>
          <w:color w:val="043027"/>
          <w:sz w:val="24"/>
          <w:szCs w:val="24"/>
        </w:rPr>
      </w:pPr>
      <w:r w:rsidRPr="00675DCB">
        <w:rPr>
          <w:rFonts w:ascii="Verdana" w:hAnsi="Verdana" w:cs="Arial"/>
          <w:b/>
          <w:color w:val="043027"/>
          <w:sz w:val="24"/>
          <w:szCs w:val="24"/>
        </w:rPr>
        <w:lastRenderedPageBreak/>
        <w:t>A avaliação nutricional de crianças com APLV deve incluir a medição dos parâmetros antropométricos:</w:t>
      </w:r>
    </w:p>
    <w:p w14:paraId="6F0CB68A" w14:textId="6ABF36FE" w:rsidR="00BE278C" w:rsidRPr="00A8336C" w:rsidRDefault="00BE278C" w:rsidP="00EF7B8A">
      <w:pPr>
        <w:pStyle w:val="PargrafodaLista"/>
        <w:numPr>
          <w:ilvl w:val="0"/>
          <w:numId w:val="19"/>
        </w:numPr>
        <w:spacing w:before="100" w:beforeAutospacing="1" w:after="100" w:afterAutospacing="1" w:line="360" w:lineRule="auto"/>
        <w:ind w:left="1134"/>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Peso, </w:t>
      </w:r>
    </w:p>
    <w:p w14:paraId="132C80ED" w14:textId="4A836B5C" w:rsidR="00BE278C" w:rsidRPr="00A8336C" w:rsidRDefault="00BE278C" w:rsidP="00EF7B8A">
      <w:pPr>
        <w:pStyle w:val="PargrafodaLista"/>
        <w:numPr>
          <w:ilvl w:val="0"/>
          <w:numId w:val="19"/>
        </w:numPr>
        <w:spacing w:before="100" w:beforeAutospacing="1" w:after="100" w:afterAutospacing="1" w:line="360" w:lineRule="auto"/>
        <w:ind w:left="1134"/>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Comprimento,</w:t>
      </w:r>
    </w:p>
    <w:p w14:paraId="60F743AE" w14:textId="4A52D67B" w:rsidR="00BE278C" w:rsidRPr="00A8336C" w:rsidRDefault="00BE278C" w:rsidP="00EF7B8A">
      <w:pPr>
        <w:pStyle w:val="PargrafodaLista"/>
        <w:numPr>
          <w:ilvl w:val="0"/>
          <w:numId w:val="19"/>
        </w:numPr>
        <w:spacing w:before="100" w:beforeAutospacing="1" w:after="100" w:afterAutospacing="1" w:line="360" w:lineRule="auto"/>
        <w:ind w:left="1134"/>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Perímetro cefálico e, </w:t>
      </w:r>
    </w:p>
    <w:p w14:paraId="4F2D26A9" w14:textId="227DEE08" w:rsidR="00BE278C" w:rsidRPr="00A8336C" w:rsidRDefault="00BE278C" w:rsidP="00EF7B8A">
      <w:pPr>
        <w:pStyle w:val="PargrafodaLista"/>
        <w:numPr>
          <w:ilvl w:val="0"/>
          <w:numId w:val="19"/>
        </w:numPr>
        <w:spacing w:before="100" w:beforeAutospacing="1" w:after="100" w:afterAutospacing="1" w:line="360" w:lineRule="auto"/>
        <w:ind w:left="1134"/>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Índice de Massa Corporal (IMC) - para crianças menores de dois anos. </w:t>
      </w:r>
    </w:p>
    <w:p w14:paraId="5B51C1E7" w14:textId="1CB72157" w:rsidR="00BE278C" w:rsidRPr="00A8336C" w:rsidRDefault="00BE278C" w:rsidP="00EF7B8A">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Esses dados deve</w:t>
      </w:r>
      <w:r w:rsidR="006C3EB7" w:rsidRPr="00A8336C">
        <w:rPr>
          <w:rFonts w:ascii="Verdana" w:eastAsia="Times New Roman" w:hAnsi="Verdana" w:cs="Arial"/>
          <w:sz w:val="24"/>
          <w:szCs w:val="24"/>
          <w:lang w:eastAsia="pt-BR"/>
        </w:rPr>
        <w:t>m</w:t>
      </w:r>
      <w:r w:rsidRPr="00A8336C">
        <w:rPr>
          <w:rFonts w:ascii="Verdana" w:eastAsia="Times New Roman" w:hAnsi="Verdana" w:cs="Arial"/>
          <w:sz w:val="24"/>
          <w:szCs w:val="24"/>
          <w:lang w:eastAsia="pt-BR"/>
        </w:rPr>
        <w:t xml:space="preserve"> ser registrados </w:t>
      </w:r>
      <w:r w:rsidRPr="00A8336C">
        <w:rPr>
          <w:rFonts w:ascii="Verdana" w:eastAsia="Times New Roman" w:hAnsi="Verdana" w:cs="Arial"/>
          <w:i/>
          <w:sz w:val="24"/>
          <w:szCs w:val="24"/>
          <w:lang w:eastAsia="pt-BR"/>
        </w:rPr>
        <w:t>nas curvas de crescimento</w:t>
      </w:r>
      <w:r w:rsidRPr="00A8336C">
        <w:rPr>
          <w:rFonts w:ascii="Verdana" w:eastAsia="Times New Roman" w:hAnsi="Verdana" w:cs="Arial"/>
          <w:sz w:val="24"/>
          <w:szCs w:val="24"/>
          <w:lang w:eastAsia="pt-BR"/>
        </w:rPr>
        <w:t xml:space="preserve"> recomendadas pela Organização Mundial da Saúde (OMS). </w:t>
      </w:r>
    </w:p>
    <w:p w14:paraId="3DC88A48" w14:textId="4F980EBC" w:rsidR="00382950" w:rsidRDefault="00BE278C" w:rsidP="00EF7B8A">
      <w:pPr>
        <w:spacing w:before="120" w:after="0" w:line="360" w:lineRule="auto"/>
        <w:ind w:firstLine="851"/>
        <w:jc w:val="both"/>
        <w:rPr>
          <w:rFonts w:ascii="Verdana" w:eastAsia="Times New Roman" w:hAnsi="Verdana" w:cs="Arial"/>
          <w:color w:val="FF0000"/>
          <w:sz w:val="24"/>
          <w:szCs w:val="24"/>
          <w:lang w:eastAsia="pt-BR"/>
        </w:rPr>
      </w:pPr>
      <w:r w:rsidRPr="00A8336C">
        <w:rPr>
          <w:rFonts w:ascii="Verdana" w:eastAsia="Times New Roman" w:hAnsi="Verdana" w:cs="Arial"/>
          <w:sz w:val="24"/>
          <w:szCs w:val="24"/>
          <w:lang w:eastAsia="pt-BR"/>
        </w:rPr>
        <w:t>A antropometria é um dos principais indicadores da ingestão adequada de energia e proteínas, sendo fundamental para o acompanhamento nutricional</w:t>
      </w:r>
      <w:r w:rsidR="000F0A5A">
        <w:rPr>
          <w:rFonts w:ascii="Arial" w:eastAsia="Times New Roman" w:hAnsi="Arial" w:cs="Arial"/>
          <w:sz w:val="24"/>
          <w:szCs w:val="24"/>
          <w:lang w:eastAsia="pt-BR"/>
        </w:rPr>
        <w:t>¹</w:t>
      </w:r>
      <w:r w:rsidRPr="00A8336C">
        <w:rPr>
          <w:rFonts w:ascii="Verdana" w:eastAsia="Times New Roman" w:hAnsi="Verdana" w:cs="Arial"/>
          <w:sz w:val="24"/>
          <w:szCs w:val="24"/>
          <w:lang w:eastAsia="pt-BR"/>
        </w:rPr>
        <w:t>.</w:t>
      </w:r>
    </w:p>
    <w:p w14:paraId="3FEC85FA" w14:textId="03D92E0E" w:rsidR="00DB053E" w:rsidRPr="00A8336C" w:rsidRDefault="00BE278C" w:rsidP="00EF7B8A">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Além</w:t>
      </w:r>
      <w:r w:rsidR="00DB053E" w:rsidRPr="00A8336C">
        <w:rPr>
          <w:rFonts w:ascii="Verdana" w:eastAsia="Times New Roman" w:hAnsi="Verdana" w:cs="Arial"/>
          <w:sz w:val="24"/>
          <w:szCs w:val="24"/>
          <w:lang w:eastAsia="pt-BR"/>
        </w:rPr>
        <w:t xml:space="preserve"> da avaliação antropométrica</w:t>
      </w:r>
      <w:r w:rsidRPr="00A8336C">
        <w:rPr>
          <w:rFonts w:ascii="Verdana" w:eastAsia="Times New Roman" w:hAnsi="Verdana" w:cs="Arial"/>
          <w:sz w:val="24"/>
          <w:szCs w:val="24"/>
          <w:lang w:eastAsia="pt-BR"/>
        </w:rPr>
        <w:t xml:space="preserve">, é necessário investigar </w:t>
      </w:r>
      <w:r w:rsidRPr="00A8336C">
        <w:rPr>
          <w:rFonts w:ascii="Verdana" w:eastAsia="Times New Roman" w:hAnsi="Verdana" w:cs="Arial"/>
          <w:i/>
          <w:sz w:val="24"/>
          <w:szCs w:val="24"/>
          <w:lang w:eastAsia="pt-BR"/>
        </w:rPr>
        <w:t>os hábitos alimentares e a ingestão de nutrientes</w:t>
      </w:r>
      <w:r w:rsidRPr="00A8336C">
        <w:rPr>
          <w:rFonts w:ascii="Verdana" w:eastAsia="Times New Roman" w:hAnsi="Verdana" w:cs="Arial"/>
          <w:sz w:val="24"/>
          <w:szCs w:val="24"/>
          <w:lang w:eastAsia="pt-BR"/>
        </w:rPr>
        <w:t xml:space="preserve"> da criança. </w:t>
      </w:r>
    </w:p>
    <w:p w14:paraId="33D63969" w14:textId="33FB049B" w:rsidR="006C3EB7" w:rsidRPr="00A8336C" w:rsidRDefault="00BE278C" w:rsidP="00DB053E">
      <w:pPr>
        <w:spacing w:before="100" w:beforeAutospacing="1" w:after="100" w:afterAutospacing="1" w:line="360" w:lineRule="auto"/>
        <w:ind w:firstLine="284"/>
        <w:jc w:val="both"/>
        <w:rPr>
          <w:rFonts w:ascii="Verdana" w:eastAsia="Times New Roman" w:hAnsi="Verdana" w:cs="Arial"/>
          <w:b/>
          <w:sz w:val="24"/>
          <w:szCs w:val="24"/>
          <w:lang w:eastAsia="pt-BR"/>
        </w:rPr>
      </w:pPr>
      <w:r w:rsidRPr="00A8336C">
        <w:rPr>
          <w:rFonts w:ascii="Verdana" w:eastAsia="Times New Roman" w:hAnsi="Verdana" w:cs="Arial"/>
          <w:b/>
          <w:sz w:val="24"/>
          <w:szCs w:val="24"/>
          <w:lang w:eastAsia="pt-BR"/>
        </w:rPr>
        <w:t>Para isso, deve-se registrar</w:t>
      </w:r>
      <w:r w:rsidR="006C3EB7" w:rsidRPr="00A8336C">
        <w:rPr>
          <w:rFonts w:ascii="Verdana" w:eastAsia="Times New Roman" w:hAnsi="Verdana" w:cs="Arial"/>
          <w:b/>
          <w:sz w:val="24"/>
          <w:szCs w:val="24"/>
          <w:lang w:eastAsia="pt-BR"/>
        </w:rPr>
        <w:t>:</w:t>
      </w:r>
    </w:p>
    <w:p w14:paraId="416393AA" w14:textId="4E2E4224" w:rsidR="006C3EB7" w:rsidRPr="00A8336C" w:rsidRDefault="00DB053E" w:rsidP="00EF7B8A">
      <w:pPr>
        <w:pStyle w:val="PargrafodaLista"/>
        <w:numPr>
          <w:ilvl w:val="0"/>
          <w:numId w:val="20"/>
        </w:numPr>
        <w:spacing w:before="100" w:beforeAutospacing="1" w:after="100" w:afterAutospacing="1" w:line="360" w:lineRule="auto"/>
        <w:ind w:left="1276"/>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N</w:t>
      </w:r>
      <w:r w:rsidR="00BE278C" w:rsidRPr="00A8336C">
        <w:rPr>
          <w:rFonts w:ascii="Verdana" w:eastAsia="Times New Roman" w:hAnsi="Verdana" w:cs="Arial"/>
          <w:sz w:val="24"/>
          <w:szCs w:val="24"/>
          <w:lang w:eastAsia="pt-BR"/>
        </w:rPr>
        <w:t>úmero de refeições diárias</w:t>
      </w:r>
      <w:r w:rsidR="006C3EB7" w:rsidRPr="00A8336C">
        <w:rPr>
          <w:rFonts w:ascii="Verdana" w:eastAsia="Times New Roman" w:hAnsi="Verdana" w:cs="Arial"/>
          <w:sz w:val="24"/>
          <w:szCs w:val="24"/>
          <w:lang w:eastAsia="pt-BR"/>
        </w:rPr>
        <w:t>;</w:t>
      </w:r>
    </w:p>
    <w:p w14:paraId="066DBD5C" w14:textId="7D94A56B" w:rsidR="006C3EB7" w:rsidRPr="00A8336C" w:rsidRDefault="00DB053E" w:rsidP="00EF7B8A">
      <w:pPr>
        <w:pStyle w:val="PargrafodaLista"/>
        <w:numPr>
          <w:ilvl w:val="0"/>
          <w:numId w:val="20"/>
        </w:numPr>
        <w:spacing w:before="100" w:beforeAutospacing="1" w:after="100" w:afterAutospacing="1" w:line="360" w:lineRule="auto"/>
        <w:ind w:left="1276"/>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w:t>
      </w:r>
      <w:r w:rsidR="00BE278C" w:rsidRPr="00A8336C">
        <w:rPr>
          <w:rFonts w:ascii="Verdana" w:eastAsia="Times New Roman" w:hAnsi="Verdana" w:cs="Arial"/>
          <w:sz w:val="24"/>
          <w:szCs w:val="24"/>
          <w:lang w:eastAsia="pt-BR"/>
        </w:rPr>
        <w:t>limentos consumidos</w:t>
      </w:r>
      <w:r w:rsidR="006C3EB7" w:rsidRPr="00A8336C">
        <w:rPr>
          <w:rFonts w:ascii="Verdana" w:eastAsia="Times New Roman" w:hAnsi="Verdana" w:cs="Arial"/>
          <w:sz w:val="24"/>
          <w:szCs w:val="24"/>
          <w:lang w:eastAsia="pt-BR"/>
        </w:rPr>
        <w:t>;</w:t>
      </w:r>
      <w:r w:rsidR="00BE278C" w:rsidRPr="00A8336C">
        <w:rPr>
          <w:rFonts w:ascii="Verdana" w:eastAsia="Times New Roman" w:hAnsi="Verdana" w:cs="Arial"/>
          <w:sz w:val="24"/>
          <w:szCs w:val="24"/>
          <w:lang w:eastAsia="pt-BR"/>
        </w:rPr>
        <w:t xml:space="preserve"> </w:t>
      </w:r>
    </w:p>
    <w:p w14:paraId="1457A15B" w14:textId="6A640707" w:rsidR="006C3EB7" w:rsidRPr="00A8336C" w:rsidRDefault="00DB053E" w:rsidP="00EF7B8A">
      <w:pPr>
        <w:pStyle w:val="PargrafodaLista"/>
        <w:numPr>
          <w:ilvl w:val="0"/>
          <w:numId w:val="20"/>
        </w:numPr>
        <w:spacing w:before="100" w:beforeAutospacing="1" w:after="100" w:afterAutospacing="1" w:line="360" w:lineRule="auto"/>
        <w:ind w:left="1276"/>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Distribuição das </w:t>
      </w:r>
      <w:r w:rsidR="00BE278C" w:rsidRPr="00A8336C">
        <w:rPr>
          <w:rFonts w:ascii="Verdana" w:eastAsia="Times New Roman" w:hAnsi="Verdana" w:cs="Arial"/>
          <w:sz w:val="24"/>
          <w:szCs w:val="24"/>
          <w:lang w:eastAsia="pt-BR"/>
        </w:rPr>
        <w:t xml:space="preserve">refeições </w:t>
      </w:r>
      <w:r w:rsidRPr="00A8336C">
        <w:rPr>
          <w:rFonts w:ascii="Verdana" w:eastAsia="Times New Roman" w:hAnsi="Verdana" w:cs="Arial"/>
          <w:sz w:val="24"/>
          <w:szCs w:val="24"/>
          <w:lang w:eastAsia="pt-BR"/>
        </w:rPr>
        <w:t xml:space="preserve">durante o </w:t>
      </w:r>
      <w:r w:rsidR="00BE278C" w:rsidRPr="00A8336C">
        <w:rPr>
          <w:rFonts w:ascii="Verdana" w:eastAsia="Times New Roman" w:hAnsi="Verdana" w:cs="Arial"/>
          <w:sz w:val="24"/>
          <w:szCs w:val="24"/>
          <w:lang w:eastAsia="pt-BR"/>
        </w:rPr>
        <w:t>dia</w:t>
      </w:r>
      <w:r w:rsidRPr="00A8336C">
        <w:rPr>
          <w:rFonts w:ascii="Verdana" w:eastAsia="Times New Roman" w:hAnsi="Verdana" w:cs="Arial"/>
          <w:sz w:val="24"/>
          <w:szCs w:val="24"/>
          <w:lang w:eastAsia="pt-BR"/>
        </w:rPr>
        <w:t xml:space="preserve"> (Quantas vezes por dia)</w:t>
      </w:r>
      <w:r w:rsidR="006C3EB7" w:rsidRPr="00A8336C">
        <w:rPr>
          <w:rFonts w:ascii="Verdana" w:eastAsia="Times New Roman" w:hAnsi="Verdana" w:cs="Arial"/>
          <w:sz w:val="24"/>
          <w:szCs w:val="24"/>
          <w:lang w:eastAsia="pt-BR"/>
        </w:rPr>
        <w:t>;</w:t>
      </w:r>
      <w:r w:rsidR="00BE278C" w:rsidRPr="00A8336C">
        <w:rPr>
          <w:rFonts w:ascii="Verdana" w:eastAsia="Times New Roman" w:hAnsi="Verdana" w:cs="Arial"/>
          <w:sz w:val="24"/>
          <w:szCs w:val="24"/>
          <w:lang w:eastAsia="pt-BR"/>
        </w:rPr>
        <w:t xml:space="preserve"> </w:t>
      </w:r>
    </w:p>
    <w:p w14:paraId="57BEF716" w14:textId="0DC3ACBB" w:rsidR="006C3EB7" w:rsidRPr="00A8336C" w:rsidRDefault="00DB053E" w:rsidP="00EF7B8A">
      <w:pPr>
        <w:pStyle w:val="PargrafodaLista"/>
        <w:numPr>
          <w:ilvl w:val="0"/>
          <w:numId w:val="20"/>
        </w:numPr>
        <w:spacing w:before="100" w:beforeAutospacing="1" w:after="100" w:afterAutospacing="1" w:line="360" w:lineRule="auto"/>
        <w:ind w:left="1276"/>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P</w:t>
      </w:r>
      <w:r w:rsidR="00BE278C" w:rsidRPr="00A8336C">
        <w:rPr>
          <w:rFonts w:ascii="Verdana" w:eastAsia="Times New Roman" w:hAnsi="Verdana" w:cs="Arial"/>
          <w:sz w:val="24"/>
          <w:szCs w:val="24"/>
          <w:lang w:eastAsia="pt-BR"/>
        </w:rPr>
        <w:t>referências alimentares</w:t>
      </w:r>
      <w:r w:rsidR="006C3EB7" w:rsidRPr="00A8336C">
        <w:rPr>
          <w:rFonts w:ascii="Verdana" w:eastAsia="Times New Roman" w:hAnsi="Verdana" w:cs="Arial"/>
          <w:sz w:val="24"/>
          <w:szCs w:val="24"/>
          <w:lang w:eastAsia="pt-BR"/>
        </w:rPr>
        <w:t xml:space="preserve"> (Questionar sua família</w:t>
      </w:r>
      <w:r w:rsidRPr="00A8336C">
        <w:rPr>
          <w:rFonts w:ascii="Verdana" w:eastAsia="Times New Roman" w:hAnsi="Verdana" w:cs="Arial"/>
          <w:sz w:val="24"/>
          <w:szCs w:val="24"/>
          <w:lang w:eastAsia="pt-BR"/>
        </w:rPr>
        <w:t xml:space="preserve"> e/ou responsáveis</w:t>
      </w:r>
      <w:r w:rsidR="006C3EB7" w:rsidRPr="00A8336C">
        <w:rPr>
          <w:rFonts w:ascii="Verdana" w:eastAsia="Times New Roman" w:hAnsi="Verdana" w:cs="Arial"/>
          <w:sz w:val="24"/>
          <w:szCs w:val="24"/>
          <w:lang w:eastAsia="pt-BR"/>
        </w:rPr>
        <w:t>);</w:t>
      </w:r>
      <w:r w:rsidR="00BE278C" w:rsidRPr="00A8336C">
        <w:rPr>
          <w:rFonts w:ascii="Verdana" w:eastAsia="Times New Roman" w:hAnsi="Verdana" w:cs="Arial"/>
          <w:sz w:val="24"/>
          <w:szCs w:val="24"/>
          <w:lang w:eastAsia="pt-BR"/>
        </w:rPr>
        <w:t xml:space="preserve"> </w:t>
      </w:r>
    </w:p>
    <w:p w14:paraId="57466A3B" w14:textId="7F68D8BA" w:rsidR="006C3EB7" w:rsidRPr="00A8336C" w:rsidRDefault="00DB053E" w:rsidP="00EF7B8A">
      <w:pPr>
        <w:pStyle w:val="PargrafodaLista"/>
        <w:numPr>
          <w:ilvl w:val="0"/>
          <w:numId w:val="20"/>
        </w:numPr>
        <w:spacing w:before="100" w:beforeAutospacing="1" w:after="100" w:afterAutospacing="1" w:line="360" w:lineRule="auto"/>
        <w:ind w:left="1276"/>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C</w:t>
      </w:r>
      <w:r w:rsidR="00BE278C" w:rsidRPr="00A8336C">
        <w:rPr>
          <w:rFonts w:ascii="Verdana" w:eastAsia="Times New Roman" w:hAnsi="Verdana" w:cs="Arial"/>
          <w:sz w:val="24"/>
          <w:szCs w:val="24"/>
          <w:lang w:eastAsia="pt-BR"/>
        </w:rPr>
        <w:t>omposição de uma refeição típica</w:t>
      </w:r>
      <w:r w:rsidR="006C3EB7" w:rsidRPr="00A8336C">
        <w:rPr>
          <w:rFonts w:ascii="Verdana" w:eastAsia="Times New Roman" w:hAnsi="Verdana" w:cs="Arial"/>
          <w:sz w:val="24"/>
          <w:szCs w:val="24"/>
          <w:lang w:eastAsia="pt-BR"/>
        </w:rPr>
        <w:t xml:space="preserve"> (diária).</w:t>
      </w:r>
    </w:p>
    <w:p w14:paraId="579FA1D7" w14:textId="77777777" w:rsidR="006C3EB7" w:rsidRPr="00A8336C" w:rsidRDefault="006C3EB7" w:rsidP="006C3EB7">
      <w:pPr>
        <w:pStyle w:val="PargrafodaLista"/>
        <w:spacing w:before="100" w:beforeAutospacing="1" w:after="100" w:afterAutospacing="1" w:line="360" w:lineRule="auto"/>
        <w:jc w:val="both"/>
        <w:rPr>
          <w:rFonts w:ascii="Verdana" w:eastAsia="Times New Roman" w:hAnsi="Verdana" w:cs="Arial"/>
          <w:sz w:val="24"/>
          <w:szCs w:val="24"/>
          <w:lang w:eastAsia="pt-BR"/>
        </w:rPr>
      </w:pPr>
    </w:p>
    <w:p w14:paraId="000F91C7" w14:textId="5BD959A3" w:rsidR="00BE278C" w:rsidRDefault="006C3EB7" w:rsidP="006C3EB7">
      <w:pPr>
        <w:pStyle w:val="PargrafodaLista"/>
        <w:spacing w:before="100" w:beforeAutospacing="1" w:after="100" w:afterAutospacing="1" w:line="360" w:lineRule="auto"/>
        <w:ind w:left="0" w:firstLine="720"/>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Essa investigação servirá </w:t>
      </w:r>
      <w:r w:rsidR="00BE278C" w:rsidRPr="00A8336C">
        <w:rPr>
          <w:rFonts w:ascii="Verdana" w:eastAsia="Times New Roman" w:hAnsi="Verdana" w:cs="Arial"/>
          <w:sz w:val="24"/>
          <w:szCs w:val="24"/>
          <w:lang w:eastAsia="pt-BR"/>
        </w:rPr>
        <w:t>para garantir que as necessidades nutricionais estejam sendo atendidas adequadamente</w:t>
      </w:r>
      <w:r w:rsidRPr="00A8336C">
        <w:rPr>
          <w:rFonts w:ascii="Verdana" w:eastAsia="Times New Roman" w:hAnsi="Verdana" w:cs="Arial"/>
          <w:sz w:val="24"/>
          <w:szCs w:val="24"/>
          <w:lang w:eastAsia="pt-BR"/>
        </w:rPr>
        <w:t>.</w:t>
      </w:r>
    </w:p>
    <w:p w14:paraId="769ADC3B" w14:textId="2A9D8D78" w:rsidR="00BA04F1" w:rsidRPr="008C4F93" w:rsidRDefault="005254A8" w:rsidP="00DC098F">
      <w:pPr>
        <w:pStyle w:val="Ttuloprimrio"/>
        <w:spacing w:line="240" w:lineRule="auto"/>
        <w:ind w:left="0" w:firstLine="0"/>
        <w:rPr>
          <w:rFonts w:ascii="Verdana" w:hAnsi="Verdana" w:cs="Arial"/>
          <w:color w:val="000000" w:themeColor="text1"/>
          <w:sz w:val="24"/>
        </w:rPr>
      </w:pPr>
      <w:r w:rsidRPr="008C4F93">
        <w:rPr>
          <w:rFonts w:ascii="Verdana" w:hAnsi="Verdana" w:cs="Arial"/>
          <w:color w:val="000000" w:themeColor="text1"/>
          <w:sz w:val="24"/>
        </w:rPr>
        <w:lastRenderedPageBreak/>
        <w:t>ORIENTAÇÕES DE CONDUTAS PARA SEREM ADOTADAS ANTES DA REALIZAÇÃO DE UM TESTE DIAGNÓSTICO, LEVANDO EM CONSIDERAÇÃO O ESTADO NUTRICIONAL E HISTÓRICO CLÍNICO DA CRIANÇA:</w:t>
      </w:r>
    </w:p>
    <w:p w14:paraId="37113C3B" w14:textId="0F6064FB" w:rsidR="007D7827" w:rsidRPr="00A8336C" w:rsidRDefault="007D7827" w:rsidP="007D7827">
      <w:pPr>
        <w:pStyle w:val="Ttuloprimrio"/>
        <w:numPr>
          <w:ilvl w:val="0"/>
          <w:numId w:val="0"/>
        </w:numPr>
        <w:ind w:left="1069"/>
        <w:rPr>
          <w:rFonts w:ascii="Verdana" w:hAnsi="Verdana"/>
          <w:sz w:val="24"/>
        </w:rPr>
      </w:pPr>
    </w:p>
    <w:p w14:paraId="000EBA78" w14:textId="6ABECB00" w:rsidR="007D7827" w:rsidRPr="008C4F93" w:rsidRDefault="007D7827" w:rsidP="00CF65CA">
      <w:pPr>
        <w:pStyle w:val="Ttulosecundrio"/>
        <w:numPr>
          <w:ilvl w:val="1"/>
          <w:numId w:val="45"/>
        </w:numPr>
        <w:ind w:left="993"/>
        <w:rPr>
          <w:rFonts w:ascii="Verdana" w:hAnsi="Verdana" w:cs="Arial"/>
          <w:color w:val="043027"/>
        </w:rPr>
      </w:pPr>
      <w:r w:rsidRPr="008C4F93">
        <w:rPr>
          <w:rFonts w:ascii="Verdana" w:hAnsi="Verdana" w:cs="Arial"/>
          <w:color w:val="043027"/>
        </w:rPr>
        <w:t>Dieta Materna</w:t>
      </w:r>
    </w:p>
    <w:p w14:paraId="66EA7C23" w14:textId="59C19F96" w:rsidR="007D7827" w:rsidRPr="00675DCB" w:rsidRDefault="007D7827" w:rsidP="00675DCB">
      <w:pPr>
        <w:pStyle w:val="PargrafodaLista"/>
        <w:numPr>
          <w:ilvl w:val="2"/>
          <w:numId w:val="2"/>
        </w:numPr>
        <w:spacing w:before="100" w:beforeAutospacing="1" w:after="100" w:afterAutospacing="1" w:line="360" w:lineRule="auto"/>
        <w:ind w:left="0" w:firstLine="709"/>
        <w:jc w:val="both"/>
        <w:rPr>
          <w:rFonts w:ascii="Verdana" w:hAnsi="Verdana" w:cs="Arial"/>
          <w:b/>
          <w:color w:val="043027"/>
          <w:sz w:val="24"/>
          <w:szCs w:val="24"/>
        </w:rPr>
      </w:pPr>
      <w:r w:rsidRPr="00675DCB">
        <w:rPr>
          <w:rFonts w:ascii="Verdana" w:hAnsi="Verdana" w:cs="Arial"/>
          <w:b/>
          <w:color w:val="043027"/>
          <w:sz w:val="24"/>
          <w:szCs w:val="24"/>
        </w:rPr>
        <w:t xml:space="preserve">O leite </w:t>
      </w:r>
      <w:r w:rsidR="00E22585" w:rsidRPr="00675DCB">
        <w:rPr>
          <w:rFonts w:ascii="Verdana" w:hAnsi="Verdana" w:cs="Arial"/>
          <w:b/>
          <w:color w:val="043027"/>
          <w:sz w:val="24"/>
          <w:szCs w:val="24"/>
        </w:rPr>
        <w:t>Materno e a Nutrição de B</w:t>
      </w:r>
      <w:r w:rsidRPr="00675DCB">
        <w:rPr>
          <w:rFonts w:ascii="Verdana" w:hAnsi="Verdana" w:cs="Arial"/>
          <w:b/>
          <w:color w:val="043027"/>
          <w:sz w:val="24"/>
          <w:szCs w:val="24"/>
        </w:rPr>
        <w:t>ebês com APLV</w:t>
      </w:r>
    </w:p>
    <w:p w14:paraId="43B9F3B7" w14:textId="77777777" w:rsidR="00382950" w:rsidRDefault="007D7827" w:rsidP="00382950">
      <w:pPr>
        <w:spacing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O leite materno é a melhor opção para a nutrição dos bebês, incluindo aqueles com Alergia à Proteína do Leite de Vaca (APLV). Sua composição é ideal, fornecendo todos os nutrientes e a água necessários para o bebê nos primeiros seis meses de vida e, após esse período, até 24 meses, respectivamente. Além disso, o leite materno possui propriedades imunológicas que protegem a criança contra doenças respiratórias, além de contribuir para a formação de uma microbiota saudável e bifidogênica, essencial para a prevenção de infecções intestinais e redução da morbimortalidade infantil por causas evitáveis em crianças menores de 5 anos.</w:t>
      </w:r>
    </w:p>
    <w:p w14:paraId="6FDE80A5" w14:textId="77777777" w:rsidR="00382950" w:rsidRDefault="007D7827" w:rsidP="00382950">
      <w:pPr>
        <w:spacing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 APLV em crianças amamentadas exclusivamente é rara e, na maioria dos casos, não constitui um motivo para interromper a amamentação. O leite de vaca e seus derivados só devem ser excluídos da alimentação materna se houver histórico sugestivo de APLV e se essa exclusão for indicada por um médico.</w:t>
      </w:r>
    </w:p>
    <w:p w14:paraId="2AC68186" w14:textId="77777777" w:rsidR="00382950" w:rsidRDefault="007D7827" w:rsidP="00EF7B8A">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Quando a exclusão de leite de vaca for recomendada, todas as fontes de proteínas do leite de vaca devem ser retiradas da dieta materna. Caso não haja melhora dos sintomas na criança após essa exclusão, é provável que os sintomas sejam causados por outro diagnóstico, e a criança deverá ser avaliada em um serviço especializado. Se houver melhora dos sintomas após a retirada do leite de vaca, o leite deve ser reintroduzido na alimentação da </w:t>
      </w:r>
      <w:r w:rsidRPr="00A8336C">
        <w:rPr>
          <w:rFonts w:ascii="Verdana" w:eastAsia="Times New Roman" w:hAnsi="Verdana" w:cs="Arial"/>
          <w:sz w:val="24"/>
          <w:szCs w:val="24"/>
          <w:lang w:eastAsia="pt-BR"/>
        </w:rPr>
        <w:lastRenderedPageBreak/>
        <w:t>lactante para confirmar o diagnóstico de APLV. A reintrodução é fundamental para garantir que a melhora dos sintomas esteja, de fato, relacionada à exclusão do leite, evitando um diagnóstico incorreto.</w:t>
      </w:r>
    </w:p>
    <w:p w14:paraId="2C65AA7A" w14:textId="77777777" w:rsidR="00382950" w:rsidRDefault="007D7827" w:rsidP="00EF7B8A">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Caso a APLV seja confirmada após a reintrodução do leite de vaca, a mãe pode continuar amamentando, desde que mantenha uma dieta livre de leite de vaca e derivados. Nessa situação, é essencial que a lactante receba aconselhamento dietético para garantir que suas necessidades nutricionais sejam atendidas. O acompanhamento nutricional é fundamental, especialmente no que se refere à suplementação de cálcio e vitamina D, que é recomendada enquanto a mãe mantiver uma dieta restritiva e durante o período de amamentação, seja ele exclusivo ou contínuo (após o início da introdução alimentar aos 6 meses).</w:t>
      </w:r>
      <w:r w:rsidR="00382950">
        <w:rPr>
          <w:rFonts w:ascii="Verdana" w:eastAsia="Times New Roman" w:hAnsi="Verdana" w:cs="Arial"/>
          <w:sz w:val="24"/>
          <w:szCs w:val="24"/>
          <w:lang w:eastAsia="pt-BR"/>
        </w:rPr>
        <w:t xml:space="preserve"> </w:t>
      </w:r>
    </w:p>
    <w:p w14:paraId="2BEA4125" w14:textId="122B90FB" w:rsidR="007D7827" w:rsidRPr="00A8336C" w:rsidRDefault="007D7827" w:rsidP="00EF7B8A">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De acordo com o </w:t>
      </w:r>
      <w:r w:rsidRPr="00A8336C">
        <w:rPr>
          <w:rFonts w:ascii="Verdana" w:eastAsia="Times New Roman" w:hAnsi="Verdana" w:cs="Arial"/>
          <w:b/>
          <w:bCs/>
          <w:sz w:val="24"/>
          <w:szCs w:val="24"/>
          <w:lang w:eastAsia="pt-BR"/>
        </w:rPr>
        <w:t>Guia Alimentar para a População Brasileira</w:t>
      </w:r>
      <w:r w:rsidRPr="00A8336C">
        <w:rPr>
          <w:rFonts w:ascii="Verdana" w:eastAsia="Times New Roman" w:hAnsi="Verdana" w:cs="Arial"/>
          <w:sz w:val="24"/>
          <w:szCs w:val="24"/>
          <w:lang w:eastAsia="pt-BR"/>
        </w:rPr>
        <w:t xml:space="preserve">, é recomendada uma alimentação materna baseada em alimentos in natura ou minimamente processados, com a limitação de alimentos processados e </w:t>
      </w:r>
      <w:r w:rsidR="00335062" w:rsidRPr="00A8336C">
        <w:rPr>
          <w:rFonts w:ascii="Verdana" w:eastAsia="Times New Roman" w:hAnsi="Verdana" w:cs="Arial"/>
          <w:sz w:val="24"/>
          <w:szCs w:val="24"/>
          <w:lang w:eastAsia="pt-BR"/>
        </w:rPr>
        <w:t>o</w:t>
      </w:r>
      <w:r w:rsidRPr="00A8336C">
        <w:rPr>
          <w:rFonts w:ascii="Verdana" w:eastAsia="Times New Roman" w:hAnsi="Verdana" w:cs="Arial"/>
          <w:sz w:val="24"/>
          <w:szCs w:val="24"/>
          <w:lang w:eastAsia="pt-BR"/>
        </w:rPr>
        <w:t xml:space="preserve"> evita</w:t>
      </w:r>
      <w:r w:rsidR="00335062" w:rsidRPr="00A8336C">
        <w:rPr>
          <w:rFonts w:ascii="Verdana" w:eastAsia="Times New Roman" w:hAnsi="Verdana" w:cs="Arial"/>
          <w:sz w:val="24"/>
          <w:szCs w:val="24"/>
          <w:lang w:eastAsia="pt-BR"/>
        </w:rPr>
        <w:t>mento</w:t>
      </w:r>
      <w:r w:rsidRPr="00A8336C">
        <w:rPr>
          <w:rFonts w:ascii="Verdana" w:eastAsia="Times New Roman" w:hAnsi="Verdana" w:cs="Arial"/>
          <w:sz w:val="24"/>
          <w:szCs w:val="24"/>
          <w:lang w:eastAsia="pt-BR"/>
        </w:rPr>
        <w:t xml:space="preserve"> de alimentos ultraprocessados. A mãe deve estar atenta à leitura dos rótulos dos produtos alimentícios, tanto para identificar se o alimento é processado ou ultraprocessado quanto para verificar informações que possam indicar a presença de leite de vaca, como a indicação de que o produto "pode conter leite de vaca".</w:t>
      </w:r>
    </w:p>
    <w:p w14:paraId="6620B586" w14:textId="61AA3012" w:rsidR="007D7827" w:rsidRPr="00675DCB" w:rsidRDefault="00335062" w:rsidP="00675DCB">
      <w:pPr>
        <w:pStyle w:val="PargrafodaLista"/>
        <w:numPr>
          <w:ilvl w:val="2"/>
          <w:numId w:val="2"/>
        </w:numPr>
        <w:spacing w:before="100" w:beforeAutospacing="1" w:after="100" w:afterAutospacing="1" w:line="360" w:lineRule="auto"/>
        <w:ind w:left="0" w:firstLine="709"/>
        <w:jc w:val="both"/>
        <w:rPr>
          <w:rFonts w:ascii="Verdana" w:hAnsi="Verdana" w:cs="Arial"/>
          <w:b/>
          <w:color w:val="043027"/>
          <w:sz w:val="24"/>
          <w:szCs w:val="24"/>
        </w:rPr>
      </w:pPr>
      <w:r w:rsidRPr="00675DCB">
        <w:rPr>
          <w:rFonts w:ascii="Verdana" w:hAnsi="Verdana" w:cs="Arial"/>
          <w:b/>
          <w:color w:val="043027"/>
          <w:sz w:val="24"/>
          <w:szCs w:val="24"/>
        </w:rPr>
        <w:t>Dieta Alimentar da Criança</w:t>
      </w:r>
    </w:p>
    <w:p w14:paraId="5DC9CDCF" w14:textId="1DE26A2F" w:rsidR="00612AA3" w:rsidRPr="00A8336C" w:rsidRDefault="00612AA3" w:rsidP="00EF7B8A">
      <w:pPr>
        <w:pStyle w:val="NormalWeb"/>
        <w:spacing w:before="120" w:beforeAutospacing="0" w:after="0" w:afterAutospacing="0" w:line="360" w:lineRule="auto"/>
        <w:ind w:firstLine="851"/>
        <w:jc w:val="both"/>
        <w:rPr>
          <w:rFonts w:ascii="Verdana" w:hAnsi="Verdana" w:cs="Arial"/>
        </w:rPr>
      </w:pPr>
      <w:r w:rsidRPr="00A8336C">
        <w:rPr>
          <w:rFonts w:ascii="Verdana" w:hAnsi="Verdana" w:cs="Arial"/>
        </w:rPr>
        <w:t xml:space="preserve">Além da exclusão do leite de vaca e seus derivados da alimentação materna, deve-se também excluir outras proteínas alergênicas da dieta da criança, caso ela não esteja em amamentação exclusiva ou tenha iniciado a alimentação complementar. Se a retirada desses alimentos resultar na </w:t>
      </w:r>
      <w:r w:rsidRPr="00A8336C">
        <w:rPr>
          <w:rFonts w:ascii="Verdana" w:hAnsi="Verdana" w:cs="Arial"/>
        </w:rPr>
        <w:lastRenderedPageBreak/>
        <w:t xml:space="preserve">melhora dos sintomas, a reintrodução gradual dessas proteínas pode ser considerada ao longo do </w:t>
      </w:r>
      <w:r w:rsidRPr="00A8336C">
        <w:rPr>
          <w:rFonts w:ascii="Verdana" w:hAnsi="Verdana" w:cs="Arial"/>
          <w:b/>
        </w:rPr>
        <w:t>tempo</w:t>
      </w:r>
      <w:r w:rsidR="007954C5" w:rsidRPr="007954C5">
        <w:rPr>
          <w:rFonts w:ascii="Arial" w:hAnsi="Arial" w:cs="Arial"/>
        </w:rPr>
        <w:t>¹</w:t>
      </w:r>
      <w:r w:rsidRPr="00A8336C">
        <w:rPr>
          <w:rFonts w:ascii="Verdana" w:hAnsi="Verdana" w:cs="Arial"/>
          <w:b/>
        </w:rPr>
        <w:t>.</w:t>
      </w:r>
    </w:p>
    <w:p w14:paraId="21E96D3F" w14:textId="6B87B106" w:rsidR="00612AA3" w:rsidRPr="00B20A1B" w:rsidRDefault="00612AA3" w:rsidP="00EF7B8A">
      <w:pPr>
        <w:pStyle w:val="NormalWeb"/>
        <w:spacing w:before="120" w:beforeAutospacing="0" w:after="0" w:afterAutospacing="0" w:line="360" w:lineRule="auto"/>
        <w:ind w:firstLine="851"/>
        <w:jc w:val="both"/>
        <w:rPr>
          <w:rFonts w:ascii="Verdana" w:hAnsi="Verdana" w:cs="Arial"/>
          <w:b/>
          <w:color w:val="C45911" w:themeColor="accent2" w:themeShade="BF"/>
        </w:rPr>
      </w:pPr>
      <w:r w:rsidRPr="00A8336C">
        <w:rPr>
          <w:rFonts w:ascii="Verdana" w:hAnsi="Verdana" w:cs="Arial"/>
        </w:rPr>
        <w:t xml:space="preserve">A reintrodução deve ser cuidadosamente planejada com orientação de um profissional de saúde. Nos casos diagnosticados como APLV mediada por IgE, a reintrodução deve ser realizada sob supervisão médica, em ambiente apropriado, com infraestrutura adequada para o manejo de episódios agudos e reações graves, </w:t>
      </w:r>
      <w:r w:rsidRPr="00F86088">
        <w:rPr>
          <w:rFonts w:ascii="Verdana" w:hAnsi="Verdana" w:cs="Arial"/>
          <w:b/>
          <w:color w:val="C45911" w:themeColor="accent2" w:themeShade="BF"/>
        </w:rPr>
        <w:t>conforme as orientações d</w:t>
      </w:r>
      <w:r w:rsidR="00F86088" w:rsidRPr="00F86088">
        <w:rPr>
          <w:rFonts w:ascii="Verdana" w:hAnsi="Verdana" w:cs="Arial"/>
          <w:b/>
          <w:color w:val="C45911" w:themeColor="accent2" w:themeShade="BF"/>
        </w:rPr>
        <w:t>o item</w:t>
      </w:r>
      <w:r w:rsidRPr="00F86088">
        <w:rPr>
          <w:rFonts w:ascii="Verdana" w:hAnsi="Verdana" w:cs="Arial"/>
          <w:b/>
          <w:color w:val="C45911" w:themeColor="accent2" w:themeShade="BF"/>
        </w:rPr>
        <w:t xml:space="preserve"> </w:t>
      </w:r>
      <w:r w:rsidR="00F86088">
        <w:rPr>
          <w:rFonts w:ascii="Verdana" w:hAnsi="Verdana" w:cs="Arial"/>
          <w:b/>
          <w:color w:val="C45911" w:themeColor="accent2" w:themeShade="BF"/>
        </w:rPr>
        <w:t>15</w:t>
      </w:r>
      <w:r w:rsidRPr="00B20A1B">
        <w:rPr>
          <w:rFonts w:ascii="Verdana" w:hAnsi="Verdana" w:cs="Arial"/>
          <w:b/>
          <w:color w:val="C45911" w:themeColor="accent2" w:themeShade="BF"/>
        </w:rPr>
        <w:t xml:space="preserve"> deste Protocolo, sobre o Teste de Provocação Oral (TPO)</w:t>
      </w:r>
      <w:r w:rsidR="000C30C1" w:rsidRPr="00B20A1B">
        <w:rPr>
          <w:rFonts w:ascii="Verdana" w:hAnsi="Verdana" w:cs="Arial"/>
          <w:b/>
          <w:color w:val="C45911" w:themeColor="accent2" w:themeShade="BF"/>
        </w:rPr>
        <w:t xml:space="preserve"> – desencadeamento </w:t>
      </w:r>
      <w:proofErr w:type="gramStart"/>
      <w:r w:rsidR="000C30C1" w:rsidRPr="00B20A1B">
        <w:rPr>
          <w:rFonts w:ascii="Verdana" w:hAnsi="Verdana" w:cs="Arial"/>
          <w:b/>
          <w:color w:val="C45911" w:themeColor="accent2" w:themeShade="BF"/>
        </w:rPr>
        <w:t>oral</w:t>
      </w:r>
      <w:r w:rsidRPr="00B20A1B">
        <w:rPr>
          <w:rFonts w:ascii="Verdana" w:hAnsi="Verdana" w:cs="Arial"/>
          <w:b/>
          <w:color w:val="C45911" w:themeColor="accent2" w:themeShade="BF"/>
        </w:rPr>
        <w:t>.</w:t>
      </w:r>
      <w:r w:rsidR="007954C5" w:rsidRPr="00B20A1B">
        <w:rPr>
          <w:rFonts w:ascii="Arial" w:hAnsi="Arial" w:cs="Arial"/>
          <w:b/>
          <w:color w:val="C45911" w:themeColor="accent2" w:themeShade="BF"/>
        </w:rPr>
        <w:t>¹</w:t>
      </w:r>
      <w:proofErr w:type="gramEnd"/>
    </w:p>
    <w:p w14:paraId="1310C4B5" w14:textId="7ADC5C50" w:rsidR="00612AA3" w:rsidRPr="00A8336C" w:rsidRDefault="00612AA3" w:rsidP="00EF7B8A">
      <w:pPr>
        <w:pStyle w:val="NormalWeb"/>
        <w:spacing w:before="120" w:beforeAutospacing="0" w:after="0" w:afterAutospacing="0" w:line="360" w:lineRule="auto"/>
        <w:ind w:firstLine="851"/>
        <w:jc w:val="both"/>
        <w:rPr>
          <w:rFonts w:ascii="Verdana" w:hAnsi="Verdana" w:cs="Arial"/>
        </w:rPr>
      </w:pPr>
      <w:r w:rsidRPr="00A8336C">
        <w:rPr>
          <w:rFonts w:ascii="Verdana" w:hAnsi="Verdana" w:cs="Arial"/>
        </w:rPr>
        <w:t>Para crianças menores de 6 meses que não possam ser amamentadas e para as que não têm a possibilidade de retomar a amamentação exclusiva, bem como para crianças entre 6 e 24 meses que já estão em alimentação complementar, recomenda-se o uso de fórmula infantil específica para APLV, caso o exame diagnóstico para APLV seja positivo. Esta fórmula pode substituir ou complementar a alimentação</w:t>
      </w:r>
      <w:r w:rsidR="003149C9">
        <w:rPr>
          <w:rFonts w:ascii="Arial" w:hAnsi="Arial" w:cs="Arial"/>
        </w:rPr>
        <w:t>¹</w:t>
      </w:r>
      <w:r w:rsidRPr="00A8336C">
        <w:rPr>
          <w:rFonts w:ascii="Verdana" w:hAnsi="Verdana" w:cs="Arial"/>
        </w:rPr>
        <w:t>.</w:t>
      </w:r>
    </w:p>
    <w:p w14:paraId="05C7807D" w14:textId="5AA3DA84" w:rsidR="00382950" w:rsidRDefault="00612AA3" w:rsidP="00EF7B8A">
      <w:pPr>
        <w:pStyle w:val="NormalWeb"/>
        <w:spacing w:before="120" w:beforeAutospacing="0" w:after="0" w:afterAutospacing="0" w:line="360" w:lineRule="auto"/>
        <w:ind w:firstLine="851"/>
        <w:jc w:val="both"/>
        <w:rPr>
          <w:rFonts w:ascii="Verdana" w:hAnsi="Verdana" w:cs="Arial"/>
        </w:rPr>
      </w:pPr>
      <w:r w:rsidRPr="00A8336C">
        <w:rPr>
          <w:rFonts w:ascii="Verdana" w:hAnsi="Verdana" w:cs="Arial"/>
        </w:rPr>
        <w:t xml:space="preserve">Quando for prescrita uma fórmula infantil para lactentes ou de seguimento, é fundamental que a fórmula atenda às necessidades nutricionais da criança e seja apropriada para o consumo de lactentes com APLV. As tabelas com as recomendações nutricionais para a faixa etária de 0 a 24 meses </w:t>
      </w:r>
      <w:r w:rsidR="00F318C5">
        <w:rPr>
          <w:rFonts w:ascii="Verdana" w:hAnsi="Verdana" w:cs="Arial"/>
        </w:rPr>
        <w:t>encontram-se abaixo</w:t>
      </w:r>
      <w:r w:rsidR="00B20A1B" w:rsidRPr="00F318C5">
        <w:rPr>
          <w:rFonts w:ascii="Verdana" w:hAnsi="Verdana" w:cs="Arial"/>
        </w:rPr>
        <w:t>.</w:t>
      </w:r>
    </w:p>
    <w:p w14:paraId="4BAF1302" w14:textId="77777777" w:rsidR="00AA3A6E" w:rsidRDefault="00AA3A6E" w:rsidP="00382950">
      <w:pPr>
        <w:pStyle w:val="NormalWeb"/>
        <w:spacing w:before="0" w:beforeAutospacing="0" w:after="0" w:afterAutospacing="0" w:line="360" w:lineRule="auto"/>
        <w:ind w:firstLine="851"/>
        <w:jc w:val="both"/>
        <w:rPr>
          <w:rFonts w:ascii="Verdana" w:hAnsi="Verdana" w:cs="Arial"/>
        </w:rPr>
      </w:pPr>
    </w:p>
    <w:p w14:paraId="770E7463" w14:textId="1E47E125" w:rsidR="00791C88" w:rsidRPr="00AA3A6E" w:rsidRDefault="00791C88" w:rsidP="00AA3A6E">
      <w:pPr>
        <w:pStyle w:val="Ttuloprimrio"/>
        <w:spacing w:line="240" w:lineRule="auto"/>
        <w:ind w:left="0" w:firstLine="0"/>
        <w:rPr>
          <w:rFonts w:ascii="Verdana" w:hAnsi="Verdana" w:cs="Arial"/>
          <w:color w:val="000000" w:themeColor="text1"/>
          <w:sz w:val="24"/>
        </w:rPr>
      </w:pPr>
      <w:r w:rsidRPr="00AA3A6E">
        <w:rPr>
          <w:rFonts w:ascii="Verdana" w:hAnsi="Verdana" w:cs="Arial"/>
          <w:color w:val="000000" w:themeColor="text1"/>
          <w:sz w:val="24"/>
        </w:rPr>
        <w:t>RECOMENDAÇÕES DE INGESTÃO DIETÉTICA DE CÁLCIO PARA MENORES DE DOIS ANOS.</w:t>
      </w:r>
    </w:p>
    <w:p w14:paraId="75A731AD" w14:textId="217898EB" w:rsidR="00791C88" w:rsidRDefault="00791C88" w:rsidP="00382950">
      <w:pPr>
        <w:pStyle w:val="NormalWeb"/>
        <w:spacing w:before="0" w:beforeAutospacing="0" w:after="0" w:afterAutospacing="0" w:line="360" w:lineRule="auto"/>
        <w:ind w:firstLine="851"/>
        <w:jc w:val="both"/>
        <w:rPr>
          <w:rFonts w:ascii="Verdana" w:hAnsi="Verdana" w:cs="Arial"/>
          <w:color w:val="FF0000"/>
        </w:rPr>
      </w:pPr>
    </w:p>
    <w:p w14:paraId="0EF20BD9" w14:textId="28CA5974" w:rsidR="00E745AC" w:rsidRPr="004A0695" w:rsidRDefault="004A0695" w:rsidP="00382950">
      <w:pPr>
        <w:pStyle w:val="NormalWeb"/>
        <w:spacing w:before="0" w:beforeAutospacing="0" w:after="0" w:afterAutospacing="0" w:line="360" w:lineRule="auto"/>
        <w:ind w:firstLine="851"/>
        <w:jc w:val="both"/>
        <w:rPr>
          <w:rFonts w:ascii="Verdana" w:hAnsi="Verdana" w:cs="Arial"/>
          <w:color w:val="FF0000"/>
        </w:rPr>
      </w:pPr>
      <w:r w:rsidRPr="004A0695">
        <w:rPr>
          <w:rFonts w:ascii="Verdana" w:hAnsi="Verdana"/>
        </w:rPr>
        <w:t>No Quadro 5, estão detalhadas as quantidades diárias recomendadas de cálcio para crianças menores de 2 anos.</w:t>
      </w:r>
    </w:p>
    <w:p w14:paraId="0949D11B" w14:textId="416C362F" w:rsidR="00E745AC" w:rsidRDefault="00E745AC" w:rsidP="00382950">
      <w:pPr>
        <w:pStyle w:val="NormalWeb"/>
        <w:spacing w:before="0" w:beforeAutospacing="0" w:after="0" w:afterAutospacing="0" w:line="360" w:lineRule="auto"/>
        <w:ind w:firstLine="851"/>
        <w:jc w:val="both"/>
        <w:rPr>
          <w:rFonts w:ascii="Verdana" w:hAnsi="Verdana" w:cs="Arial"/>
          <w:color w:val="FF0000"/>
        </w:rPr>
      </w:pPr>
    </w:p>
    <w:p w14:paraId="6F678D2D" w14:textId="7EC0AE89" w:rsidR="00E745AC" w:rsidRDefault="00E745AC" w:rsidP="00382950">
      <w:pPr>
        <w:pStyle w:val="NormalWeb"/>
        <w:spacing w:before="0" w:beforeAutospacing="0" w:after="0" w:afterAutospacing="0" w:line="360" w:lineRule="auto"/>
        <w:ind w:firstLine="851"/>
        <w:jc w:val="both"/>
        <w:rPr>
          <w:rFonts w:ascii="Verdana" w:hAnsi="Verdana" w:cs="Arial"/>
          <w:color w:val="FF0000"/>
        </w:rPr>
      </w:pPr>
    </w:p>
    <w:p w14:paraId="40F4BBCD" w14:textId="77777777" w:rsidR="004A0695" w:rsidRDefault="004A0695" w:rsidP="00382950">
      <w:pPr>
        <w:pStyle w:val="NormalWeb"/>
        <w:spacing w:before="0" w:beforeAutospacing="0" w:after="0" w:afterAutospacing="0" w:line="360" w:lineRule="auto"/>
        <w:ind w:firstLine="851"/>
        <w:jc w:val="both"/>
        <w:rPr>
          <w:rFonts w:ascii="Verdana" w:hAnsi="Verdana" w:cs="Arial"/>
          <w:color w:val="FF0000"/>
        </w:rPr>
      </w:pPr>
    </w:p>
    <w:p w14:paraId="247FD19B" w14:textId="13203A78" w:rsidR="00791C88" w:rsidRPr="00E745AC" w:rsidRDefault="00791C88" w:rsidP="00791C88">
      <w:pPr>
        <w:pStyle w:val="NormalWeb"/>
        <w:spacing w:before="0" w:beforeAutospacing="0" w:after="0" w:afterAutospacing="0"/>
        <w:jc w:val="both"/>
        <w:rPr>
          <w:rFonts w:ascii="Verdana" w:hAnsi="Verdana" w:cs="Arial"/>
          <w:color w:val="FF0000"/>
        </w:rPr>
      </w:pPr>
      <w:r w:rsidRPr="00E745AC">
        <w:rPr>
          <w:rFonts w:ascii="Verdana" w:hAnsi="Verdana" w:cs="Arial"/>
          <w:b/>
        </w:rPr>
        <w:lastRenderedPageBreak/>
        <w:t xml:space="preserve">Quadro 5. </w:t>
      </w:r>
      <w:r w:rsidRPr="00E745AC">
        <w:rPr>
          <w:rFonts w:ascii="Verdana" w:hAnsi="Verdana" w:cs="Arial"/>
        </w:rPr>
        <w:t>Quantidade de cálcio recomendada por meio da ingesta diária</w:t>
      </w:r>
    </w:p>
    <w:p w14:paraId="566FD6F3" w14:textId="77777777" w:rsidR="00791C88" w:rsidRPr="00791C88" w:rsidRDefault="00791C88" w:rsidP="00791C88">
      <w:pPr>
        <w:pStyle w:val="NormalWeb"/>
        <w:spacing w:before="0" w:beforeAutospacing="0" w:after="0" w:afterAutospacing="0"/>
        <w:jc w:val="both"/>
        <w:rPr>
          <w:rFonts w:ascii="Verdana" w:hAnsi="Verdana" w:cs="Arial"/>
          <w:b/>
          <w:color w:val="FF0000"/>
          <w:sz w:val="22"/>
          <w:szCs w:val="22"/>
        </w:rPr>
      </w:pPr>
    </w:p>
    <w:tbl>
      <w:tblPr>
        <w:tblStyle w:val="TabeladeLista4-nfase6"/>
        <w:tblW w:w="0" w:type="auto"/>
        <w:tblLook w:val="04A0" w:firstRow="1" w:lastRow="0" w:firstColumn="1" w:lastColumn="0" w:noHBand="0" w:noVBand="1"/>
      </w:tblPr>
      <w:tblGrid>
        <w:gridCol w:w="3114"/>
        <w:gridCol w:w="3115"/>
        <w:gridCol w:w="3115"/>
      </w:tblGrid>
      <w:tr w:rsidR="00791C88" w14:paraId="0503A0DC" w14:textId="77777777" w:rsidTr="003E5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EB11555" w14:textId="2C8FA2F2" w:rsidR="00791C88" w:rsidRPr="00855782" w:rsidRDefault="00791C88" w:rsidP="00791C88">
            <w:pPr>
              <w:pStyle w:val="NormalWeb"/>
              <w:spacing w:before="0" w:beforeAutospacing="0" w:after="0" w:afterAutospacing="0" w:line="360" w:lineRule="auto"/>
              <w:jc w:val="center"/>
              <w:rPr>
                <w:rFonts w:ascii="Verdana" w:hAnsi="Verdana" w:cs="Arial"/>
                <w:color w:val="auto"/>
              </w:rPr>
            </w:pPr>
            <w:r w:rsidRPr="00855782">
              <w:rPr>
                <w:rFonts w:ascii="Verdana" w:hAnsi="Verdana" w:cs="Arial"/>
                <w:color w:val="auto"/>
              </w:rPr>
              <w:t>IDADE</w:t>
            </w:r>
          </w:p>
        </w:tc>
        <w:tc>
          <w:tcPr>
            <w:tcW w:w="3115" w:type="dxa"/>
          </w:tcPr>
          <w:p w14:paraId="2A8C35FF" w14:textId="28FAEF69" w:rsidR="00791C88" w:rsidRPr="00855782" w:rsidRDefault="00855782" w:rsidP="00791C88">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auto"/>
              </w:rPr>
            </w:pPr>
            <w:r w:rsidRPr="00855782">
              <w:rPr>
                <w:rFonts w:ascii="Verdana" w:hAnsi="Verdana" w:cs="Arial"/>
                <w:color w:val="auto"/>
              </w:rPr>
              <w:t>IOM</w:t>
            </w:r>
            <w:r w:rsidRPr="00855782">
              <w:rPr>
                <w:rFonts w:ascii="Arial" w:hAnsi="Arial" w:cs="Arial"/>
                <w:color w:val="auto"/>
              </w:rPr>
              <w:t>¹</w:t>
            </w:r>
            <w:r w:rsidR="00791C88" w:rsidRPr="00855782">
              <w:rPr>
                <w:rFonts w:ascii="Verdana" w:hAnsi="Verdana" w:cs="Arial"/>
                <w:color w:val="auto"/>
              </w:rPr>
              <w:t>(MG/DIA)</w:t>
            </w:r>
          </w:p>
        </w:tc>
        <w:tc>
          <w:tcPr>
            <w:tcW w:w="3115" w:type="dxa"/>
          </w:tcPr>
          <w:p w14:paraId="6000427D" w14:textId="1E63E0C1" w:rsidR="00791C88" w:rsidRPr="00855782" w:rsidRDefault="00791C88" w:rsidP="00791C88">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auto"/>
              </w:rPr>
            </w:pPr>
            <w:r w:rsidRPr="00855782">
              <w:rPr>
                <w:rFonts w:ascii="Verdana" w:hAnsi="Verdana" w:cs="Arial"/>
                <w:color w:val="auto"/>
              </w:rPr>
              <w:t>FAO/WHO</w:t>
            </w:r>
            <w:r w:rsidRPr="00855782">
              <w:rPr>
                <w:rFonts w:ascii="Arial" w:hAnsi="Arial" w:cs="Arial"/>
                <w:color w:val="auto"/>
              </w:rPr>
              <w:t>²</w:t>
            </w:r>
            <w:r w:rsidRPr="00855782">
              <w:rPr>
                <w:rFonts w:ascii="Verdana" w:hAnsi="Verdana" w:cs="Arial"/>
                <w:color w:val="auto"/>
              </w:rPr>
              <w:t>(MG/DIA)</w:t>
            </w:r>
          </w:p>
        </w:tc>
      </w:tr>
      <w:tr w:rsidR="00791C88" w14:paraId="36711B73" w14:textId="77777777" w:rsidTr="003E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3E2B4C" w14:textId="79E80E69" w:rsidR="00791C88" w:rsidRPr="009543E2" w:rsidRDefault="00791C88" w:rsidP="009543E2">
            <w:pPr>
              <w:pStyle w:val="NormalWeb"/>
              <w:spacing w:before="0" w:beforeAutospacing="0" w:after="0" w:afterAutospacing="0" w:line="360" w:lineRule="auto"/>
              <w:jc w:val="center"/>
              <w:rPr>
                <w:rFonts w:ascii="Verdana" w:hAnsi="Verdana" w:cs="Arial"/>
                <w:sz w:val="18"/>
                <w:szCs w:val="18"/>
              </w:rPr>
            </w:pPr>
            <w:r w:rsidRPr="009543E2">
              <w:rPr>
                <w:rFonts w:ascii="Verdana" w:hAnsi="Verdana"/>
                <w:sz w:val="18"/>
                <w:szCs w:val="18"/>
              </w:rPr>
              <w:t>0 a 6 meses incompletos</w:t>
            </w:r>
          </w:p>
        </w:tc>
        <w:tc>
          <w:tcPr>
            <w:tcW w:w="3115" w:type="dxa"/>
          </w:tcPr>
          <w:p w14:paraId="030FBE1B" w14:textId="574B1106" w:rsidR="00791C88" w:rsidRPr="009543E2" w:rsidRDefault="00791C88" w:rsidP="00855782">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9543E2">
              <w:rPr>
                <w:rFonts w:ascii="Verdana" w:hAnsi="Verdana"/>
                <w:sz w:val="18"/>
                <w:szCs w:val="18"/>
              </w:rPr>
              <w:t>200</w:t>
            </w:r>
            <w:r w:rsidR="00855782" w:rsidRPr="009543E2">
              <w:rPr>
                <w:rFonts w:ascii="Arial" w:hAnsi="Arial" w:cs="Arial"/>
                <w:sz w:val="18"/>
                <w:szCs w:val="18"/>
              </w:rPr>
              <w:t>ͣ</w:t>
            </w:r>
          </w:p>
        </w:tc>
        <w:tc>
          <w:tcPr>
            <w:tcW w:w="3115" w:type="dxa"/>
          </w:tcPr>
          <w:p w14:paraId="49432356" w14:textId="5CA4BBA2" w:rsidR="00791C88" w:rsidRPr="009543E2" w:rsidRDefault="00791C88" w:rsidP="00791C88">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color w:val="auto"/>
                <w:sz w:val="18"/>
                <w:szCs w:val="18"/>
              </w:rPr>
            </w:pPr>
            <w:r w:rsidRPr="009543E2">
              <w:rPr>
                <w:rFonts w:ascii="Verdana" w:hAnsi="Verdana"/>
                <w:color w:val="auto"/>
                <w:sz w:val="18"/>
                <w:szCs w:val="18"/>
              </w:rPr>
              <w:t>Leite materno – 300</w:t>
            </w:r>
            <w:r w:rsidR="00A67A98" w:rsidRPr="009543E2">
              <w:rPr>
                <w:color w:val="auto"/>
                <w:sz w:val="18"/>
                <w:szCs w:val="18"/>
              </w:rPr>
              <w:t>ͩ</w:t>
            </w:r>
          </w:p>
          <w:p w14:paraId="0DFCCDD5" w14:textId="22B2CBA0" w:rsidR="00791C88" w:rsidRPr="009543E2" w:rsidRDefault="00791C88" w:rsidP="00A67A9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9543E2">
              <w:rPr>
                <w:rFonts w:ascii="Verdana" w:hAnsi="Verdana"/>
                <w:sz w:val="18"/>
                <w:szCs w:val="18"/>
              </w:rPr>
              <w:t>Leite de vaca – 400</w:t>
            </w:r>
            <w:r w:rsidR="00A67A98" w:rsidRPr="009543E2">
              <w:rPr>
                <w:sz w:val="18"/>
                <w:szCs w:val="18"/>
              </w:rPr>
              <w:t>ͩ</w:t>
            </w:r>
          </w:p>
        </w:tc>
      </w:tr>
      <w:tr w:rsidR="00791C88" w14:paraId="1C024EC1" w14:textId="77777777" w:rsidTr="003E5A88">
        <w:tc>
          <w:tcPr>
            <w:cnfStyle w:val="001000000000" w:firstRow="0" w:lastRow="0" w:firstColumn="1" w:lastColumn="0" w:oddVBand="0" w:evenVBand="0" w:oddHBand="0" w:evenHBand="0" w:firstRowFirstColumn="0" w:firstRowLastColumn="0" w:lastRowFirstColumn="0" w:lastRowLastColumn="0"/>
            <w:tcW w:w="3114" w:type="dxa"/>
          </w:tcPr>
          <w:p w14:paraId="64D7D6A6" w14:textId="222E1B7C" w:rsidR="00791C88" w:rsidRPr="009543E2" w:rsidRDefault="009543E2" w:rsidP="009543E2">
            <w:pPr>
              <w:pStyle w:val="NormalWeb"/>
              <w:spacing w:before="0" w:beforeAutospacing="0" w:after="0" w:afterAutospacing="0" w:line="360" w:lineRule="auto"/>
              <w:jc w:val="center"/>
              <w:rPr>
                <w:rFonts w:ascii="Verdana" w:hAnsi="Verdana" w:cs="Arial"/>
                <w:sz w:val="18"/>
                <w:szCs w:val="18"/>
              </w:rPr>
            </w:pPr>
            <w:r w:rsidRPr="009543E2">
              <w:rPr>
                <w:rFonts w:ascii="Verdana" w:hAnsi="Verdana"/>
                <w:sz w:val="18"/>
                <w:szCs w:val="18"/>
              </w:rPr>
              <w:t xml:space="preserve">6 </w:t>
            </w:r>
            <w:r w:rsidR="00791C88" w:rsidRPr="009543E2">
              <w:rPr>
                <w:rFonts w:ascii="Verdana" w:hAnsi="Verdana"/>
                <w:sz w:val="18"/>
                <w:szCs w:val="18"/>
              </w:rPr>
              <w:t>a 12 meses incompletos</w:t>
            </w:r>
          </w:p>
        </w:tc>
        <w:tc>
          <w:tcPr>
            <w:tcW w:w="3115" w:type="dxa"/>
          </w:tcPr>
          <w:p w14:paraId="4752966A" w14:textId="0B54314C" w:rsidR="00791C88" w:rsidRPr="009543E2" w:rsidRDefault="00791C88" w:rsidP="00855782">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9543E2">
              <w:rPr>
                <w:rFonts w:ascii="Verdana" w:hAnsi="Verdana"/>
                <w:sz w:val="18"/>
                <w:szCs w:val="18"/>
              </w:rPr>
              <w:t>260</w:t>
            </w:r>
            <w:r w:rsidR="00855782" w:rsidRPr="009543E2">
              <w:rPr>
                <w:rFonts w:ascii="Arial" w:hAnsi="Arial" w:cs="Arial"/>
                <w:sz w:val="18"/>
                <w:szCs w:val="18"/>
              </w:rPr>
              <w:t>ͣ</w:t>
            </w:r>
          </w:p>
        </w:tc>
        <w:tc>
          <w:tcPr>
            <w:tcW w:w="3115" w:type="dxa"/>
          </w:tcPr>
          <w:p w14:paraId="466140DE" w14:textId="0B116D9C" w:rsidR="00791C88" w:rsidRPr="009543E2" w:rsidRDefault="00791C88" w:rsidP="00791C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9543E2">
              <w:rPr>
                <w:rFonts w:ascii="Verdana" w:hAnsi="Verdana"/>
                <w:sz w:val="18"/>
                <w:szCs w:val="18"/>
              </w:rPr>
              <w:t>-</w:t>
            </w:r>
          </w:p>
        </w:tc>
      </w:tr>
      <w:tr w:rsidR="009F7628" w14:paraId="13637325" w14:textId="77777777" w:rsidTr="003E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DF8B398" w14:textId="77777777" w:rsidR="009F7628" w:rsidRPr="009543E2" w:rsidRDefault="009F7628" w:rsidP="009543E2">
            <w:pPr>
              <w:pStyle w:val="NormalWeb"/>
              <w:spacing w:before="0" w:beforeAutospacing="0" w:after="0" w:afterAutospacing="0" w:line="360" w:lineRule="auto"/>
              <w:jc w:val="center"/>
              <w:rPr>
                <w:rFonts w:ascii="Verdana" w:hAnsi="Verdana"/>
                <w:sz w:val="18"/>
                <w:szCs w:val="18"/>
              </w:rPr>
            </w:pPr>
          </w:p>
        </w:tc>
        <w:tc>
          <w:tcPr>
            <w:tcW w:w="3115" w:type="dxa"/>
          </w:tcPr>
          <w:p w14:paraId="390E927B" w14:textId="77777777" w:rsidR="009F7628" w:rsidRPr="009543E2" w:rsidRDefault="009F7628" w:rsidP="00855782">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3115" w:type="dxa"/>
          </w:tcPr>
          <w:p w14:paraId="7F163E5D" w14:textId="77777777" w:rsidR="009F7628" w:rsidRPr="009543E2" w:rsidRDefault="009F7628" w:rsidP="00791C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r w:rsidR="00791C88" w14:paraId="2AD12761" w14:textId="77777777" w:rsidTr="003E5A88">
        <w:tc>
          <w:tcPr>
            <w:cnfStyle w:val="001000000000" w:firstRow="0" w:lastRow="0" w:firstColumn="1" w:lastColumn="0" w:oddVBand="0" w:evenVBand="0" w:oddHBand="0" w:evenHBand="0" w:firstRowFirstColumn="0" w:firstRowLastColumn="0" w:lastRowFirstColumn="0" w:lastRowLastColumn="0"/>
            <w:tcW w:w="3114" w:type="dxa"/>
          </w:tcPr>
          <w:p w14:paraId="5A5402CB" w14:textId="36A6A7FA" w:rsidR="00791C88" w:rsidRPr="009543E2" w:rsidRDefault="00791C88" w:rsidP="009543E2">
            <w:pPr>
              <w:pStyle w:val="NormalWeb"/>
              <w:spacing w:before="0" w:beforeAutospacing="0" w:after="0" w:afterAutospacing="0" w:line="360" w:lineRule="auto"/>
              <w:jc w:val="center"/>
              <w:rPr>
                <w:rFonts w:ascii="Verdana" w:hAnsi="Verdana" w:cs="Arial"/>
                <w:sz w:val="18"/>
                <w:szCs w:val="18"/>
              </w:rPr>
            </w:pPr>
            <w:r w:rsidRPr="009543E2">
              <w:rPr>
                <w:rFonts w:ascii="Verdana" w:hAnsi="Verdana"/>
                <w:sz w:val="18"/>
                <w:szCs w:val="18"/>
              </w:rPr>
              <w:t>7 a 12 meses incompletos</w:t>
            </w:r>
          </w:p>
        </w:tc>
        <w:tc>
          <w:tcPr>
            <w:tcW w:w="3115" w:type="dxa"/>
          </w:tcPr>
          <w:p w14:paraId="63FBF8EA" w14:textId="32870567" w:rsidR="00791C88" w:rsidRPr="009543E2" w:rsidRDefault="00791C88" w:rsidP="00791C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9543E2">
              <w:rPr>
                <w:rFonts w:ascii="Verdana" w:hAnsi="Verdana"/>
                <w:sz w:val="18"/>
                <w:szCs w:val="18"/>
              </w:rPr>
              <w:t>-</w:t>
            </w:r>
          </w:p>
        </w:tc>
        <w:tc>
          <w:tcPr>
            <w:tcW w:w="3115" w:type="dxa"/>
          </w:tcPr>
          <w:p w14:paraId="54891AAC" w14:textId="4CCDE5E0" w:rsidR="00791C88" w:rsidRPr="009543E2" w:rsidRDefault="00791C88" w:rsidP="00A67A9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9543E2">
              <w:rPr>
                <w:rFonts w:ascii="Verdana" w:hAnsi="Verdana"/>
                <w:sz w:val="18"/>
                <w:szCs w:val="18"/>
              </w:rPr>
              <w:t>400</w:t>
            </w:r>
            <w:r w:rsidR="00A67A98" w:rsidRPr="009543E2">
              <w:rPr>
                <w:sz w:val="18"/>
                <w:szCs w:val="18"/>
              </w:rPr>
              <w:t>ͩ</w:t>
            </w:r>
          </w:p>
        </w:tc>
      </w:tr>
      <w:tr w:rsidR="00791C88" w:rsidRPr="00F318C5" w14:paraId="2976C2E7" w14:textId="77777777" w:rsidTr="003E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7243274" w14:textId="3974AF5A" w:rsidR="00791C88" w:rsidRPr="009543E2" w:rsidRDefault="00791C88" w:rsidP="009543E2">
            <w:pPr>
              <w:pStyle w:val="NormalWeb"/>
              <w:spacing w:before="0" w:beforeAutospacing="0" w:after="0" w:afterAutospacing="0" w:line="360" w:lineRule="auto"/>
              <w:jc w:val="center"/>
              <w:rPr>
                <w:rFonts w:ascii="Verdana" w:hAnsi="Verdana" w:cs="Arial"/>
                <w:sz w:val="18"/>
                <w:szCs w:val="18"/>
              </w:rPr>
            </w:pPr>
            <w:r w:rsidRPr="009543E2">
              <w:rPr>
                <w:rFonts w:ascii="Verdana" w:hAnsi="Verdana"/>
                <w:sz w:val="18"/>
                <w:szCs w:val="18"/>
              </w:rPr>
              <w:t>1 a 3 anos incompletos</w:t>
            </w:r>
          </w:p>
        </w:tc>
        <w:tc>
          <w:tcPr>
            <w:tcW w:w="3115" w:type="dxa"/>
          </w:tcPr>
          <w:p w14:paraId="03FCB375" w14:textId="156A4390" w:rsidR="00791C88" w:rsidRPr="009543E2" w:rsidRDefault="00791C88" w:rsidP="00791C88">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color w:val="auto"/>
                <w:sz w:val="18"/>
                <w:szCs w:val="18"/>
              </w:rPr>
            </w:pPr>
            <w:r w:rsidRPr="009543E2">
              <w:rPr>
                <w:rFonts w:ascii="Verdana" w:hAnsi="Verdana"/>
                <w:color w:val="auto"/>
                <w:sz w:val="18"/>
                <w:szCs w:val="18"/>
              </w:rPr>
              <w:t>500</w:t>
            </w:r>
            <w:r w:rsidR="00855782" w:rsidRPr="009543E2">
              <w:rPr>
                <w:rFonts w:ascii="Verdana" w:hAnsi="Verdana"/>
                <w:color w:val="auto"/>
                <w:sz w:val="18"/>
                <w:szCs w:val="18"/>
              </w:rPr>
              <w:t>󠆲</w:t>
            </w:r>
            <w:r w:rsidR="00855782" w:rsidRPr="009543E2">
              <w:rPr>
                <w:color w:val="auto"/>
                <w:sz w:val="18"/>
                <w:szCs w:val="18"/>
              </w:rPr>
              <w:t>ᵇ</w:t>
            </w:r>
          </w:p>
          <w:p w14:paraId="22B063F5" w14:textId="5F38F114" w:rsidR="00791C88" w:rsidRPr="009543E2" w:rsidRDefault="00791C88" w:rsidP="00A67A9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9543E2">
              <w:rPr>
                <w:rFonts w:ascii="Verdana" w:hAnsi="Verdana"/>
                <w:sz w:val="18"/>
                <w:szCs w:val="18"/>
              </w:rPr>
              <w:t>700</w:t>
            </w:r>
            <w:r w:rsidR="00A67A98" w:rsidRPr="009543E2">
              <w:rPr>
                <w:sz w:val="18"/>
                <w:szCs w:val="18"/>
              </w:rPr>
              <w:t>ͨ</w:t>
            </w:r>
          </w:p>
        </w:tc>
        <w:tc>
          <w:tcPr>
            <w:tcW w:w="3115" w:type="dxa"/>
          </w:tcPr>
          <w:p w14:paraId="63F78358" w14:textId="0C12796E" w:rsidR="00791C88" w:rsidRPr="009543E2" w:rsidRDefault="00791C88" w:rsidP="00A67A9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9543E2">
              <w:rPr>
                <w:rFonts w:ascii="Verdana" w:hAnsi="Verdana"/>
                <w:sz w:val="18"/>
                <w:szCs w:val="18"/>
              </w:rPr>
              <w:t>500</w:t>
            </w:r>
            <w:r w:rsidR="00A67A98" w:rsidRPr="009543E2">
              <w:rPr>
                <w:sz w:val="18"/>
                <w:szCs w:val="18"/>
              </w:rPr>
              <w:t>ͩ</w:t>
            </w:r>
          </w:p>
        </w:tc>
      </w:tr>
    </w:tbl>
    <w:p w14:paraId="575FC307" w14:textId="77777777" w:rsidR="00A67A98" w:rsidRPr="009543E2" w:rsidRDefault="00A67A98" w:rsidP="00A67A98">
      <w:pPr>
        <w:autoSpaceDE w:val="0"/>
        <w:autoSpaceDN w:val="0"/>
        <w:adjustRightInd w:val="0"/>
        <w:spacing w:after="0" w:line="240" w:lineRule="auto"/>
        <w:jc w:val="both"/>
        <w:rPr>
          <w:rFonts w:ascii="Verdana" w:hAnsi="Verdana" w:cs="Calibri"/>
          <w:b/>
          <w:color w:val="000000"/>
          <w:sz w:val="16"/>
          <w:szCs w:val="16"/>
        </w:rPr>
      </w:pPr>
      <w:r w:rsidRPr="009543E2">
        <w:rPr>
          <w:rFonts w:ascii="Verdana" w:hAnsi="Verdana" w:cs="Calibri"/>
          <w:b/>
          <w:color w:val="000000"/>
          <w:sz w:val="16"/>
          <w:szCs w:val="16"/>
        </w:rPr>
        <w:t xml:space="preserve">Legenda: </w:t>
      </w:r>
    </w:p>
    <w:p w14:paraId="6AE3C7FC" w14:textId="509D8FA4" w:rsidR="00791C88" w:rsidRPr="009543E2" w:rsidRDefault="00A67A98" w:rsidP="00343AF7">
      <w:pPr>
        <w:autoSpaceDE w:val="0"/>
        <w:autoSpaceDN w:val="0"/>
        <w:adjustRightInd w:val="0"/>
        <w:spacing w:after="0" w:line="240" w:lineRule="auto"/>
        <w:jc w:val="both"/>
        <w:rPr>
          <w:rFonts w:ascii="Verdana" w:hAnsi="Verdana" w:cs="Arial"/>
          <w:color w:val="FF0000"/>
          <w:sz w:val="16"/>
          <w:szCs w:val="16"/>
        </w:rPr>
      </w:pPr>
      <w:r w:rsidRPr="009543E2">
        <w:rPr>
          <w:rFonts w:ascii="Verdana" w:hAnsi="Verdana" w:cs="Calibri"/>
          <w:color w:val="000000"/>
          <w:sz w:val="16"/>
          <w:szCs w:val="16"/>
        </w:rPr>
        <w:t>a. Ingestão Adequada</w:t>
      </w:r>
      <w:r w:rsidR="00343AF7" w:rsidRPr="009543E2">
        <w:rPr>
          <w:rFonts w:ascii="Verdana" w:hAnsi="Verdana" w:cs="Calibri"/>
          <w:color w:val="000000"/>
          <w:sz w:val="16"/>
          <w:szCs w:val="16"/>
        </w:rPr>
        <w:t xml:space="preserve"> - </w:t>
      </w:r>
      <w:r w:rsidRPr="009543E2">
        <w:rPr>
          <w:rFonts w:ascii="Verdana" w:hAnsi="Verdana" w:cs="Calibri"/>
          <w:color w:val="000000"/>
          <w:sz w:val="16"/>
          <w:szCs w:val="16"/>
        </w:rPr>
        <w:t xml:space="preserve">b. Necessidade Média Estimada </w:t>
      </w:r>
      <w:r w:rsidR="00343AF7" w:rsidRPr="009543E2">
        <w:rPr>
          <w:rFonts w:ascii="Verdana" w:hAnsi="Verdana" w:cs="Calibri"/>
          <w:color w:val="000000"/>
          <w:sz w:val="16"/>
          <w:szCs w:val="16"/>
        </w:rPr>
        <w:t xml:space="preserve">- </w:t>
      </w:r>
      <w:r w:rsidRPr="009543E2">
        <w:rPr>
          <w:rFonts w:ascii="Verdana" w:hAnsi="Verdana" w:cs="Calibri"/>
          <w:color w:val="000000"/>
          <w:sz w:val="16"/>
          <w:szCs w:val="16"/>
        </w:rPr>
        <w:t xml:space="preserve">c. Recomendação Dietética Adequada </w:t>
      </w:r>
      <w:r w:rsidR="00343AF7" w:rsidRPr="009543E2">
        <w:rPr>
          <w:rFonts w:ascii="Verdana" w:hAnsi="Verdana" w:cs="Calibri"/>
          <w:color w:val="000000"/>
          <w:sz w:val="16"/>
          <w:szCs w:val="16"/>
        </w:rPr>
        <w:t xml:space="preserve">- </w:t>
      </w:r>
      <w:r w:rsidRPr="009543E2">
        <w:rPr>
          <w:rFonts w:ascii="Verdana" w:hAnsi="Verdana" w:cs="Calibri"/>
          <w:color w:val="000000"/>
          <w:sz w:val="16"/>
          <w:szCs w:val="16"/>
        </w:rPr>
        <w:t>d. RNI Recomendação de Ingestão Nutricional</w:t>
      </w:r>
    </w:p>
    <w:p w14:paraId="4A3DFA7C" w14:textId="56C557C3" w:rsidR="00791C88" w:rsidRDefault="00791C88" w:rsidP="00382950">
      <w:pPr>
        <w:pStyle w:val="NormalWeb"/>
        <w:spacing w:before="0" w:beforeAutospacing="0" w:after="0" w:afterAutospacing="0" w:line="360" w:lineRule="auto"/>
        <w:ind w:firstLine="851"/>
        <w:jc w:val="both"/>
        <w:rPr>
          <w:rFonts w:ascii="Verdana" w:hAnsi="Verdana" w:cs="Arial"/>
          <w:color w:val="FF0000"/>
        </w:rPr>
      </w:pPr>
    </w:p>
    <w:p w14:paraId="444C8F6F" w14:textId="62821FEA" w:rsidR="00BA54B6" w:rsidRPr="00AA3A6E" w:rsidRDefault="00AA3A6E" w:rsidP="00CF65CA">
      <w:pPr>
        <w:pStyle w:val="Ttulosecundrio"/>
        <w:numPr>
          <w:ilvl w:val="1"/>
          <w:numId w:val="45"/>
        </w:numPr>
        <w:ind w:left="993"/>
        <w:rPr>
          <w:rFonts w:ascii="Verdana" w:hAnsi="Verdana" w:cs="Arial"/>
          <w:color w:val="043027"/>
        </w:rPr>
      </w:pPr>
      <w:r>
        <w:rPr>
          <w:rFonts w:ascii="Verdana" w:hAnsi="Verdana" w:cs="Arial"/>
          <w:color w:val="043027"/>
        </w:rPr>
        <w:t>Recomendações d</w:t>
      </w:r>
      <w:r w:rsidRPr="00AA3A6E">
        <w:rPr>
          <w:rFonts w:ascii="Verdana" w:hAnsi="Verdana" w:cs="Arial"/>
          <w:color w:val="043027"/>
        </w:rPr>
        <w:t xml:space="preserve">e Energia </w:t>
      </w:r>
      <w:r>
        <w:rPr>
          <w:rFonts w:ascii="Verdana" w:hAnsi="Verdana" w:cs="Arial"/>
          <w:color w:val="043027"/>
        </w:rPr>
        <w:t>e</w:t>
      </w:r>
      <w:r w:rsidRPr="00AA3A6E">
        <w:rPr>
          <w:rFonts w:ascii="Verdana" w:hAnsi="Verdana" w:cs="Arial"/>
          <w:color w:val="043027"/>
        </w:rPr>
        <w:t xml:space="preserve"> Micronutrientes</w:t>
      </w:r>
    </w:p>
    <w:p w14:paraId="2AF311CB" w14:textId="77777777" w:rsidR="00F318C5" w:rsidRDefault="00F318C5" w:rsidP="00F318C5">
      <w:pPr>
        <w:pStyle w:val="NormalWeb"/>
        <w:spacing w:before="0" w:beforeAutospacing="0" w:after="0" w:afterAutospacing="0"/>
        <w:ind w:firstLine="851"/>
        <w:jc w:val="both"/>
        <w:rPr>
          <w:rFonts w:ascii="Verdana" w:hAnsi="Verdana"/>
          <w:b/>
          <w:bCs/>
        </w:rPr>
      </w:pPr>
    </w:p>
    <w:p w14:paraId="4874F20C" w14:textId="1ACC40A0" w:rsidR="00F318C5" w:rsidRPr="00E745AC" w:rsidRDefault="00F318C5" w:rsidP="00F318C5">
      <w:pPr>
        <w:pStyle w:val="NormalWeb"/>
        <w:spacing w:before="0" w:beforeAutospacing="0" w:after="0" w:afterAutospacing="0"/>
        <w:jc w:val="both"/>
        <w:rPr>
          <w:rFonts w:ascii="Verdana" w:hAnsi="Verdana"/>
        </w:rPr>
      </w:pPr>
      <w:r w:rsidRPr="00E745AC">
        <w:rPr>
          <w:rFonts w:ascii="Verdana" w:hAnsi="Verdana"/>
          <w:b/>
          <w:bCs/>
        </w:rPr>
        <w:t xml:space="preserve">Quadro 6. </w:t>
      </w:r>
      <w:r w:rsidRPr="00E745AC">
        <w:rPr>
          <w:rFonts w:ascii="Verdana" w:hAnsi="Verdana"/>
        </w:rPr>
        <w:t>Ingestão recomendada de vitaminas para crianças até os dois anos de idade</w:t>
      </w:r>
    </w:p>
    <w:tbl>
      <w:tblPr>
        <w:tblStyle w:val="TabeladeLista4-nfase3"/>
        <w:tblW w:w="0" w:type="auto"/>
        <w:tblLook w:val="04A0" w:firstRow="1" w:lastRow="0" w:firstColumn="1" w:lastColumn="0" w:noHBand="0" w:noVBand="1"/>
      </w:tblPr>
      <w:tblGrid>
        <w:gridCol w:w="2547"/>
        <w:gridCol w:w="2125"/>
        <w:gridCol w:w="2336"/>
        <w:gridCol w:w="2336"/>
      </w:tblGrid>
      <w:tr w:rsidR="00BA54B6" w:rsidRPr="00F318C5" w14:paraId="3FB08498" w14:textId="77777777" w:rsidTr="003E5A8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14:paraId="37385D26" w14:textId="76FAC444" w:rsidR="00BA54B6" w:rsidRPr="00F318C5" w:rsidRDefault="00BA54B6" w:rsidP="00BA54B6">
            <w:pPr>
              <w:pStyle w:val="Default"/>
              <w:jc w:val="center"/>
              <w:rPr>
                <w:rFonts w:asciiTheme="minorHAnsi" w:hAnsiTheme="minorHAnsi" w:cstheme="minorHAnsi"/>
              </w:rPr>
            </w:pPr>
            <w:r w:rsidRPr="00F318C5">
              <w:rPr>
                <w:rFonts w:asciiTheme="minorHAnsi" w:hAnsiTheme="minorHAnsi" w:cstheme="minorHAnsi"/>
                <w:bCs w:val="0"/>
              </w:rPr>
              <w:t>Vitaminas</w:t>
            </w:r>
          </w:p>
          <w:p w14:paraId="645FDF7F" w14:textId="77777777" w:rsidR="00BA54B6" w:rsidRPr="00F318C5" w:rsidRDefault="00BA54B6" w:rsidP="00BA54B6">
            <w:pPr>
              <w:pStyle w:val="NormalWeb"/>
              <w:spacing w:before="0" w:beforeAutospacing="0" w:after="0" w:afterAutospacing="0" w:line="360" w:lineRule="auto"/>
              <w:jc w:val="center"/>
              <w:rPr>
                <w:rFonts w:asciiTheme="minorHAnsi" w:hAnsiTheme="minorHAnsi" w:cstheme="minorHAnsi"/>
                <w:color w:val="FF0000"/>
              </w:rPr>
            </w:pPr>
          </w:p>
        </w:tc>
        <w:tc>
          <w:tcPr>
            <w:tcW w:w="6797" w:type="dxa"/>
            <w:gridSpan w:val="3"/>
            <w:vAlign w:val="center"/>
          </w:tcPr>
          <w:p w14:paraId="7EAFF755" w14:textId="0D486848" w:rsidR="00BA54B6" w:rsidRPr="00F318C5" w:rsidRDefault="00BA54B6" w:rsidP="00BA54B6">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F318C5">
              <w:rPr>
                <w:rFonts w:asciiTheme="minorHAnsi" w:hAnsiTheme="minorHAnsi" w:cstheme="minorHAnsi"/>
                <w:bCs w:val="0"/>
              </w:rPr>
              <w:t>Faixa etária</w:t>
            </w:r>
          </w:p>
        </w:tc>
      </w:tr>
      <w:tr w:rsidR="00BA54B6" w:rsidRPr="00F318C5" w14:paraId="74666490" w14:textId="77777777" w:rsidTr="003E5A8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25A042F3" w14:textId="77777777" w:rsidR="00BA54B6" w:rsidRPr="00F318C5" w:rsidRDefault="00BA54B6" w:rsidP="00BA54B6">
            <w:pPr>
              <w:pStyle w:val="NormalWeb"/>
              <w:spacing w:before="0" w:beforeAutospacing="0" w:after="0" w:afterAutospacing="0" w:line="360" w:lineRule="auto"/>
              <w:jc w:val="center"/>
              <w:rPr>
                <w:rFonts w:asciiTheme="minorHAnsi" w:hAnsiTheme="minorHAnsi" w:cstheme="minorHAnsi"/>
                <w:color w:val="FF0000"/>
              </w:rPr>
            </w:pPr>
          </w:p>
        </w:tc>
        <w:tc>
          <w:tcPr>
            <w:tcW w:w="2125" w:type="dxa"/>
            <w:vAlign w:val="center"/>
          </w:tcPr>
          <w:p w14:paraId="10352D43" w14:textId="2DD54423" w:rsidR="00BA54B6" w:rsidRPr="00F318C5" w:rsidRDefault="00BA54B6" w:rsidP="00BA54B6">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F318C5">
              <w:rPr>
                <w:rFonts w:asciiTheme="minorHAnsi" w:hAnsiTheme="minorHAnsi" w:cstheme="minorHAnsi"/>
                <w:b/>
                <w:bCs/>
              </w:rPr>
              <w:t>0 a 6 meses</w:t>
            </w:r>
          </w:p>
        </w:tc>
        <w:tc>
          <w:tcPr>
            <w:tcW w:w="2336" w:type="dxa"/>
            <w:vAlign w:val="center"/>
          </w:tcPr>
          <w:p w14:paraId="631613AB" w14:textId="69A3AC1C" w:rsidR="00BA54B6" w:rsidRPr="00F318C5" w:rsidRDefault="00BA54B6" w:rsidP="00BA54B6">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F318C5">
              <w:rPr>
                <w:rFonts w:asciiTheme="minorHAnsi" w:hAnsiTheme="minorHAnsi" w:cstheme="minorHAnsi"/>
                <w:b/>
                <w:bCs/>
              </w:rPr>
              <w:t>7 a 12 meses</w:t>
            </w:r>
          </w:p>
        </w:tc>
        <w:tc>
          <w:tcPr>
            <w:tcW w:w="2336" w:type="dxa"/>
            <w:vAlign w:val="center"/>
          </w:tcPr>
          <w:p w14:paraId="60FD6707" w14:textId="470E8D41" w:rsidR="00BA54B6" w:rsidRPr="00F318C5" w:rsidRDefault="00BA54B6" w:rsidP="00BA54B6">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F318C5">
              <w:rPr>
                <w:rFonts w:asciiTheme="minorHAnsi" w:hAnsiTheme="minorHAnsi" w:cstheme="minorHAnsi"/>
                <w:b/>
                <w:bCs/>
              </w:rPr>
              <w:t>1 a 2 anos</w:t>
            </w:r>
          </w:p>
        </w:tc>
      </w:tr>
      <w:tr w:rsidR="00F318C5" w:rsidRPr="00F318C5" w14:paraId="7ACAB59A" w14:textId="77777777" w:rsidTr="00F318C5">
        <w:trPr>
          <w:trHeight w:val="176"/>
        </w:trPr>
        <w:tc>
          <w:tcPr>
            <w:cnfStyle w:val="001000000000" w:firstRow="0" w:lastRow="0" w:firstColumn="1" w:lastColumn="0" w:oddVBand="0" w:evenVBand="0" w:oddHBand="0" w:evenHBand="0" w:firstRowFirstColumn="0" w:firstRowLastColumn="0" w:lastRowFirstColumn="0" w:lastRowLastColumn="0"/>
            <w:tcW w:w="2547" w:type="dxa"/>
          </w:tcPr>
          <w:p w14:paraId="66C519D2" w14:textId="61518E09"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Vitamina A (μg/ d)</w:t>
            </w:r>
          </w:p>
        </w:tc>
        <w:tc>
          <w:tcPr>
            <w:tcW w:w="2125" w:type="dxa"/>
          </w:tcPr>
          <w:p w14:paraId="327C724B" w14:textId="10C2D83F"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400</w:t>
            </w:r>
          </w:p>
        </w:tc>
        <w:tc>
          <w:tcPr>
            <w:tcW w:w="2336" w:type="dxa"/>
          </w:tcPr>
          <w:p w14:paraId="6B397B63" w14:textId="1DEEAEB9"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500</w:t>
            </w:r>
          </w:p>
        </w:tc>
        <w:tc>
          <w:tcPr>
            <w:tcW w:w="2336" w:type="dxa"/>
          </w:tcPr>
          <w:p w14:paraId="173F847F" w14:textId="68B1ADC5"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300</w:t>
            </w:r>
          </w:p>
        </w:tc>
      </w:tr>
      <w:tr w:rsidR="00F318C5" w:rsidRPr="00F318C5" w14:paraId="6728EEF2" w14:textId="77777777" w:rsidTr="00F318C5">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47" w:type="dxa"/>
          </w:tcPr>
          <w:p w14:paraId="42537E34" w14:textId="0364521C"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Vitamina C (mg/d)</w:t>
            </w:r>
          </w:p>
        </w:tc>
        <w:tc>
          <w:tcPr>
            <w:tcW w:w="2125" w:type="dxa"/>
          </w:tcPr>
          <w:p w14:paraId="181D72C0" w14:textId="3AAEB318"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40</w:t>
            </w:r>
          </w:p>
        </w:tc>
        <w:tc>
          <w:tcPr>
            <w:tcW w:w="2336" w:type="dxa"/>
          </w:tcPr>
          <w:p w14:paraId="3CC7EBC5" w14:textId="5B197F07"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50</w:t>
            </w:r>
          </w:p>
        </w:tc>
        <w:tc>
          <w:tcPr>
            <w:tcW w:w="2336" w:type="dxa"/>
          </w:tcPr>
          <w:p w14:paraId="5CACAAFF" w14:textId="7C2B0B2D"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15</w:t>
            </w:r>
          </w:p>
        </w:tc>
      </w:tr>
      <w:tr w:rsidR="00F318C5" w:rsidRPr="00F318C5" w14:paraId="7D97C6C9" w14:textId="77777777" w:rsidTr="00F318C5">
        <w:tc>
          <w:tcPr>
            <w:cnfStyle w:val="001000000000" w:firstRow="0" w:lastRow="0" w:firstColumn="1" w:lastColumn="0" w:oddVBand="0" w:evenVBand="0" w:oddHBand="0" w:evenHBand="0" w:firstRowFirstColumn="0" w:firstRowLastColumn="0" w:lastRowFirstColumn="0" w:lastRowLastColumn="0"/>
            <w:tcW w:w="2547" w:type="dxa"/>
          </w:tcPr>
          <w:p w14:paraId="3090618C" w14:textId="1A58C32C"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Vitamina D (μg/ d)</w:t>
            </w:r>
          </w:p>
        </w:tc>
        <w:tc>
          <w:tcPr>
            <w:tcW w:w="2125" w:type="dxa"/>
          </w:tcPr>
          <w:p w14:paraId="2DFB03EA" w14:textId="5A443258"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5</w:t>
            </w:r>
          </w:p>
        </w:tc>
        <w:tc>
          <w:tcPr>
            <w:tcW w:w="2336" w:type="dxa"/>
          </w:tcPr>
          <w:p w14:paraId="11D1E980" w14:textId="054C3F20"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5</w:t>
            </w:r>
          </w:p>
        </w:tc>
        <w:tc>
          <w:tcPr>
            <w:tcW w:w="2336" w:type="dxa"/>
          </w:tcPr>
          <w:p w14:paraId="3CF77D89" w14:textId="591E6A57"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5</w:t>
            </w:r>
          </w:p>
        </w:tc>
      </w:tr>
      <w:tr w:rsidR="00F318C5" w:rsidRPr="00F318C5" w14:paraId="4A068921" w14:textId="77777777" w:rsidTr="00F31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A77D44" w14:textId="7EE282E3"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Vitamina E (mg/d)</w:t>
            </w:r>
          </w:p>
        </w:tc>
        <w:tc>
          <w:tcPr>
            <w:tcW w:w="2125" w:type="dxa"/>
          </w:tcPr>
          <w:p w14:paraId="327D6921" w14:textId="52C44543"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4</w:t>
            </w:r>
          </w:p>
        </w:tc>
        <w:tc>
          <w:tcPr>
            <w:tcW w:w="2336" w:type="dxa"/>
          </w:tcPr>
          <w:p w14:paraId="1036DF26" w14:textId="4EA1EC7D"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5</w:t>
            </w:r>
          </w:p>
        </w:tc>
        <w:tc>
          <w:tcPr>
            <w:tcW w:w="2336" w:type="dxa"/>
          </w:tcPr>
          <w:p w14:paraId="241B6536" w14:textId="34FA4663"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6</w:t>
            </w:r>
          </w:p>
        </w:tc>
      </w:tr>
      <w:tr w:rsidR="00F318C5" w:rsidRPr="00F318C5" w14:paraId="5F1156EA" w14:textId="77777777" w:rsidTr="00F318C5">
        <w:tc>
          <w:tcPr>
            <w:cnfStyle w:val="001000000000" w:firstRow="0" w:lastRow="0" w:firstColumn="1" w:lastColumn="0" w:oddVBand="0" w:evenVBand="0" w:oddHBand="0" w:evenHBand="0" w:firstRowFirstColumn="0" w:firstRowLastColumn="0" w:lastRowFirstColumn="0" w:lastRowLastColumn="0"/>
            <w:tcW w:w="2547" w:type="dxa"/>
          </w:tcPr>
          <w:p w14:paraId="1AAD1972" w14:textId="006B08AE"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Vitamina K (μg/ d)</w:t>
            </w:r>
          </w:p>
        </w:tc>
        <w:tc>
          <w:tcPr>
            <w:tcW w:w="2125" w:type="dxa"/>
          </w:tcPr>
          <w:p w14:paraId="7DB5EBF9" w14:textId="25389DFB"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2</w:t>
            </w:r>
          </w:p>
        </w:tc>
        <w:tc>
          <w:tcPr>
            <w:tcW w:w="2336" w:type="dxa"/>
          </w:tcPr>
          <w:p w14:paraId="472AAD30" w14:textId="08116474"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2.5</w:t>
            </w:r>
          </w:p>
        </w:tc>
        <w:tc>
          <w:tcPr>
            <w:tcW w:w="2336" w:type="dxa"/>
          </w:tcPr>
          <w:p w14:paraId="4B42DC7C" w14:textId="1E4772F3"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30</w:t>
            </w:r>
          </w:p>
        </w:tc>
      </w:tr>
      <w:tr w:rsidR="00F318C5" w:rsidRPr="00F318C5" w14:paraId="064BA881" w14:textId="77777777" w:rsidTr="00F31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631472" w14:textId="361183F8"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Tiamina (mg/d)</w:t>
            </w:r>
          </w:p>
        </w:tc>
        <w:tc>
          <w:tcPr>
            <w:tcW w:w="2125" w:type="dxa"/>
          </w:tcPr>
          <w:p w14:paraId="10143AD3" w14:textId="59009F51"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0.2</w:t>
            </w:r>
          </w:p>
        </w:tc>
        <w:tc>
          <w:tcPr>
            <w:tcW w:w="2336" w:type="dxa"/>
          </w:tcPr>
          <w:p w14:paraId="73216938" w14:textId="07ECBCE6"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0.3</w:t>
            </w:r>
          </w:p>
        </w:tc>
        <w:tc>
          <w:tcPr>
            <w:tcW w:w="2336" w:type="dxa"/>
          </w:tcPr>
          <w:p w14:paraId="63CE8EDD" w14:textId="20176832"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0,5</w:t>
            </w:r>
          </w:p>
        </w:tc>
      </w:tr>
      <w:tr w:rsidR="00F318C5" w:rsidRPr="00F318C5" w14:paraId="247CC0DD" w14:textId="77777777" w:rsidTr="00F318C5">
        <w:tc>
          <w:tcPr>
            <w:cnfStyle w:val="001000000000" w:firstRow="0" w:lastRow="0" w:firstColumn="1" w:lastColumn="0" w:oddVBand="0" w:evenVBand="0" w:oddHBand="0" w:evenHBand="0" w:firstRowFirstColumn="0" w:firstRowLastColumn="0" w:lastRowFirstColumn="0" w:lastRowLastColumn="0"/>
            <w:tcW w:w="2547" w:type="dxa"/>
          </w:tcPr>
          <w:p w14:paraId="5B228DE5" w14:textId="3D05192F"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Riboflavina (mg/ d)</w:t>
            </w:r>
          </w:p>
        </w:tc>
        <w:tc>
          <w:tcPr>
            <w:tcW w:w="2125" w:type="dxa"/>
          </w:tcPr>
          <w:p w14:paraId="57AA8200" w14:textId="07A403CF"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0.3</w:t>
            </w:r>
          </w:p>
        </w:tc>
        <w:tc>
          <w:tcPr>
            <w:tcW w:w="2336" w:type="dxa"/>
          </w:tcPr>
          <w:p w14:paraId="434A24D9" w14:textId="3A32C69C"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0.4</w:t>
            </w:r>
          </w:p>
        </w:tc>
        <w:tc>
          <w:tcPr>
            <w:tcW w:w="2336" w:type="dxa"/>
          </w:tcPr>
          <w:p w14:paraId="0E74736C" w14:textId="48FA212B"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0,5</w:t>
            </w:r>
          </w:p>
        </w:tc>
      </w:tr>
      <w:tr w:rsidR="00F318C5" w:rsidRPr="00F318C5" w14:paraId="3D2A228B" w14:textId="77777777" w:rsidTr="00F31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78FAB1" w14:textId="3ED747F0"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Niacina (m g/d)</w:t>
            </w:r>
          </w:p>
        </w:tc>
        <w:tc>
          <w:tcPr>
            <w:tcW w:w="2125" w:type="dxa"/>
          </w:tcPr>
          <w:p w14:paraId="57364E50" w14:textId="63EF8971"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2</w:t>
            </w:r>
          </w:p>
        </w:tc>
        <w:tc>
          <w:tcPr>
            <w:tcW w:w="2336" w:type="dxa"/>
          </w:tcPr>
          <w:p w14:paraId="5967301F" w14:textId="7778AA49"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4</w:t>
            </w:r>
          </w:p>
        </w:tc>
        <w:tc>
          <w:tcPr>
            <w:tcW w:w="2336" w:type="dxa"/>
          </w:tcPr>
          <w:p w14:paraId="66AE0607" w14:textId="6B29A47C"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6</w:t>
            </w:r>
          </w:p>
        </w:tc>
      </w:tr>
      <w:tr w:rsidR="00F318C5" w:rsidRPr="00F318C5" w14:paraId="38B12976" w14:textId="77777777" w:rsidTr="00F318C5">
        <w:tc>
          <w:tcPr>
            <w:cnfStyle w:val="001000000000" w:firstRow="0" w:lastRow="0" w:firstColumn="1" w:lastColumn="0" w:oddVBand="0" w:evenVBand="0" w:oddHBand="0" w:evenHBand="0" w:firstRowFirstColumn="0" w:firstRowLastColumn="0" w:lastRowFirstColumn="0" w:lastRowLastColumn="0"/>
            <w:tcW w:w="2547" w:type="dxa"/>
          </w:tcPr>
          <w:p w14:paraId="3D70FA06" w14:textId="37980D87"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Vitamina B6 (mg/d)</w:t>
            </w:r>
          </w:p>
        </w:tc>
        <w:tc>
          <w:tcPr>
            <w:tcW w:w="2125" w:type="dxa"/>
          </w:tcPr>
          <w:p w14:paraId="3234965E" w14:textId="5F4BBDD9"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0.1</w:t>
            </w:r>
          </w:p>
        </w:tc>
        <w:tc>
          <w:tcPr>
            <w:tcW w:w="2336" w:type="dxa"/>
          </w:tcPr>
          <w:p w14:paraId="267953FD" w14:textId="77BF0472"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0.3</w:t>
            </w:r>
          </w:p>
        </w:tc>
        <w:tc>
          <w:tcPr>
            <w:tcW w:w="2336" w:type="dxa"/>
          </w:tcPr>
          <w:p w14:paraId="1797E176" w14:textId="761A88B7"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0,5</w:t>
            </w:r>
          </w:p>
        </w:tc>
      </w:tr>
      <w:tr w:rsidR="00F318C5" w:rsidRPr="00F318C5" w14:paraId="2E6CB954" w14:textId="77777777" w:rsidTr="00F31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D77369" w14:textId="72FBC5B2"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Folato (μ g/ d)</w:t>
            </w:r>
          </w:p>
        </w:tc>
        <w:tc>
          <w:tcPr>
            <w:tcW w:w="2125" w:type="dxa"/>
          </w:tcPr>
          <w:p w14:paraId="377375B6" w14:textId="3FDC2930"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65</w:t>
            </w:r>
          </w:p>
        </w:tc>
        <w:tc>
          <w:tcPr>
            <w:tcW w:w="2336" w:type="dxa"/>
          </w:tcPr>
          <w:p w14:paraId="6377969D" w14:textId="7C24E316"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80</w:t>
            </w:r>
          </w:p>
        </w:tc>
        <w:tc>
          <w:tcPr>
            <w:tcW w:w="2336" w:type="dxa"/>
          </w:tcPr>
          <w:p w14:paraId="7DD9FA85" w14:textId="2E28BC3A"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15</w:t>
            </w:r>
          </w:p>
        </w:tc>
      </w:tr>
      <w:tr w:rsidR="00F318C5" w:rsidRPr="00F318C5" w14:paraId="49CFBD7C" w14:textId="77777777" w:rsidTr="00F318C5">
        <w:tc>
          <w:tcPr>
            <w:cnfStyle w:val="001000000000" w:firstRow="0" w:lastRow="0" w:firstColumn="1" w:lastColumn="0" w:oddVBand="0" w:evenVBand="0" w:oddHBand="0" w:evenHBand="0" w:firstRowFirstColumn="0" w:firstRowLastColumn="0" w:lastRowFirstColumn="0" w:lastRowLastColumn="0"/>
            <w:tcW w:w="2547" w:type="dxa"/>
          </w:tcPr>
          <w:p w14:paraId="3E438DDE" w14:textId="6BC9D303"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Vitamina B12</w:t>
            </w:r>
          </w:p>
        </w:tc>
        <w:tc>
          <w:tcPr>
            <w:tcW w:w="2125" w:type="dxa"/>
          </w:tcPr>
          <w:p w14:paraId="40A65338" w14:textId="38B1010B"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0.4</w:t>
            </w:r>
          </w:p>
        </w:tc>
        <w:tc>
          <w:tcPr>
            <w:tcW w:w="2336" w:type="dxa"/>
          </w:tcPr>
          <w:p w14:paraId="47D34F74" w14:textId="7981CCA6"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0.5</w:t>
            </w:r>
          </w:p>
        </w:tc>
        <w:tc>
          <w:tcPr>
            <w:tcW w:w="2336" w:type="dxa"/>
          </w:tcPr>
          <w:p w14:paraId="109BF341" w14:textId="0394EB5A"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0.9</w:t>
            </w:r>
          </w:p>
        </w:tc>
      </w:tr>
      <w:tr w:rsidR="00F318C5" w:rsidRPr="00F318C5" w14:paraId="1C18CDE0" w14:textId="77777777" w:rsidTr="00F31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23CD96" w14:textId="031596AB"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Ácido Pantotênico (mg/ d)</w:t>
            </w:r>
          </w:p>
        </w:tc>
        <w:tc>
          <w:tcPr>
            <w:tcW w:w="2125" w:type="dxa"/>
          </w:tcPr>
          <w:p w14:paraId="1792B296" w14:textId="6E41CFB9"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1.7</w:t>
            </w:r>
          </w:p>
        </w:tc>
        <w:tc>
          <w:tcPr>
            <w:tcW w:w="2336" w:type="dxa"/>
          </w:tcPr>
          <w:p w14:paraId="71D9D5B8" w14:textId="6DCACF7D"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1.8</w:t>
            </w:r>
          </w:p>
        </w:tc>
        <w:tc>
          <w:tcPr>
            <w:tcW w:w="2336" w:type="dxa"/>
          </w:tcPr>
          <w:p w14:paraId="4CE8DAA5" w14:textId="1886D2BE"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2</w:t>
            </w:r>
          </w:p>
        </w:tc>
      </w:tr>
      <w:tr w:rsidR="00F318C5" w:rsidRPr="00F318C5" w14:paraId="21B60548" w14:textId="77777777" w:rsidTr="00F318C5">
        <w:tc>
          <w:tcPr>
            <w:cnfStyle w:val="001000000000" w:firstRow="0" w:lastRow="0" w:firstColumn="1" w:lastColumn="0" w:oddVBand="0" w:evenVBand="0" w:oddHBand="0" w:evenHBand="0" w:firstRowFirstColumn="0" w:firstRowLastColumn="0" w:lastRowFirstColumn="0" w:lastRowLastColumn="0"/>
            <w:tcW w:w="2547" w:type="dxa"/>
          </w:tcPr>
          <w:p w14:paraId="55BD8624" w14:textId="074F7EE5"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Biotina (μg/d)</w:t>
            </w:r>
          </w:p>
        </w:tc>
        <w:tc>
          <w:tcPr>
            <w:tcW w:w="2125" w:type="dxa"/>
          </w:tcPr>
          <w:p w14:paraId="62D004F8" w14:textId="0FC3CFB1"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5</w:t>
            </w:r>
          </w:p>
        </w:tc>
        <w:tc>
          <w:tcPr>
            <w:tcW w:w="2336" w:type="dxa"/>
          </w:tcPr>
          <w:p w14:paraId="615B7B87" w14:textId="66036B20"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6</w:t>
            </w:r>
          </w:p>
        </w:tc>
        <w:tc>
          <w:tcPr>
            <w:tcW w:w="2336" w:type="dxa"/>
          </w:tcPr>
          <w:p w14:paraId="0D9ED74B" w14:textId="2C31A2D0" w:rsidR="00F318C5" w:rsidRPr="003E5A88" w:rsidRDefault="00F318C5" w:rsidP="00F318C5">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8</w:t>
            </w:r>
          </w:p>
        </w:tc>
      </w:tr>
      <w:tr w:rsidR="00F318C5" w:rsidRPr="00F318C5" w14:paraId="36095C3F" w14:textId="77777777" w:rsidTr="00F31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530C2F" w14:textId="073FC687" w:rsidR="00F318C5" w:rsidRPr="003E5A88" w:rsidRDefault="00F318C5" w:rsidP="00F318C5">
            <w:pPr>
              <w:pStyle w:val="NormalWeb"/>
              <w:spacing w:before="0" w:beforeAutospacing="0" w:after="0" w:afterAutospacing="0" w:line="360" w:lineRule="auto"/>
              <w:rPr>
                <w:rFonts w:asciiTheme="minorHAnsi" w:hAnsiTheme="minorHAnsi" w:cstheme="minorHAnsi"/>
                <w:color w:val="FF0000"/>
                <w:sz w:val="20"/>
                <w:szCs w:val="20"/>
              </w:rPr>
            </w:pPr>
            <w:r w:rsidRPr="003E5A88">
              <w:rPr>
                <w:rFonts w:asciiTheme="minorHAnsi" w:hAnsiTheme="minorHAnsi" w:cstheme="minorHAnsi"/>
                <w:sz w:val="20"/>
                <w:szCs w:val="20"/>
              </w:rPr>
              <w:t>Colina (mg/d)</w:t>
            </w:r>
          </w:p>
        </w:tc>
        <w:tc>
          <w:tcPr>
            <w:tcW w:w="2125" w:type="dxa"/>
          </w:tcPr>
          <w:p w14:paraId="690727CF" w14:textId="34AFEF07"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125</w:t>
            </w:r>
          </w:p>
        </w:tc>
        <w:tc>
          <w:tcPr>
            <w:tcW w:w="2336" w:type="dxa"/>
          </w:tcPr>
          <w:p w14:paraId="528F2E01" w14:textId="5C71AC0B"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150</w:t>
            </w:r>
          </w:p>
        </w:tc>
        <w:tc>
          <w:tcPr>
            <w:tcW w:w="2336" w:type="dxa"/>
          </w:tcPr>
          <w:p w14:paraId="59E4B53A" w14:textId="0FE20D4C" w:rsidR="00F318C5" w:rsidRPr="003E5A88"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3E5A88">
              <w:rPr>
                <w:rFonts w:asciiTheme="minorHAnsi" w:hAnsiTheme="minorHAnsi" w:cstheme="minorHAnsi"/>
                <w:sz w:val="20"/>
                <w:szCs w:val="20"/>
              </w:rPr>
              <w:t>200</w:t>
            </w:r>
          </w:p>
        </w:tc>
      </w:tr>
    </w:tbl>
    <w:p w14:paraId="30DEB6D5" w14:textId="7733CF37" w:rsidR="00791C88" w:rsidRPr="00CB2C2F" w:rsidRDefault="00E745AC" w:rsidP="00E745AC">
      <w:pPr>
        <w:pStyle w:val="NormalWeb"/>
        <w:spacing w:before="0" w:beforeAutospacing="0" w:after="0" w:afterAutospacing="0" w:line="360" w:lineRule="auto"/>
        <w:jc w:val="both"/>
        <w:rPr>
          <w:rFonts w:asciiTheme="minorHAnsi" w:hAnsiTheme="minorHAnsi" w:cstheme="minorHAnsi"/>
          <w:sz w:val="16"/>
          <w:szCs w:val="16"/>
        </w:rPr>
      </w:pPr>
      <w:r w:rsidRPr="00CB2C2F">
        <w:rPr>
          <w:rFonts w:asciiTheme="minorHAnsi" w:hAnsiTheme="minorHAnsi" w:cstheme="minorHAnsi"/>
          <w:sz w:val="16"/>
          <w:szCs w:val="16"/>
        </w:rPr>
        <w:t xml:space="preserve">Fonte: </w:t>
      </w:r>
      <w:r w:rsidR="00CB2C2F" w:rsidRPr="00CB2C2F">
        <w:rPr>
          <w:rFonts w:asciiTheme="minorHAnsi" w:hAnsiTheme="minorHAnsi" w:cstheme="minorHAnsi"/>
          <w:sz w:val="16"/>
          <w:szCs w:val="16"/>
        </w:rPr>
        <w:t>CONITEC/MS/2022</w:t>
      </w:r>
    </w:p>
    <w:p w14:paraId="0EC5941C" w14:textId="2272DF6C" w:rsidR="00F318C5" w:rsidRPr="00E745AC" w:rsidRDefault="00EA4AE6" w:rsidP="003E5A88">
      <w:pPr>
        <w:pStyle w:val="NormalWeb"/>
        <w:spacing w:before="0" w:beforeAutospacing="0" w:after="0" w:afterAutospacing="0"/>
        <w:jc w:val="both"/>
        <w:rPr>
          <w:rFonts w:ascii="Verdana" w:hAnsi="Verdana"/>
          <w:b/>
        </w:rPr>
      </w:pPr>
      <w:r w:rsidRPr="00E745AC">
        <w:rPr>
          <w:rFonts w:ascii="Verdana" w:hAnsi="Verdana"/>
          <w:b/>
        </w:rPr>
        <w:lastRenderedPageBreak/>
        <w:t xml:space="preserve">Quadro 7. </w:t>
      </w:r>
      <w:r w:rsidRPr="00E745AC">
        <w:rPr>
          <w:rFonts w:ascii="Verdana" w:hAnsi="Verdana"/>
        </w:rPr>
        <w:t>Ingestão Recomendada de Minerais para Crianças até os Dois Anos de I</w:t>
      </w:r>
      <w:r w:rsidR="00F318C5" w:rsidRPr="00E745AC">
        <w:rPr>
          <w:rFonts w:ascii="Verdana" w:hAnsi="Verdana"/>
        </w:rPr>
        <w:t>dade</w:t>
      </w:r>
    </w:p>
    <w:tbl>
      <w:tblPr>
        <w:tblStyle w:val="TabeladeLista4-nfase5"/>
        <w:tblW w:w="0" w:type="auto"/>
        <w:tblLook w:val="04A0" w:firstRow="1" w:lastRow="0" w:firstColumn="1" w:lastColumn="0" w:noHBand="0" w:noVBand="1"/>
      </w:tblPr>
      <w:tblGrid>
        <w:gridCol w:w="2547"/>
        <w:gridCol w:w="2125"/>
        <w:gridCol w:w="2336"/>
        <w:gridCol w:w="2336"/>
      </w:tblGrid>
      <w:tr w:rsidR="00F318C5" w:rsidRPr="00F318C5" w14:paraId="3CB3E1E0" w14:textId="77777777" w:rsidTr="003E5A8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14:paraId="5B4054B6" w14:textId="15C383B1" w:rsidR="00F318C5" w:rsidRPr="003E5A88" w:rsidRDefault="003E5A88" w:rsidP="000621BA">
            <w:pPr>
              <w:pStyle w:val="NormalWeb"/>
              <w:spacing w:before="0" w:beforeAutospacing="0" w:after="0" w:afterAutospacing="0" w:line="360" w:lineRule="auto"/>
              <w:jc w:val="center"/>
              <w:rPr>
                <w:rFonts w:asciiTheme="minorHAnsi" w:hAnsiTheme="minorHAnsi" w:cstheme="minorHAnsi"/>
                <w:color w:val="auto"/>
              </w:rPr>
            </w:pPr>
            <w:r w:rsidRPr="003E5A88">
              <w:rPr>
                <w:rFonts w:ascii="Verdana" w:hAnsi="Verdana"/>
                <w:color w:val="auto"/>
                <w:sz w:val="20"/>
                <w:szCs w:val="20"/>
              </w:rPr>
              <w:t>Minerais</w:t>
            </w:r>
            <w:r w:rsidRPr="003E5A88">
              <w:rPr>
                <w:rFonts w:asciiTheme="minorHAnsi" w:hAnsiTheme="minorHAnsi" w:cstheme="minorHAnsi"/>
                <w:color w:val="auto"/>
              </w:rPr>
              <w:t xml:space="preserve"> </w:t>
            </w:r>
          </w:p>
        </w:tc>
        <w:tc>
          <w:tcPr>
            <w:tcW w:w="6797" w:type="dxa"/>
            <w:gridSpan w:val="3"/>
            <w:vAlign w:val="center"/>
          </w:tcPr>
          <w:p w14:paraId="4DFEA2AF" w14:textId="77777777" w:rsidR="00F318C5" w:rsidRPr="003E5A88" w:rsidRDefault="00F318C5" w:rsidP="000621BA">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E5A88">
              <w:rPr>
                <w:rFonts w:asciiTheme="minorHAnsi" w:hAnsiTheme="minorHAnsi" w:cstheme="minorHAnsi"/>
                <w:bCs w:val="0"/>
                <w:color w:val="auto"/>
              </w:rPr>
              <w:t>Faixa etária</w:t>
            </w:r>
          </w:p>
        </w:tc>
      </w:tr>
      <w:tr w:rsidR="00F318C5" w:rsidRPr="00F318C5" w14:paraId="6CD0588B" w14:textId="77777777" w:rsidTr="003E5A8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5BED2118" w14:textId="77777777" w:rsidR="00F318C5" w:rsidRPr="003E5A88" w:rsidRDefault="00F318C5" w:rsidP="000621BA">
            <w:pPr>
              <w:pStyle w:val="NormalWeb"/>
              <w:spacing w:before="0" w:beforeAutospacing="0" w:after="0" w:afterAutospacing="0" w:line="360" w:lineRule="auto"/>
              <w:jc w:val="center"/>
              <w:rPr>
                <w:rFonts w:asciiTheme="minorHAnsi" w:hAnsiTheme="minorHAnsi" w:cstheme="minorHAnsi"/>
              </w:rPr>
            </w:pPr>
          </w:p>
        </w:tc>
        <w:tc>
          <w:tcPr>
            <w:tcW w:w="2125" w:type="dxa"/>
            <w:vAlign w:val="center"/>
          </w:tcPr>
          <w:p w14:paraId="331B83F0" w14:textId="77777777" w:rsidR="00F318C5" w:rsidRPr="003E5A88" w:rsidRDefault="00F318C5" w:rsidP="000621BA">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E5A88">
              <w:rPr>
                <w:rFonts w:asciiTheme="minorHAnsi" w:hAnsiTheme="minorHAnsi" w:cstheme="minorHAnsi"/>
                <w:b/>
                <w:bCs/>
              </w:rPr>
              <w:t>0 a 6 meses</w:t>
            </w:r>
          </w:p>
        </w:tc>
        <w:tc>
          <w:tcPr>
            <w:tcW w:w="2336" w:type="dxa"/>
            <w:vAlign w:val="center"/>
          </w:tcPr>
          <w:p w14:paraId="41A16F72" w14:textId="1C5FC27D" w:rsidR="00F318C5" w:rsidRPr="00F318C5" w:rsidRDefault="00F318C5" w:rsidP="00F318C5">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F318C5">
              <w:rPr>
                <w:rFonts w:asciiTheme="minorHAnsi" w:hAnsiTheme="minorHAnsi" w:cstheme="minorHAnsi"/>
                <w:b/>
                <w:bCs/>
              </w:rPr>
              <w:t>7 a 1</w:t>
            </w:r>
            <w:r>
              <w:rPr>
                <w:rFonts w:asciiTheme="minorHAnsi" w:hAnsiTheme="minorHAnsi" w:cstheme="minorHAnsi"/>
                <w:b/>
                <w:bCs/>
              </w:rPr>
              <w:t>1</w:t>
            </w:r>
            <w:r w:rsidRPr="00F318C5">
              <w:rPr>
                <w:rFonts w:asciiTheme="minorHAnsi" w:hAnsiTheme="minorHAnsi" w:cstheme="minorHAnsi"/>
                <w:b/>
                <w:bCs/>
              </w:rPr>
              <w:t xml:space="preserve"> meses</w:t>
            </w:r>
          </w:p>
        </w:tc>
        <w:tc>
          <w:tcPr>
            <w:tcW w:w="2336" w:type="dxa"/>
            <w:vAlign w:val="center"/>
          </w:tcPr>
          <w:p w14:paraId="693D3969" w14:textId="77777777" w:rsidR="00F318C5" w:rsidRPr="00F318C5" w:rsidRDefault="00F318C5" w:rsidP="000621BA">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F318C5">
              <w:rPr>
                <w:rFonts w:asciiTheme="minorHAnsi" w:hAnsiTheme="minorHAnsi" w:cstheme="minorHAnsi"/>
                <w:b/>
                <w:bCs/>
              </w:rPr>
              <w:t>1 a 2 anos</w:t>
            </w:r>
          </w:p>
        </w:tc>
      </w:tr>
      <w:tr w:rsidR="003E5A88" w:rsidRPr="00F318C5" w14:paraId="38240E92" w14:textId="77777777" w:rsidTr="003E5A88">
        <w:trPr>
          <w:trHeight w:val="176"/>
        </w:trPr>
        <w:tc>
          <w:tcPr>
            <w:cnfStyle w:val="001000000000" w:firstRow="0" w:lastRow="0" w:firstColumn="1" w:lastColumn="0" w:oddVBand="0" w:evenVBand="0" w:oddHBand="0" w:evenHBand="0" w:firstRowFirstColumn="0" w:firstRowLastColumn="0" w:lastRowFirstColumn="0" w:lastRowLastColumn="0"/>
            <w:tcW w:w="2547" w:type="dxa"/>
          </w:tcPr>
          <w:p w14:paraId="0FE1BFD0" w14:textId="0A8AC5CB"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Cálcio (mg/d) </w:t>
            </w:r>
          </w:p>
        </w:tc>
        <w:tc>
          <w:tcPr>
            <w:tcW w:w="2125" w:type="dxa"/>
          </w:tcPr>
          <w:p w14:paraId="62885704" w14:textId="08D2C50E"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210 </w:t>
            </w:r>
          </w:p>
        </w:tc>
        <w:tc>
          <w:tcPr>
            <w:tcW w:w="2336" w:type="dxa"/>
          </w:tcPr>
          <w:p w14:paraId="237F2718" w14:textId="18DE686E"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270 </w:t>
            </w:r>
          </w:p>
        </w:tc>
        <w:tc>
          <w:tcPr>
            <w:tcW w:w="2336" w:type="dxa"/>
          </w:tcPr>
          <w:p w14:paraId="600B9A1C" w14:textId="2758FC3C"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500 </w:t>
            </w:r>
          </w:p>
        </w:tc>
      </w:tr>
      <w:tr w:rsidR="003E5A88" w:rsidRPr="00F318C5" w14:paraId="2E8A141B" w14:textId="77777777" w:rsidTr="003E5A88">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47" w:type="dxa"/>
          </w:tcPr>
          <w:p w14:paraId="5A4FCE2E" w14:textId="1BD14D16"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Cromo (μg/d) </w:t>
            </w:r>
          </w:p>
        </w:tc>
        <w:tc>
          <w:tcPr>
            <w:tcW w:w="2125" w:type="dxa"/>
          </w:tcPr>
          <w:p w14:paraId="42A59E11" w14:textId="4786FCD0"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0,2 </w:t>
            </w:r>
          </w:p>
        </w:tc>
        <w:tc>
          <w:tcPr>
            <w:tcW w:w="2336" w:type="dxa"/>
          </w:tcPr>
          <w:p w14:paraId="66ADC678" w14:textId="209D9DC4"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5,5 </w:t>
            </w:r>
          </w:p>
        </w:tc>
        <w:tc>
          <w:tcPr>
            <w:tcW w:w="2336" w:type="dxa"/>
          </w:tcPr>
          <w:p w14:paraId="33A3D0B2" w14:textId="59BA38C0"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11 </w:t>
            </w:r>
          </w:p>
        </w:tc>
      </w:tr>
      <w:tr w:rsidR="003E5A88" w:rsidRPr="00F318C5" w14:paraId="5F11A1B8" w14:textId="77777777" w:rsidTr="003E5A88">
        <w:tc>
          <w:tcPr>
            <w:cnfStyle w:val="001000000000" w:firstRow="0" w:lastRow="0" w:firstColumn="1" w:lastColumn="0" w:oddVBand="0" w:evenVBand="0" w:oddHBand="0" w:evenHBand="0" w:firstRowFirstColumn="0" w:firstRowLastColumn="0" w:lastRowFirstColumn="0" w:lastRowLastColumn="0"/>
            <w:tcW w:w="2547" w:type="dxa"/>
          </w:tcPr>
          <w:p w14:paraId="023228AD" w14:textId="582001B4"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Cobre (μg/d) </w:t>
            </w:r>
          </w:p>
        </w:tc>
        <w:tc>
          <w:tcPr>
            <w:tcW w:w="2125" w:type="dxa"/>
          </w:tcPr>
          <w:p w14:paraId="594F38A8" w14:textId="5EEE3C11"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200 </w:t>
            </w:r>
          </w:p>
        </w:tc>
        <w:tc>
          <w:tcPr>
            <w:tcW w:w="2336" w:type="dxa"/>
          </w:tcPr>
          <w:p w14:paraId="4F3D6DA2" w14:textId="748344AB"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220 </w:t>
            </w:r>
          </w:p>
        </w:tc>
        <w:tc>
          <w:tcPr>
            <w:tcW w:w="2336" w:type="dxa"/>
          </w:tcPr>
          <w:p w14:paraId="02A3C037" w14:textId="6AEE54EC"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340 </w:t>
            </w:r>
          </w:p>
        </w:tc>
      </w:tr>
      <w:tr w:rsidR="003E5A88" w:rsidRPr="00F318C5" w14:paraId="42367638" w14:textId="77777777" w:rsidTr="003E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760256" w14:textId="543CC4DD"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Flúor (mg/d) </w:t>
            </w:r>
          </w:p>
        </w:tc>
        <w:tc>
          <w:tcPr>
            <w:tcW w:w="2125" w:type="dxa"/>
          </w:tcPr>
          <w:p w14:paraId="44447CB3" w14:textId="3A59381D"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0,01 </w:t>
            </w:r>
          </w:p>
        </w:tc>
        <w:tc>
          <w:tcPr>
            <w:tcW w:w="2336" w:type="dxa"/>
          </w:tcPr>
          <w:p w14:paraId="1270C89B" w14:textId="0BCA849C"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0,5 </w:t>
            </w:r>
          </w:p>
        </w:tc>
        <w:tc>
          <w:tcPr>
            <w:tcW w:w="2336" w:type="dxa"/>
          </w:tcPr>
          <w:p w14:paraId="0BCC932A" w14:textId="734E0081"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0,7 </w:t>
            </w:r>
          </w:p>
        </w:tc>
      </w:tr>
      <w:tr w:rsidR="003E5A88" w:rsidRPr="00F318C5" w14:paraId="3617B378" w14:textId="77777777" w:rsidTr="003E5A88">
        <w:tc>
          <w:tcPr>
            <w:cnfStyle w:val="001000000000" w:firstRow="0" w:lastRow="0" w:firstColumn="1" w:lastColumn="0" w:oddVBand="0" w:evenVBand="0" w:oddHBand="0" w:evenHBand="0" w:firstRowFirstColumn="0" w:firstRowLastColumn="0" w:lastRowFirstColumn="0" w:lastRowLastColumn="0"/>
            <w:tcW w:w="2547" w:type="dxa"/>
          </w:tcPr>
          <w:p w14:paraId="3E621284" w14:textId="127638AC"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Iodo (μg/d) </w:t>
            </w:r>
          </w:p>
        </w:tc>
        <w:tc>
          <w:tcPr>
            <w:tcW w:w="2125" w:type="dxa"/>
          </w:tcPr>
          <w:p w14:paraId="536D396E" w14:textId="5C68CFDC"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110 </w:t>
            </w:r>
          </w:p>
        </w:tc>
        <w:tc>
          <w:tcPr>
            <w:tcW w:w="2336" w:type="dxa"/>
          </w:tcPr>
          <w:p w14:paraId="204104E2" w14:textId="3BFB1FA9"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130 </w:t>
            </w:r>
          </w:p>
        </w:tc>
        <w:tc>
          <w:tcPr>
            <w:tcW w:w="2336" w:type="dxa"/>
          </w:tcPr>
          <w:p w14:paraId="7965165C" w14:textId="2BFA7016"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90 </w:t>
            </w:r>
          </w:p>
        </w:tc>
      </w:tr>
      <w:tr w:rsidR="003E5A88" w:rsidRPr="00F318C5" w14:paraId="3086A509" w14:textId="77777777" w:rsidTr="003E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4CD9BC" w14:textId="41AABFBA"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Ferro (mg/d) </w:t>
            </w:r>
          </w:p>
        </w:tc>
        <w:tc>
          <w:tcPr>
            <w:tcW w:w="2125" w:type="dxa"/>
          </w:tcPr>
          <w:p w14:paraId="0D49E4A8" w14:textId="4E8A2434"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0,27 </w:t>
            </w:r>
          </w:p>
        </w:tc>
        <w:tc>
          <w:tcPr>
            <w:tcW w:w="2336" w:type="dxa"/>
          </w:tcPr>
          <w:p w14:paraId="66D5AEF6" w14:textId="249BAC5E"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11 </w:t>
            </w:r>
          </w:p>
        </w:tc>
        <w:tc>
          <w:tcPr>
            <w:tcW w:w="2336" w:type="dxa"/>
          </w:tcPr>
          <w:p w14:paraId="2EA5FA78" w14:textId="033064F3"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7 </w:t>
            </w:r>
          </w:p>
        </w:tc>
      </w:tr>
      <w:tr w:rsidR="003E5A88" w:rsidRPr="00F318C5" w14:paraId="1CA41DC3" w14:textId="77777777" w:rsidTr="003E5A88">
        <w:tc>
          <w:tcPr>
            <w:cnfStyle w:val="001000000000" w:firstRow="0" w:lastRow="0" w:firstColumn="1" w:lastColumn="0" w:oddVBand="0" w:evenVBand="0" w:oddHBand="0" w:evenHBand="0" w:firstRowFirstColumn="0" w:firstRowLastColumn="0" w:lastRowFirstColumn="0" w:lastRowLastColumn="0"/>
            <w:tcW w:w="2547" w:type="dxa"/>
          </w:tcPr>
          <w:p w14:paraId="38762323" w14:textId="729D66BC"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Magnésio (mg/d) </w:t>
            </w:r>
          </w:p>
        </w:tc>
        <w:tc>
          <w:tcPr>
            <w:tcW w:w="2125" w:type="dxa"/>
          </w:tcPr>
          <w:p w14:paraId="272EB987" w14:textId="1B7B3DCD"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30 </w:t>
            </w:r>
          </w:p>
        </w:tc>
        <w:tc>
          <w:tcPr>
            <w:tcW w:w="2336" w:type="dxa"/>
          </w:tcPr>
          <w:p w14:paraId="46903248" w14:textId="61FEA37C"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75 </w:t>
            </w:r>
          </w:p>
        </w:tc>
        <w:tc>
          <w:tcPr>
            <w:tcW w:w="2336" w:type="dxa"/>
          </w:tcPr>
          <w:p w14:paraId="24E5BD83" w14:textId="00D2A6DD"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80 </w:t>
            </w:r>
          </w:p>
        </w:tc>
      </w:tr>
      <w:tr w:rsidR="003E5A88" w:rsidRPr="00F318C5" w14:paraId="714C1409" w14:textId="77777777" w:rsidTr="003E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168D24" w14:textId="2C582575"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Manganês (mg/d) </w:t>
            </w:r>
          </w:p>
        </w:tc>
        <w:tc>
          <w:tcPr>
            <w:tcW w:w="2125" w:type="dxa"/>
          </w:tcPr>
          <w:p w14:paraId="7F318CF8" w14:textId="4CA1C3AF"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0,003 </w:t>
            </w:r>
          </w:p>
        </w:tc>
        <w:tc>
          <w:tcPr>
            <w:tcW w:w="2336" w:type="dxa"/>
          </w:tcPr>
          <w:p w14:paraId="2AF9FFB4" w14:textId="74DCEF2B"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0,6 </w:t>
            </w:r>
          </w:p>
        </w:tc>
        <w:tc>
          <w:tcPr>
            <w:tcW w:w="2336" w:type="dxa"/>
          </w:tcPr>
          <w:p w14:paraId="53D36EBC" w14:textId="5AD03E01"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1,2 </w:t>
            </w:r>
          </w:p>
        </w:tc>
      </w:tr>
      <w:tr w:rsidR="003E5A88" w:rsidRPr="00F318C5" w14:paraId="0B61C4D8" w14:textId="77777777" w:rsidTr="003E5A88">
        <w:tc>
          <w:tcPr>
            <w:cnfStyle w:val="001000000000" w:firstRow="0" w:lastRow="0" w:firstColumn="1" w:lastColumn="0" w:oddVBand="0" w:evenVBand="0" w:oddHBand="0" w:evenHBand="0" w:firstRowFirstColumn="0" w:firstRowLastColumn="0" w:lastRowFirstColumn="0" w:lastRowLastColumn="0"/>
            <w:tcW w:w="2547" w:type="dxa"/>
          </w:tcPr>
          <w:p w14:paraId="0EA99323" w14:textId="01E79019"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Molibdênio (μg/d) </w:t>
            </w:r>
          </w:p>
        </w:tc>
        <w:tc>
          <w:tcPr>
            <w:tcW w:w="2125" w:type="dxa"/>
          </w:tcPr>
          <w:p w14:paraId="1A7E4E8E" w14:textId="2B8FB97E"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2 </w:t>
            </w:r>
          </w:p>
        </w:tc>
        <w:tc>
          <w:tcPr>
            <w:tcW w:w="2336" w:type="dxa"/>
          </w:tcPr>
          <w:p w14:paraId="7A9850D5" w14:textId="43CBE946"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3 </w:t>
            </w:r>
          </w:p>
        </w:tc>
        <w:tc>
          <w:tcPr>
            <w:tcW w:w="2336" w:type="dxa"/>
          </w:tcPr>
          <w:p w14:paraId="406204DF" w14:textId="00C0EC63"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17 </w:t>
            </w:r>
          </w:p>
        </w:tc>
      </w:tr>
      <w:tr w:rsidR="003E5A88" w:rsidRPr="00F318C5" w14:paraId="68A9FFDA" w14:textId="77777777" w:rsidTr="003E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C9402D" w14:textId="04395029"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Fósforo (mg/d) </w:t>
            </w:r>
          </w:p>
        </w:tc>
        <w:tc>
          <w:tcPr>
            <w:tcW w:w="2125" w:type="dxa"/>
          </w:tcPr>
          <w:p w14:paraId="03AFD08C" w14:textId="25C4DF3B"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100 </w:t>
            </w:r>
          </w:p>
        </w:tc>
        <w:tc>
          <w:tcPr>
            <w:tcW w:w="2336" w:type="dxa"/>
          </w:tcPr>
          <w:p w14:paraId="0AE0484E" w14:textId="0CB4B176"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275 </w:t>
            </w:r>
          </w:p>
        </w:tc>
        <w:tc>
          <w:tcPr>
            <w:tcW w:w="2336" w:type="dxa"/>
          </w:tcPr>
          <w:p w14:paraId="594289B6" w14:textId="0B08B9F3"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460 </w:t>
            </w:r>
          </w:p>
        </w:tc>
      </w:tr>
      <w:tr w:rsidR="003E5A88" w:rsidRPr="00F318C5" w14:paraId="61B6AB62" w14:textId="77777777" w:rsidTr="003E5A88">
        <w:tc>
          <w:tcPr>
            <w:cnfStyle w:val="001000000000" w:firstRow="0" w:lastRow="0" w:firstColumn="1" w:lastColumn="0" w:oddVBand="0" w:evenVBand="0" w:oddHBand="0" w:evenHBand="0" w:firstRowFirstColumn="0" w:firstRowLastColumn="0" w:lastRowFirstColumn="0" w:lastRowLastColumn="0"/>
            <w:tcW w:w="2547" w:type="dxa"/>
          </w:tcPr>
          <w:p w14:paraId="5CC94E3F" w14:textId="68D25257"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Selênio (μg/d) </w:t>
            </w:r>
          </w:p>
        </w:tc>
        <w:tc>
          <w:tcPr>
            <w:tcW w:w="2125" w:type="dxa"/>
          </w:tcPr>
          <w:p w14:paraId="31CBB0FD" w14:textId="67ADB87F"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15 </w:t>
            </w:r>
          </w:p>
        </w:tc>
        <w:tc>
          <w:tcPr>
            <w:tcW w:w="2336" w:type="dxa"/>
          </w:tcPr>
          <w:p w14:paraId="6E51952D" w14:textId="0E8BBD0D"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20 </w:t>
            </w:r>
          </w:p>
        </w:tc>
        <w:tc>
          <w:tcPr>
            <w:tcW w:w="2336" w:type="dxa"/>
          </w:tcPr>
          <w:p w14:paraId="4AD4D330" w14:textId="21E05831"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20 </w:t>
            </w:r>
          </w:p>
        </w:tc>
      </w:tr>
      <w:tr w:rsidR="003E5A88" w:rsidRPr="00F318C5" w14:paraId="2CED1958" w14:textId="77777777" w:rsidTr="003E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7D9AB5D" w14:textId="36A419AE" w:rsidR="003E5A88" w:rsidRPr="003E5A88" w:rsidRDefault="003E5A88" w:rsidP="003E5A88">
            <w:pPr>
              <w:pStyle w:val="NormalWeb"/>
              <w:spacing w:before="0" w:beforeAutospacing="0" w:after="0" w:afterAutospacing="0" w:line="360" w:lineRule="auto"/>
              <w:rPr>
                <w:rFonts w:ascii="Verdana" w:hAnsi="Verdana" w:cstheme="minorHAnsi"/>
                <w:color w:val="FF0000"/>
                <w:sz w:val="20"/>
                <w:szCs w:val="20"/>
              </w:rPr>
            </w:pPr>
            <w:r w:rsidRPr="003E5A88">
              <w:rPr>
                <w:rFonts w:ascii="Verdana" w:hAnsi="Verdana"/>
                <w:sz w:val="20"/>
                <w:szCs w:val="20"/>
              </w:rPr>
              <w:t xml:space="preserve">Zinco (mg/d) </w:t>
            </w:r>
          </w:p>
        </w:tc>
        <w:tc>
          <w:tcPr>
            <w:tcW w:w="2125" w:type="dxa"/>
          </w:tcPr>
          <w:p w14:paraId="348FE3AE" w14:textId="507A05CC"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2 </w:t>
            </w:r>
          </w:p>
        </w:tc>
        <w:tc>
          <w:tcPr>
            <w:tcW w:w="2336" w:type="dxa"/>
          </w:tcPr>
          <w:p w14:paraId="0F1E5C56" w14:textId="743D37ED"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3 </w:t>
            </w:r>
          </w:p>
        </w:tc>
        <w:tc>
          <w:tcPr>
            <w:tcW w:w="2336" w:type="dxa"/>
          </w:tcPr>
          <w:p w14:paraId="1AC905B8" w14:textId="6B97709D"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3 </w:t>
            </w:r>
          </w:p>
        </w:tc>
      </w:tr>
    </w:tbl>
    <w:p w14:paraId="4C46D3CE" w14:textId="38190807" w:rsidR="00791C88" w:rsidRPr="00DE382D" w:rsidRDefault="003E5A88" w:rsidP="003E5A88">
      <w:pPr>
        <w:pStyle w:val="NormalWeb"/>
        <w:spacing w:before="0" w:beforeAutospacing="0" w:after="0" w:afterAutospacing="0" w:line="360" w:lineRule="auto"/>
        <w:jc w:val="both"/>
        <w:rPr>
          <w:rFonts w:ascii="Verdana" w:hAnsi="Verdana" w:cs="Arial"/>
          <w:color w:val="FF0000"/>
          <w:sz w:val="16"/>
          <w:szCs w:val="16"/>
        </w:rPr>
      </w:pPr>
      <w:r w:rsidRPr="00DE382D">
        <w:rPr>
          <w:rFonts w:ascii="Verdana" w:hAnsi="Verdana"/>
          <w:sz w:val="16"/>
          <w:szCs w:val="16"/>
        </w:rPr>
        <w:t xml:space="preserve">Fonte: DRIs. </w:t>
      </w:r>
      <w:r w:rsidRPr="00DE382D">
        <w:rPr>
          <w:rFonts w:ascii="Verdana" w:hAnsi="Verdana"/>
          <w:i/>
          <w:iCs/>
          <w:sz w:val="16"/>
          <w:szCs w:val="16"/>
        </w:rPr>
        <w:t>Food and Nutrition Board, Institute of Medicine, National Academies.</w:t>
      </w:r>
    </w:p>
    <w:p w14:paraId="6AEB3404" w14:textId="354EDB0E" w:rsidR="00791C88" w:rsidRDefault="00791C88" w:rsidP="00382950">
      <w:pPr>
        <w:pStyle w:val="NormalWeb"/>
        <w:spacing w:before="0" w:beforeAutospacing="0" w:after="0" w:afterAutospacing="0" w:line="360" w:lineRule="auto"/>
        <w:ind w:firstLine="851"/>
        <w:jc w:val="both"/>
        <w:rPr>
          <w:rFonts w:ascii="Verdana" w:hAnsi="Verdana" w:cs="Arial"/>
          <w:color w:val="FF0000"/>
        </w:rPr>
      </w:pPr>
    </w:p>
    <w:p w14:paraId="760FA9E9" w14:textId="3BCFA853" w:rsidR="003E5A88" w:rsidRPr="00E745AC" w:rsidRDefault="003E5A88" w:rsidP="003E5A88">
      <w:pPr>
        <w:pStyle w:val="NormalWeb"/>
        <w:spacing w:before="0" w:beforeAutospacing="0" w:after="0" w:afterAutospacing="0"/>
        <w:jc w:val="both"/>
        <w:rPr>
          <w:rFonts w:ascii="Verdana" w:hAnsi="Verdana" w:cs="Arial"/>
          <w:color w:val="FF0000"/>
        </w:rPr>
      </w:pPr>
      <w:r w:rsidRPr="00E745AC">
        <w:rPr>
          <w:rFonts w:ascii="Verdana" w:hAnsi="Verdana"/>
          <w:b/>
        </w:rPr>
        <w:t xml:space="preserve">Quadro 8. </w:t>
      </w:r>
      <w:r w:rsidRPr="00E745AC">
        <w:rPr>
          <w:rFonts w:ascii="Verdana" w:hAnsi="Verdana"/>
        </w:rPr>
        <w:t>Ingestão recomendada de Macronutrientes para crianças até os dois anos de idade</w:t>
      </w:r>
    </w:p>
    <w:tbl>
      <w:tblPr>
        <w:tblStyle w:val="TabeladeLista3-nfase2"/>
        <w:tblW w:w="0" w:type="auto"/>
        <w:tblLook w:val="04A0" w:firstRow="1" w:lastRow="0" w:firstColumn="1" w:lastColumn="0" w:noHBand="0" w:noVBand="1"/>
      </w:tblPr>
      <w:tblGrid>
        <w:gridCol w:w="2689"/>
        <w:gridCol w:w="1983"/>
        <w:gridCol w:w="2336"/>
        <w:gridCol w:w="2336"/>
      </w:tblGrid>
      <w:tr w:rsidR="003E5A88" w:rsidRPr="00F318C5" w14:paraId="4F4800AB" w14:textId="77777777" w:rsidTr="003E5A88">
        <w:trPr>
          <w:cnfStyle w:val="100000000000" w:firstRow="1" w:lastRow="0" w:firstColumn="0" w:lastColumn="0" w:oddVBand="0" w:evenVBand="0" w:oddHBand="0" w:evenHBand="0" w:firstRowFirstColumn="0" w:firstRowLastColumn="0" w:lastRowFirstColumn="0" w:lastRowLastColumn="0"/>
          <w:trHeight w:val="352"/>
        </w:trPr>
        <w:tc>
          <w:tcPr>
            <w:cnfStyle w:val="001000000100" w:firstRow="0" w:lastRow="0" w:firstColumn="1" w:lastColumn="0" w:oddVBand="0" w:evenVBand="0" w:oddHBand="0" w:evenHBand="0" w:firstRowFirstColumn="1" w:firstRowLastColumn="0" w:lastRowFirstColumn="0" w:lastRowLastColumn="0"/>
            <w:tcW w:w="2689" w:type="dxa"/>
            <w:vMerge w:val="restart"/>
            <w:vAlign w:val="center"/>
          </w:tcPr>
          <w:p w14:paraId="7028B7BF" w14:textId="2BB6B3E5" w:rsidR="003E5A88" w:rsidRPr="003E5A88" w:rsidRDefault="003E5A88" w:rsidP="000621BA">
            <w:pPr>
              <w:pStyle w:val="NormalWeb"/>
              <w:spacing w:before="0" w:beforeAutospacing="0" w:after="0" w:afterAutospacing="0" w:line="360" w:lineRule="auto"/>
              <w:jc w:val="center"/>
              <w:rPr>
                <w:rFonts w:asciiTheme="minorHAnsi" w:hAnsiTheme="minorHAnsi" w:cstheme="minorHAnsi"/>
                <w:color w:val="FF0000"/>
              </w:rPr>
            </w:pPr>
            <w:r w:rsidRPr="003E5A88">
              <w:rPr>
                <w:rFonts w:ascii="Verdana" w:hAnsi="Verdana"/>
                <w:color w:val="auto"/>
                <w:sz w:val="22"/>
                <w:szCs w:val="22"/>
              </w:rPr>
              <w:t>Macronutrientes</w:t>
            </w:r>
            <w:r w:rsidRPr="003E5A88">
              <w:rPr>
                <w:rFonts w:asciiTheme="minorHAnsi" w:hAnsiTheme="minorHAnsi" w:cstheme="minorHAnsi"/>
                <w:color w:val="auto"/>
              </w:rPr>
              <w:t xml:space="preserve"> </w:t>
            </w:r>
          </w:p>
        </w:tc>
        <w:tc>
          <w:tcPr>
            <w:tcW w:w="6655" w:type="dxa"/>
            <w:gridSpan w:val="3"/>
            <w:vAlign w:val="center"/>
          </w:tcPr>
          <w:p w14:paraId="651E1CE9" w14:textId="77777777" w:rsidR="003E5A88" w:rsidRPr="003E5A88" w:rsidRDefault="003E5A88" w:rsidP="000621BA">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E5A88">
              <w:rPr>
                <w:rFonts w:asciiTheme="minorHAnsi" w:hAnsiTheme="minorHAnsi" w:cstheme="minorHAnsi"/>
                <w:bCs w:val="0"/>
              </w:rPr>
              <w:t>Faixa etária</w:t>
            </w:r>
          </w:p>
        </w:tc>
      </w:tr>
      <w:tr w:rsidR="003E5A88" w:rsidRPr="00F318C5" w14:paraId="1E211B98" w14:textId="77777777" w:rsidTr="003E5A8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184E7AC9" w14:textId="77777777" w:rsidR="003E5A88" w:rsidRPr="00F318C5" w:rsidRDefault="003E5A88" w:rsidP="000621BA">
            <w:pPr>
              <w:pStyle w:val="NormalWeb"/>
              <w:spacing w:before="0" w:beforeAutospacing="0" w:after="0" w:afterAutospacing="0" w:line="360" w:lineRule="auto"/>
              <w:jc w:val="center"/>
              <w:rPr>
                <w:rFonts w:asciiTheme="minorHAnsi" w:hAnsiTheme="minorHAnsi" w:cstheme="minorHAnsi"/>
                <w:color w:val="FF0000"/>
              </w:rPr>
            </w:pPr>
          </w:p>
        </w:tc>
        <w:tc>
          <w:tcPr>
            <w:tcW w:w="1983" w:type="dxa"/>
            <w:vAlign w:val="center"/>
          </w:tcPr>
          <w:p w14:paraId="15C9429F" w14:textId="77777777" w:rsidR="003E5A88" w:rsidRPr="00F318C5" w:rsidRDefault="003E5A88" w:rsidP="000621BA">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F318C5">
              <w:rPr>
                <w:rFonts w:asciiTheme="minorHAnsi" w:hAnsiTheme="minorHAnsi" w:cstheme="minorHAnsi"/>
                <w:b/>
                <w:bCs/>
              </w:rPr>
              <w:t>0 a 6 meses</w:t>
            </w:r>
          </w:p>
        </w:tc>
        <w:tc>
          <w:tcPr>
            <w:tcW w:w="2336" w:type="dxa"/>
            <w:vAlign w:val="center"/>
          </w:tcPr>
          <w:p w14:paraId="650D79D1" w14:textId="77777777" w:rsidR="003E5A88" w:rsidRPr="00F318C5" w:rsidRDefault="003E5A88" w:rsidP="000621BA">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F318C5">
              <w:rPr>
                <w:rFonts w:asciiTheme="minorHAnsi" w:hAnsiTheme="minorHAnsi" w:cstheme="minorHAnsi"/>
                <w:b/>
                <w:bCs/>
              </w:rPr>
              <w:t>7 a 1</w:t>
            </w:r>
            <w:r>
              <w:rPr>
                <w:rFonts w:asciiTheme="minorHAnsi" w:hAnsiTheme="minorHAnsi" w:cstheme="minorHAnsi"/>
                <w:b/>
                <w:bCs/>
              </w:rPr>
              <w:t>1</w:t>
            </w:r>
            <w:r w:rsidRPr="00F318C5">
              <w:rPr>
                <w:rFonts w:asciiTheme="minorHAnsi" w:hAnsiTheme="minorHAnsi" w:cstheme="minorHAnsi"/>
                <w:b/>
                <w:bCs/>
              </w:rPr>
              <w:t xml:space="preserve"> meses</w:t>
            </w:r>
          </w:p>
        </w:tc>
        <w:tc>
          <w:tcPr>
            <w:tcW w:w="2336" w:type="dxa"/>
            <w:vAlign w:val="center"/>
          </w:tcPr>
          <w:p w14:paraId="51073FA2" w14:textId="77777777" w:rsidR="003E5A88" w:rsidRPr="00F318C5" w:rsidRDefault="003E5A88" w:rsidP="000621BA">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F318C5">
              <w:rPr>
                <w:rFonts w:asciiTheme="minorHAnsi" w:hAnsiTheme="minorHAnsi" w:cstheme="minorHAnsi"/>
                <w:b/>
                <w:bCs/>
              </w:rPr>
              <w:t>1 a 2 anos</w:t>
            </w:r>
          </w:p>
        </w:tc>
      </w:tr>
      <w:tr w:rsidR="003E5A88" w:rsidRPr="00F318C5" w14:paraId="2B609AE5" w14:textId="77777777" w:rsidTr="003E5A88">
        <w:trPr>
          <w:trHeight w:val="176"/>
        </w:trPr>
        <w:tc>
          <w:tcPr>
            <w:cnfStyle w:val="001000000000" w:firstRow="0" w:lastRow="0" w:firstColumn="1" w:lastColumn="0" w:oddVBand="0" w:evenVBand="0" w:oddHBand="0" w:evenHBand="0" w:firstRowFirstColumn="0" w:firstRowLastColumn="0" w:lastRowFirstColumn="0" w:lastRowLastColumn="0"/>
            <w:tcW w:w="2689" w:type="dxa"/>
          </w:tcPr>
          <w:p w14:paraId="772C65B7" w14:textId="02F145C8" w:rsidR="003E5A88" w:rsidRPr="003E5A88" w:rsidRDefault="003E5A88" w:rsidP="003E5A88">
            <w:pPr>
              <w:pStyle w:val="NormalWeb"/>
              <w:spacing w:before="0" w:beforeAutospacing="0" w:after="0" w:afterAutospacing="0"/>
              <w:rPr>
                <w:rFonts w:ascii="Verdana" w:hAnsi="Verdana" w:cstheme="minorHAnsi"/>
                <w:color w:val="FF0000"/>
                <w:sz w:val="20"/>
                <w:szCs w:val="20"/>
              </w:rPr>
            </w:pPr>
            <w:r w:rsidRPr="003E5A88">
              <w:rPr>
                <w:rFonts w:ascii="Verdana" w:hAnsi="Verdana"/>
                <w:bCs w:val="0"/>
                <w:sz w:val="20"/>
                <w:szCs w:val="20"/>
              </w:rPr>
              <w:t xml:space="preserve">Carboidrato (g/d) </w:t>
            </w:r>
          </w:p>
        </w:tc>
        <w:tc>
          <w:tcPr>
            <w:tcW w:w="1983" w:type="dxa"/>
          </w:tcPr>
          <w:p w14:paraId="7D4712F7" w14:textId="7D0EBD21"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60 </w:t>
            </w:r>
          </w:p>
        </w:tc>
        <w:tc>
          <w:tcPr>
            <w:tcW w:w="2336" w:type="dxa"/>
          </w:tcPr>
          <w:p w14:paraId="2AAF86BE" w14:textId="397A9307"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95 </w:t>
            </w:r>
          </w:p>
        </w:tc>
        <w:tc>
          <w:tcPr>
            <w:tcW w:w="2336" w:type="dxa"/>
          </w:tcPr>
          <w:p w14:paraId="2AD0E7FD" w14:textId="2E673DA6"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130 </w:t>
            </w:r>
          </w:p>
        </w:tc>
      </w:tr>
      <w:tr w:rsidR="003E5A88" w:rsidRPr="00F318C5" w14:paraId="1AD77A8D" w14:textId="77777777" w:rsidTr="003E5A88">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689" w:type="dxa"/>
          </w:tcPr>
          <w:p w14:paraId="34230FB2" w14:textId="49B4D56E" w:rsidR="003E5A88" w:rsidRPr="003E5A88" w:rsidRDefault="003E5A88" w:rsidP="003E5A88">
            <w:pPr>
              <w:pStyle w:val="NormalWeb"/>
              <w:spacing w:before="0" w:beforeAutospacing="0" w:after="0" w:afterAutospacing="0"/>
              <w:rPr>
                <w:rFonts w:ascii="Verdana" w:hAnsi="Verdana" w:cstheme="minorHAnsi"/>
                <w:color w:val="FF0000"/>
                <w:sz w:val="20"/>
                <w:szCs w:val="20"/>
              </w:rPr>
            </w:pPr>
            <w:r w:rsidRPr="003E5A88">
              <w:rPr>
                <w:rFonts w:ascii="Verdana" w:hAnsi="Verdana"/>
                <w:bCs w:val="0"/>
                <w:sz w:val="20"/>
                <w:szCs w:val="20"/>
              </w:rPr>
              <w:t xml:space="preserve">Fibra total (g/d) </w:t>
            </w:r>
          </w:p>
        </w:tc>
        <w:tc>
          <w:tcPr>
            <w:tcW w:w="1983" w:type="dxa"/>
          </w:tcPr>
          <w:p w14:paraId="401DE499" w14:textId="396CCBC8"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ND </w:t>
            </w:r>
          </w:p>
        </w:tc>
        <w:tc>
          <w:tcPr>
            <w:tcW w:w="2336" w:type="dxa"/>
          </w:tcPr>
          <w:p w14:paraId="55D79F9E" w14:textId="1DD283F0"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ND </w:t>
            </w:r>
          </w:p>
        </w:tc>
        <w:tc>
          <w:tcPr>
            <w:tcW w:w="2336" w:type="dxa"/>
          </w:tcPr>
          <w:p w14:paraId="4C1348AA" w14:textId="301C3E38"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19 </w:t>
            </w:r>
          </w:p>
        </w:tc>
      </w:tr>
      <w:tr w:rsidR="003E5A88" w:rsidRPr="00F318C5" w14:paraId="5B0414F5" w14:textId="77777777" w:rsidTr="003E5A88">
        <w:tc>
          <w:tcPr>
            <w:cnfStyle w:val="001000000000" w:firstRow="0" w:lastRow="0" w:firstColumn="1" w:lastColumn="0" w:oddVBand="0" w:evenVBand="0" w:oddHBand="0" w:evenHBand="0" w:firstRowFirstColumn="0" w:firstRowLastColumn="0" w:lastRowFirstColumn="0" w:lastRowLastColumn="0"/>
            <w:tcW w:w="2689" w:type="dxa"/>
          </w:tcPr>
          <w:p w14:paraId="57853010" w14:textId="468BAE61" w:rsidR="003E5A88" w:rsidRPr="003E5A88" w:rsidRDefault="003E5A88" w:rsidP="003E5A88">
            <w:pPr>
              <w:pStyle w:val="NormalWeb"/>
              <w:spacing w:before="0" w:beforeAutospacing="0" w:after="0" w:afterAutospacing="0"/>
              <w:rPr>
                <w:rFonts w:ascii="Verdana" w:hAnsi="Verdana" w:cstheme="minorHAnsi"/>
                <w:color w:val="FF0000"/>
                <w:sz w:val="20"/>
                <w:szCs w:val="20"/>
              </w:rPr>
            </w:pPr>
            <w:r w:rsidRPr="003E5A88">
              <w:rPr>
                <w:rFonts w:ascii="Verdana" w:hAnsi="Verdana"/>
                <w:bCs w:val="0"/>
                <w:sz w:val="20"/>
                <w:szCs w:val="20"/>
              </w:rPr>
              <w:t xml:space="preserve">Gordura (g/d) </w:t>
            </w:r>
          </w:p>
        </w:tc>
        <w:tc>
          <w:tcPr>
            <w:tcW w:w="1983" w:type="dxa"/>
          </w:tcPr>
          <w:p w14:paraId="2B91C289" w14:textId="77AD9660"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31 </w:t>
            </w:r>
          </w:p>
        </w:tc>
        <w:tc>
          <w:tcPr>
            <w:tcW w:w="2336" w:type="dxa"/>
          </w:tcPr>
          <w:p w14:paraId="11E0CAC1" w14:textId="596EEA98"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30 </w:t>
            </w:r>
          </w:p>
        </w:tc>
        <w:tc>
          <w:tcPr>
            <w:tcW w:w="2336" w:type="dxa"/>
          </w:tcPr>
          <w:p w14:paraId="77CEFE70" w14:textId="0F2A9DAB"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ND </w:t>
            </w:r>
          </w:p>
        </w:tc>
      </w:tr>
      <w:tr w:rsidR="003E5A88" w:rsidRPr="00F318C5" w14:paraId="06605982" w14:textId="77777777" w:rsidTr="003E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6A4E806" w14:textId="70EF516E" w:rsidR="003E5A88" w:rsidRPr="003E5A88" w:rsidRDefault="003E5A88" w:rsidP="003E5A88">
            <w:pPr>
              <w:pStyle w:val="NormalWeb"/>
              <w:spacing w:before="0" w:beforeAutospacing="0" w:after="0" w:afterAutospacing="0"/>
              <w:rPr>
                <w:rFonts w:ascii="Verdana" w:hAnsi="Verdana" w:cstheme="minorHAnsi"/>
                <w:color w:val="FF0000"/>
                <w:sz w:val="20"/>
                <w:szCs w:val="20"/>
              </w:rPr>
            </w:pPr>
            <w:r w:rsidRPr="003E5A88">
              <w:rPr>
                <w:rFonts w:ascii="Verdana" w:hAnsi="Verdana"/>
                <w:bCs w:val="0"/>
                <w:sz w:val="20"/>
                <w:szCs w:val="20"/>
              </w:rPr>
              <w:t xml:space="preserve">Ácido linoléico (g/d) </w:t>
            </w:r>
          </w:p>
        </w:tc>
        <w:tc>
          <w:tcPr>
            <w:tcW w:w="1983" w:type="dxa"/>
          </w:tcPr>
          <w:p w14:paraId="3F661309" w14:textId="2813DE86"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4,4 </w:t>
            </w:r>
          </w:p>
        </w:tc>
        <w:tc>
          <w:tcPr>
            <w:tcW w:w="2336" w:type="dxa"/>
          </w:tcPr>
          <w:p w14:paraId="49F5067A" w14:textId="1D4C945F"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4,6 </w:t>
            </w:r>
          </w:p>
        </w:tc>
        <w:tc>
          <w:tcPr>
            <w:tcW w:w="2336" w:type="dxa"/>
          </w:tcPr>
          <w:p w14:paraId="580657BA" w14:textId="1DE4C440"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7 </w:t>
            </w:r>
          </w:p>
        </w:tc>
      </w:tr>
      <w:tr w:rsidR="003E5A88" w:rsidRPr="00F318C5" w14:paraId="460EFBD9" w14:textId="77777777" w:rsidTr="003E5A88">
        <w:tc>
          <w:tcPr>
            <w:cnfStyle w:val="001000000000" w:firstRow="0" w:lastRow="0" w:firstColumn="1" w:lastColumn="0" w:oddVBand="0" w:evenVBand="0" w:oddHBand="0" w:evenHBand="0" w:firstRowFirstColumn="0" w:firstRowLastColumn="0" w:lastRowFirstColumn="0" w:lastRowLastColumn="0"/>
            <w:tcW w:w="2689" w:type="dxa"/>
          </w:tcPr>
          <w:p w14:paraId="39568906" w14:textId="6C498684" w:rsidR="003E5A88" w:rsidRPr="003E5A88" w:rsidRDefault="003E5A88" w:rsidP="003E5A88">
            <w:pPr>
              <w:pStyle w:val="NormalWeb"/>
              <w:spacing w:before="0" w:beforeAutospacing="0" w:after="0" w:afterAutospacing="0"/>
              <w:rPr>
                <w:rFonts w:ascii="Verdana" w:hAnsi="Verdana" w:cstheme="minorHAnsi"/>
                <w:color w:val="FF0000"/>
                <w:sz w:val="20"/>
                <w:szCs w:val="20"/>
              </w:rPr>
            </w:pPr>
            <w:r w:rsidRPr="003E5A88">
              <w:rPr>
                <w:rFonts w:ascii="Verdana" w:hAnsi="Verdana"/>
                <w:bCs w:val="0"/>
                <w:sz w:val="20"/>
                <w:szCs w:val="20"/>
              </w:rPr>
              <w:t xml:space="preserve">Ácido α- Linoléico (g/d) </w:t>
            </w:r>
          </w:p>
        </w:tc>
        <w:tc>
          <w:tcPr>
            <w:tcW w:w="1983" w:type="dxa"/>
          </w:tcPr>
          <w:p w14:paraId="47D378E1" w14:textId="5BBA69CA"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0,5 </w:t>
            </w:r>
          </w:p>
        </w:tc>
        <w:tc>
          <w:tcPr>
            <w:tcW w:w="2336" w:type="dxa"/>
          </w:tcPr>
          <w:p w14:paraId="16D13771" w14:textId="197963B2"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0,5 </w:t>
            </w:r>
          </w:p>
        </w:tc>
        <w:tc>
          <w:tcPr>
            <w:tcW w:w="2336" w:type="dxa"/>
          </w:tcPr>
          <w:p w14:paraId="7348AC82" w14:textId="60F25A0F" w:rsidR="003E5A88" w:rsidRPr="003E5A88" w:rsidRDefault="003E5A88" w:rsidP="003E5A8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0,7 </w:t>
            </w:r>
          </w:p>
        </w:tc>
      </w:tr>
      <w:tr w:rsidR="003E5A88" w:rsidRPr="00F318C5" w14:paraId="0E82E810" w14:textId="77777777" w:rsidTr="003E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7E0A127" w14:textId="4C75ECB5" w:rsidR="003E5A88" w:rsidRPr="003E5A88" w:rsidRDefault="003E5A88" w:rsidP="003E5A88">
            <w:pPr>
              <w:pStyle w:val="NormalWeb"/>
              <w:spacing w:before="0" w:beforeAutospacing="0" w:after="0" w:afterAutospacing="0"/>
              <w:rPr>
                <w:rFonts w:ascii="Verdana" w:hAnsi="Verdana" w:cstheme="minorHAnsi"/>
                <w:color w:val="FF0000"/>
                <w:sz w:val="20"/>
                <w:szCs w:val="20"/>
              </w:rPr>
            </w:pPr>
            <w:r w:rsidRPr="003E5A88">
              <w:rPr>
                <w:rFonts w:ascii="Verdana" w:hAnsi="Verdana"/>
                <w:bCs w:val="0"/>
                <w:sz w:val="20"/>
                <w:szCs w:val="20"/>
              </w:rPr>
              <w:t xml:space="preserve">Proteína (g/d) </w:t>
            </w:r>
          </w:p>
        </w:tc>
        <w:tc>
          <w:tcPr>
            <w:tcW w:w="1983" w:type="dxa"/>
          </w:tcPr>
          <w:p w14:paraId="0F932F89" w14:textId="6306ADE0"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9,1 </w:t>
            </w:r>
          </w:p>
        </w:tc>
        <w:tc>
          <w:tcPr>
            <w:tcW w:w="2336" w:type="dxa"/>
          </w:tcPr>
          <w:p w14:paraId="1C93507F" w14:textId="12494737"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13,5 </w:t>
            </w:r>
          </w:p>
        </w:tc>
        <w:tc>
          <w:tcPr>
            <w:tcW w:w="2336" w:type="dxa"/>
          </w:tcPr>
          <w:p w14:paraId="5A83D4AD" w14:textId="203DBE7B" w:rsidR="003E5A88" w:rsidRPr="003E5A88" w:rsidRDefault="003E5A88" w:rsidP="003E5A8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FF0000"/>
                <w:sz w:val="20"/>
                <w:szCs w:val="20"/>
              </w:rPr>
            </w:pPr>
            <w:r w:rsidRPr="003E5A88">
              <w:rPr>
                <w:rFonts w:ascii="Verdana" w:hAnsi="Verdana"/>
                <w:sz w:val="20"/>
                <w:szCs w:val="20"/>
              </w:rPr>
              <w:t xml:space="preserve">13 </w:t>
            </w:r>
          </w:p>
        </w:tc>
      </w:tr>
    </w:tbl>
    <w:p w14:paraId="6594E2FC" w14:textId="77777777" w:rsidR="003E5A88" w:rsidRPr="00DE382D" w:rsidRDefault="003E5A88" w:rsidP="003E5A88">
      <w:pPr>
        <w:pStyle w:val="NormalWeb"/>
        <w:spacing w:before="0" w:beforeAutospacing="0" w:after="0" w:afterAutospacing="0" w:line="360" w:lineRule="auto"/>
        <w:jc w:val="both"/>
        <w:rPr>
          <w:rFonts w:ascii="Verdana" w:hAnsi="Verdana" w:cs="Arial"/>
          <w:color w:val="FF0000"/>
          <w:sz w:val="16"/>
          <w:szCs w:val="16"/>
        </w:rPr>
      </w:pPr>
      <w:r w:rsidRPr="00DE382D">
        <w:rPr>
          <w:rFonts w:ascii="Verdana" w:hAnsi="Verdana"/>
          <w:b/>
          <w:sz w:val="16"/>
          <w:szCs w:val="16"/>
        </w:rPr>
        <w:t>Fonte:</w:t>
      </w:r>
      <w:r w:rsidRPr="00DE382D">
        <w:rPr>
          <w:rFonts w:ascii="Verdana" w:hAnsi="Verdana"/>
          <w:sz w:val="16"/>
          <w:szCs w:val="16"/>
        </w:rPr>
        <w:t xml:space="preserve"> DRIs. </w:t>
      </w:r>
      <w:r w:rsidRPr="00DE382D">
        <w:rPr>
          <w:rFonts w:ascii="Verdana" w:hAnsi="Verdana"/>
          <w:i/>
          <w:iCs/>
          <w:sz w:val="16"/>
          <w:szCs w:val="16"/>
        </w:rPr>
        <w:t>Food and Nutrition Board, Institute of Medicine, National Academies.</w:t>
      </w:r>
    </w:p>
    <w:p w14:paraId="1FDE9E58" w14:textId="1F3F0148" w:rsidR="00382950" w:rsidRDefault="00612AA3" w:rsidP="00137D92">
      <w:pPr>
        <w:pStyle w:val="NormalWeb"/>
        <w:spacing w:before="120" w:beforeAutospacing="0" w:after="0" w:afterAutospacing="0" w:line="360" w:lineRule="auto"/>
        <w:ind w:firstLine="851"/>
        <w:jc w:val="both"/>
        <w:rPr>
          <w:rFonts w:ascii="Verdana" w:hAnsi="Verdana" w:cs="Arial"/>
          <w:color w:val="FF0000"/>
        </w:rPr>
      </w:pPr>
      <w:r w:rsidRPr="00A8336C">
        <w:rPr>
          <w:rFonts w:ascii="Verdana" w:hAnsi="Verdana" w:cs="Arial"/>
        </w:rPr>
        <w:t xml:space="preserve">Nos primeiros seis meses de vida, a recomendação é a amamentação exclusiva, sem a oferta de água, chás ou qualquer outro alimento. Após os seis meses, a amamentação deve ser mantida, mas a criança necessita de </w:t>
      </w:r>
      <w:r w:rsidRPr="00A8336C">
        <w:rPr>
          <w:rFonts w:ascii="Verdana" w:hAnsi="Verdana" w:cs="Arial"/>
        </w:rPr>
        <w:lastRenderedPageBreak/>
        <w:t>outros nutrientes, que devem ser oferecidos por meio de alimentação complementar saudável (preferencialmente alimentos in natura), conforme as diretrizes do Guia Alimentar para Crianças Brasileiras Menores de 2 Anos</w:t>
      </w:r>
      <w:r w:rsidR="00AD1703">
        <w:rPr>
          <w:rFonts w:ascii="Arial" w:hAnsi="Arial" w:cs="Arial"/>
        </w:rPr>
        <w:t>¹</w:t>
      </w:r>
      <w:r w:rsidRPr="00A8336C">
        <w:rPr>
          <w:rFonts w:ascii="Verdana" w:hAnsi="Verdana" w:cs="Arial"/>
        </w:rPr>
        <w:t>.</w:t>
      </w:r>
    </w:p>
    <w:p w14:paraId="7C4F4A49" w14:textId="03D2B23A" w:rsidR="00612AA3" w:rsidRPr="00A8336C" w:rsidRDefault="00612AA3" w:rsidP="00137D92">
      <w:pPr>
        <w:pStyle w:val="NormalWeb"/>
        <w:spacing w:before="120" w:beforeAutospacing="0" w:after="0" w:afterAutospacing="0" w:line="360" w:lineRule="auto"/>
        <w:ind w:firstLine="851"/>
        <w:jc w:val="both"/>
        <w:rPr>
          <w:rFonts w:ascii="Verdana" w:hAnsi="Verdana" w:cs="Arial"/>
        </w:rPr>
      </w:pPr>
      <w:r w:rsidRPr="00A8336C">
        <w:rPr>
          <w:rFonts w:ascii="Verdana" w:hAnsi="Verdana" w:cs="Arial"/>
        </w:rPr>
        <w:t>A introdução de alimentos complementares em crianças com APLV deve seguir os mesmos princípios gerais preconizados para crianças saudáveis. Não há restrição para a introdução de alimentos potencialmente alergênicos, como ovo, peixe e carne bovina, a partir do sexto mês de vida. A carne de vaca, em particular, não deve ser excluída da dieta, a menos que haja uma relação comprovada entre seu consumo e o agravamento dos sintomas de APLV</w:t>
      </w:r>
      <w:r w:rsidR="00AD1703">
        <w:rPr>
          <w:rFonts w:ascii="Arial" w:hAnsi="Arial" w:cs="Arial"/>
        </w:rPr>
        <w:t>¹</w:t>
      </w:r>
      <w:r w:rsidRPr="00A8336C">
        <w:rPr>
          <w:rFonts w:ascii="Verdana" w:hAnsi="Verdana" w:cs="Arial"/>
        </w:rPr>
        <w:t>.</w:t>
      </w:r>
    </w:p>
    <w:p w14:paraId="08E1C4F0" w14:textId="6A0C549D" w:rsidR="00612AA3" w:rsidRPr="00A8336C" w:rsidRDefault="00612AA3" w:rsidP="00137D92">
      <w:pPr>
        <w:pStyle w:val="NormalWeb"/>
        <w:spacing w:before="120" w:beforeAutospacing="0" w:after="0" w:afterAutospacing="0" w:line="360" w:lineRule="auto"/>
        <w:ind w:firstLine="851"/>
        <w:jc w:val="both"/>
        <w:rPr>
          <w:rFonts w:ascii="Verdana" w:hAnsi="Verdana" w:cs="Arial"/>
        </w:rPr>
      </w:pPr>
      <w:r w:rsidRPr="00A8336C">
        <w:rPr>
          <w:rFonts w:ascii="Verdana" w:hAnsi="Verdana" w:cs="Arial"/>
        </w:rPr>
        <w:t>Em relação à alimentação adequada e saudável para crianças dessa faixa etária, é importante lembrar que, nos dois primeiros anos de vida, a criança passa por um rápido crescimento e desenvolvimento, com aprimoramento das habilidades psicomotoras e neurológicas, incluindo a capacidade de mastigar e digerir alimentos sólidos além do leite materno</w:t>
      </w:r>
      <w:r w:rsidR="00AD1703">
        <w:rPr>
          <w:rFonts w:ascii="Arial" w:hAnsi="Arial" w:cs="Arial"/>
        </w:rPr>
        <w:t>¹</w:t>
      </w:r>
      <w:r w:rsidRPr="00A8336C">
        <w:rPr>
          <w:rFonts w:ascii="Verdana" w:hAnsi="Verdana" w:cs="Arial"/>
        </w:rPr>
        <w:t>.</w:t>
      </w:r>
    </w:p>
    <w:p w14:paraId="584CECC0" w14:textId="610A9C2C" w:rsidR="00612AA3" w:rsidRPr="00A8336C" w:rsidRDefault="00612AA3" w:rsidP="00137D92">
      <w:pPr>
        <w:pStyle w:val="NormalWeb"/>
        <w:spacing w:before="120" w:beforeAutospacing="0" w:after="0" w:afterAutospacing="0" w:line="360" w:lineRule="auto"/>
        <w:ind w:firstLine="851"/>
        <w:jc w:val="both"/>
        <w:rPr>
          <w:rFonts w:ascii="Verdana" w:hAnsi="Verdana" w:cs="Arial"/>
        </w:rPr>
      </w:pPr>
      <w:r w:rsidRPr="00A8336C">
        <w:rPr>
          <w:rFonts w:ascii="Verdana" w:hAnsi="Verdana" w:cs="Arial"/>
        </w:rPr>
        <w:t>É essencial garantir a hidratação adequada da criança, a partir do momento em que novos alimentos são introduzidos. A água deve ser a principal bebida oferecida. Não se recomenda o consumo de sucos naturais ou industrializados, bebidas à base de frutas, xaropes saborizados (como groselha, guaraná, uva, etc.), chás gelados, refrigerantes ou bebidas gaseificadas. Esses produtos contêm altos níveis de açúcar, sódio e aditivos químicos, além de contribuírem para o risco de obesidade, cáries dentárias e diabetes. Alguns desses aditivos podem até provocar reações alérgicas, com sintomas semelhantes aos da APLV</w:t>
      </w:r>
      <w:r w:rsidR="00AD1703">
        <w:rPr>
          <w:rFonts w:ascii="Arial" w:hAnsi="Arial" w:cs="Arial"/>
        </w:rPr>
        <w:t>¹</w:t>
      </w:r>
      <w:r w:rsidRPr="00A8336C">
        <w:rPr>
          <w:rFonts w:ascii="Verdana" w:hAnsi="Verdana" w:cs="Arial"/>
        </w:rPr>
        <w:t>.</w:t>
      </w:r>
    </w:p>
    <w:p w14:paraId="667F9801" w14:textId="0B410999" w:rsidR="00382950" w:rsidRDefault="00612AA3" w:rsidP="00137D92">
      <w:pPr>
        <w:pStyle w:val="NormalWeb"/>
        <w:spacing w:before="120" w:beforeAutospacing="0" w:after="0" w:afterAutospacing="0" w:line="360" w:lineRule="auto"/>
        <w:ind w:firstLine="851"/>
        <w:jc w:val="both"/>
        <w:rPr>
          <w:rFonts w:ascii="Verdana" w:hAnsi="Verdana" w:cs="Arial"/>
          <w:color w:val="FF0000"/>
        </w:rPr>
      </w:pPr>
      <w:r w:rsidRPr="00A8336C">
        <w:rPr>
          <w:rFonts w:ascii="Verdana" w:hAnsi="Verdana" w:cs="Arial"/>
        </w:rPr>
        <w:t xml:space="preserve">As informações nutricionais nos rótulos dos alimentos devem ser sempre verificadas antes de introduzi-los na alimentação da criança, garantindo que os alimentos oferecidos tenham boa qualidade nutricional. A </w:t>
      </w:r>
      <w:r w:rsidRPr="00A8336C">
        <w:rPr>
          <w:rFonts w:ascii="Verdana" w:hAnsi="Verdana" w:cs="Arial"/>
        </w:rPr>
        <w:lastRenderedPageBreak/>
        <w:t>base da alimentação deve ser composta principalmente por alimentos in natura ou minimamente processados. Além disso, os rótulos devem indicar claramente a presença dos principais alérgenos alimentares e os riscos de contaminação cruzada</w:t>
      </w:r>
      <w:r w:rsidR="00AD1703">
        <w:rPr>
          <w:rFonts w:ascii="Arial" w:hAnsi="Arial" w:cs="Arial"/>
        </w:rPr>
        <w:t>¹</w:t>
      </w:r>
      <w:r w:rsidRPr="00A8336C">
        <w:rPr>
          <w:rFonts w:ascii="Verdana" w:hAnsi="Verdana" w:cs="Arial"/>
        </w:rPr>
        <w:t>.</w:t>
      </w:r>
      <w:r w:rsidR="00382950">
        <w:rPr>
          <w:rFonts w:ascii="Verdana" w:hAnsi="Verdana" w:cs="Arial"/>
          <w:color w:val="FF0000"/>
        </w:rPr>
        <w:t xml:space="preserve"> </w:t>
      </w:r>
    </w:p>
    <w:p w14:paraId="591EA5CB" w14:textId="776F2D00" w:rsidR="00612AA3" w:rsidRPr="00A8336C" w:rsidRDefault="00612AA3" w:rsidP="00137D92">
      <w:pPr>
        <w:pStyle w:val="NormalWeb"/>
        <w:spacing w:before="120" w:beforeAutospacing="0" w:after="0" w:afterAutospacing="0" w:line="360" w:lineRule="auto"/>
        <w:ind w:firstLine="851"/>
        <w:jc w:val="both"/>
        <w:rPr>
          <w:rFonts w:ascii="Verdana" w:hAnsi="Verdana" w:cs="Arial"/>
        </w:rPr>
      </w:pPr>
      <w:r w:rsidRPr="00A8336C">
        <w:rPr>
          <w:rFonts w:ascii="Verdana" w:hAnsi="Verdana" w:cs="Arial"/>
        </w:rPr>
        <w:t xml:space="preserve">No caso de alimentos preparados por terceiros, é importante considerar o risco de contaminação cruzada durante o processo de manipulação. É fundamental que o ambiente de preparação siga as Boas Práticas de Fabricação, conforme regulamentações da ANVISA (disponível em </w:t>
      </w:r>
      <w:hyperlink r:id="rId14" w:tgtFrame="_new" w:history="1">
        <w:r w:rsidRPr="00A8336C">
          <w:rPr>
            <w:rStyle w:val="Hyperlink"/>
            <w:rFonts w:ascii="Verdana" w:hAnsi="Verdana" w:cs="Arial"/>
          </w:rPr>
          <w:t>Boas Práticas de Fabricação - ANVISA</w:t>
        </w:r>
      </w:hyperlink>
      <w:r w:rsidRPr="00A8336C">
        <w:rPr>
          <w:rFonts w:ascii="Verdana" w:hAnsi="Verdana" w:cs="Arial"/>
        </w:rPr>
        <w:t>), para garantir que o alimento seja seguro para crianças alérgicas. Caso isso não seja possível, recomenda-se que a criança consuma apenas alimentos com os quais já esteja familiarizada e que sejam considerados seguros em todos os aspectos</w:t>
      </w:r>
      <w:r w:rsidR="00AD1703">
        <w:rPr>
          <w:rFonts w:ascii="Arial" w:hAnsi="Arial" w:cs="Arial"/>
        </w:rPr>
        <w:t>¹</w:t>
      </w:r>
      <w:r w:rsidRPr="00A8336C">
        <w:rPr>
          <w:rFonts w:ascii="Verdana" w:hAnsi="Verdana" w:cs="Arial"/>
        </w:rPr>
        <w:t>.</w:t>
      </w:r>
    </w:p>
    <w:p w14:paraId="1661FECA" w14:textId="136C3578" w:rsidR="00335062" w:rsidRPr="00A8336C" w:rsidRDefault="00335062" w:rsidP="00612AA3">
      <w:pPr>
        <w:pStyle w:val="Ttuloprimrio"/>
        <w:numPr>
          <w:ilvl w:val="0"/>
          <w:numId w:val="0"/>
        </w:numPr>
        <w:ind w:left="1069" w:hanging="360"/>
        <w:rPr>
          <w:rFonts w:ascii="Verdana" w:hAnsi="Verdana" w:cs="Arial"/>
          <w:sz w:val="24"/>
        </w:rPr>
      </w:pPr>
    </w:p>
    <w:p w14:paraId="39B4049D" w14:textId="4EE63C5B" w:rsidR="00886485" w:rsidRDefault="00612AA3" w:rsidP="000C30C1">
      <w:pPr>
        <w:pStyle w:val="Ttuloprimrio"/>
        <w:numPr>
          <w:ilvl w:val="0"/>
          <w:numId w:val="0"/>
        </w:numPr>
        <w:spacing w:line="276" w:lineRule="auto"/>
        <w:rPr>
          <w:rFonts w:ascii="Verdana" w:hAnsi="Verdana" w:cs="Arial"/>
          <w:sz w:val="24"/>
        </w:rPr>
      </w:pPr>
      <w:r w:rsidRPr="000C30C1">
        <w:rPr>
          <w:rFonts w:ascii="Verdana" w:hAnsi="Verdana" w:cs="Arial"/>
          <w:sz w:val="24"/>
        </w:rPr>
        <w:t>Teste diagnóstico: teste de provocação oral - desencadeamento oral</w:t>
      </w:r>
      <w:r w:rsidR="004A2D13" w:rsidRPr="000C30C1">
        <w:rPr>
          <w:rFonts w:ascii="Verdana" w:hAnsi="Verdana" w:cs="Arial"/>
          <w:sz w:val="24"/>
        </w:rPr>
        <w:t xml:space="preserve"> </w:t>
      </w:r>
    </w:p>
    <w:p w14:paraId="71A652DC" w14:textId="77777777" w:rsidR="003E5A88" w:rsidRPr="000C30C1" w:rsidRDefault="003E5A88" w:rsidP="000C30C1">
      <w:pPr>
        <w:pStyle w:val="Ttuloprimrio"/>
        <w:numPr>
          <w:ilvl w:val="0"/>
          <w:numId w:val="0"/>
        </w:numPr>
        <w:spacing w:line="276" w:lineRule="auto"/>
        <w:rPr>
          <w:rFonts w:ascii="Verdana" w:hAnsi="Verdana"/>
          <w:sz w:val="24"/>
        </w:rPr>
      </w:pPr>
    </w:p>
    <w:p w14:paraId="1CAC7BD0" w14:textId="28D6E9E6" w:rsidR="00886485" w:rsidRPr="004A0695" w:rsidRDefault="00886485" w:rsidP="00EF7B8A">
      <w:pPr>
        <w:pStyle w:val="NormalWeb"/>
        <w:spacing w:before="120" w:beforeAutospacing="0" w:after="0" w:afterAutospacing="0" w:line="360" w:lineRule="auto"/>
        <w:ind w:firstLine="851"/>
        <w:jc w:val="both"/>
        <w:rPr>
          <w:rFonts w:ascii="Verdana" w:hAnsi="Verdana" w:cs="Arial"/>
          <w:b/>
          <w:color w:val="C45911" w:themeColor="accent2" w:themeShade="BF"/>
        </w:rPr>
      </w:pPr>
      <w:r w:rsidRPr="00A8336C">
        <w:rPr>
          <w:rFonts w:ascii="Verdana" w:hAnsi="Verdana" w:cs="Arial"/>
        </w:rPr>
        <w:t xml:space="preserve">As orientações necessárias para a realização do Teste de Provocação Oral (TPO) estão descritas no </w:t>
      </w:r>
      <w:r w:rsidRPr="004A0695">
        <w:rPr>
          <w:rFonts w:ascii="Verdana" w:hAnsi="Verdana" w:cs="Arial"/>
          <w:b/>
          <w:color w:val="C45911" w:themeColor="accent2" w:themeShade="BF"/>
        </w:rPr>
        <w:t xml:space="preserve">Apêndice </w:t>
      </w:r>
      <w:r w:rsidR="00770AD9" w:rsidRPr="004A0695">
        <w:rPr>
          <w:rFonts w:ascii="Verdana" w:hAnsi="Verdana" w:cs="Arial"/>
          <w:b/>
          <w:color w:val="C45911" w:themeColor="accent2" w:themeShade="BF"/>
        </w:rPr>
        <w:t>III</w:t>
      </w:r>
      <w:r w:rsidRPr="004A0695">
        <w:rPr>
          <w:rFonts w:ascii="Verdana" w:hAnsi="Verdana" w:cs="Arial"/>
          <w:b/>
          <w:color w:val="C45911" w:themeColor="accent2" w:themeShade="BF"/>
        </w:rPr>
        <w:t>.</w:t>
      </w:r>
    </w:p>
    <w:p w14:paraId="79879C45" w14:textId="41BABD65" w:rsidR="004A2D13" w:rsidRPr="00A8336C" w:rsidRDefault="004A2D13" w:rsidP="004A2D13">
      <w:pPr>
        <w:pStyle w:val="Ttuloprimrio"/>
        <w:numPr>
          <w:ilvl w:val="0"/>
          <w:numId w:val="0"/>
        </w:numPr>
        <w:ind w:left="426"/>
        <w:rPr>
          <w:rFonts w:ascii="Verdana" w:hAnsi="Verdana"/>
          <w:sz w:val="24"/>
        </w:rPr>
      </w:pPr>
    </w:p>
    <w:p w14:paraId="3E81AF54" w14:textId="504B65C8" w:rsidR="00335062" w:rsidRPr="00675DCB" w:rsidRDefault="00886485" w:rsidP="00CF65CA">
      <w:pPr>
        <w:pStyle w:val="Ttulosecundrio"/>
        <w:numPr>
          <w:ilvl w:val="1"/>
          <w:numId w:val="45"/>
        </w:numPr>
        <w:ind w:left="993"/>
        <w:rPr>
          <w:rFonts w:ascii="Verdana" w:hAnsi="Verdana" w:cs="Arial"/>
          <w:color w:val="043027"/>
        </w:rPr>
      </w:pPr>
      <w:r w:rsidRPr="00675DCB">
        <w:rPr>
          <w:rFonts w:ascii="Verdana" w:hAnsi="Verdana" w:cs="Arial"/>
          <w:color w:val="043027"/>
        </w:rPr>
        <w:t xml:space="preserve"> Diagnóstico complementar</w:t>
      </w:r>
    </w:p>
    <w:p w14:paraId="036B9057" w14:textId="2AAD6018" w:rsidR="00886485" w:rsidRPr="00655803" w:rsidRDefault="00886485" w:rsidP="00675DCB">
      <w:pPr>
        <w:pStyle w:val="Ttuloprimrio"/>
        <w:numPr>
          <w:ilvl w:val="0"/>
          <w:numId w:val="0"/>
        </w:numPr>
        <w:spacing w:before="120"/>
        <w:ind w:firstLine="851"/>
        <w:rPr>
          <w:rFonts w:ascii="Verdana" w:hAnsi="Verdana" w:cs="Arial"/>
          <w:b w:val="0"/>
          <w:color w:val="FF0000"/>
          <w:sz w:val="24"/>
          <w:lang w:eastAsia="pt-BR"/>
        </w:rPr>
      </w:pPr>
      <w:r w:rsidRPr="00A8336C">
        <w:rPr>
          <w:rFonts w:ascii="Verdana" w:hAnsi="Verdana" w:cs="Arial"/>
          <w:b w:val="0"/>
          <w:sz w:val="24"/>
          <w:lang w:eastAsia="pt-BR"/>
        </w:rPr>
        <w:t>Destaca-se que não existem exames complementares definitivos para o diagnóstico da APLV (Alergia à Proteína do Leite de Vaca). No entanto, a realização de alguns exames complementares, como a dosagem de Imunoglobulina E (IgE) e o Teste Cutâneo de Leitura Imediata, pode ser útil como suporte na avaliação da gravidade da condição ou no diagnóstico diferencial de formas de APLV não mediadas por IgE, embora tais exames sejam raramente indicados</w:t>
      </w:r>
      <w:r w:rsidR="00AD1703">
        <w:rPr>
          <w:rFonts w:ascii="Arial" w:hAnsi="Arial" w:cs="Arial"/>
          <w:b w:val="0"/>
          <w:sz w:val="24"/>
          <w:lang w:eastAsia="pt-BR"/>
        </w:rPr>
        <w:t>¹</w:t>
      </w:r>
      <w:r w:rsidRPr="00AD1703">
        <w:rPr>
          <w:rFonts w:ascii="Verdana" w:hAnsi="Verdana" w:cs="Arial"/>
          <w:b w:val="0"/>
          <w:sz w:val="24"/>
          <w:lang w:eastAsia="pt-BR"/>
        </w:rPr>
        <w:t>.</w:t>
      </w:r>
    </w:p>
    <w:p w14:paraId="508D18EB" w14:textId="62C6FC15" w:rsidR="00886485" w:rsidRPr="00655803" w:rsidRDefault="00886485" w:rsidP="00675DCB">
      <w:pPr>
        <w:pStyle w:val="Ttuloprimrio"/>
        <w:numPr>
          <w:ilvl w:val="0"/>
          <w:numId w:val="0"/>
        </w:numPr>
        <w:spacing w:before="120"/>
        <w:ind w:firstLine="851"/>
        <w:rPr>
          <w:rFonts w:ascii="Verdana" w:hAnsi="Verdana" w:cs="Arial"/>
          <w:b w:val="0"/>
          <w:color w:val="FF0000"/>
          <w:sz w:val="24"/>
          <w:lang w:eastAsia="pt-BR"/>
        </w:rPr>
      </w:pPr>
      <w:r w:rsidRPr="00A8336C">
        <w:rPr>
          <w:rFonts w:ascii="Verdana" w:hAnsi="Verdana" w:cs="Arial"/>
          <w:b w:val="0"/>
          <w:sz w:val="24"/>
          <w:lang w:eastAsia="pt-BR"/>
        </w:rPr>
        <w:lastRenderedPageBreak/>
        <w:t>Exames endoscópicos e biópsias do trato gastrointestinal são necessários em poucas situações e devem ser indicados exclusivamente por especialistas, como alergologistas ou gastroenterologistas</w:t>
      </w:r>
      <w:r w:rsidR="00AD1703" w:rsidRPr="00AD1703">
        <w:rPr>
          <w:rFonts w:ascii="Arial" w:hAnsi="Arial" w:cs="Arial"/>
          <w:b w:val="0"/>
          <w:sz w:val="24"/>
          <w:lang w:eastAsia="pt-BR"/>
        </w:rPr>
        <w:t>¹</w:t>
      </w:r>
      <w:r w:rsidRPr="00AD1703">
        <w:rPr>
          <w:rFonts w:ascii="Verdana" w:hAnsi="Verdana" w:cs="Arial"/>
          <w:b w:val="0"/>
          <w:sz w:val="24"/>
          <w:lang w:eastAsia="pt-BR"/>
        </w:rPr>
        <w:t>.</w:t>
      </w:r>
    </w:p>
    <w:p w14:paraId="5001DBDE" w14:textId="54184A17" w:rsidR="00886485" w:rsidRDefault="00886485" w:rsidP="00675DCB">
      <w:pPr>
        <w:pStyle w:val="Ttuloprimrio"/>
        <w:numPr>
          <w:ilvl w:val="0"/>
          <w:numId w:val="0"/>
        </w:numPr>
        <w:spacing w:before="120"/>
        <w:ind w:firstLine="851"/>
        <w:rPr>
          <w:rFonts w:ascii="Verdana" w:hAnsi="Verdana" w:cs="Arial"/>
          <w:b w:val="0"/>
          <w:sz w:val="24"/>
          <w:lang w:eastAsia="pt-BR"/>
        </w:rPr>
      </w:pPr>
      <w:r w:rsidRPr="00A8336C">
        <w:rPr>
          <w:rFonts w:ascii="Verdana" w:hAnsi="Verdana" w:cs="Arial"/>
          <w:b w:val="0"/>
          <w:sz w:val="24"/>
          <w:lang w:eastAsia="pt-BR"/>
        </w:rPr>
        <w:t>Embora nenhum exame consiga comprovar isoladamente o diagnóstico de APLV mediada por IgE, observa-se que quanto mais elevados os níveis de IgE específica, maior é a correlação com as manifestações clínicas durante a realização do teste de provocação oral (</w:t>
      </w:r>
      <w:proofErr w:type="gramStart"/>
      <w:r w:rsidRPr="00A8336C">
        <w:rPr>
          <w:rFonts w:ascii="Verdana" w:hAnsi="Verdana" w:cs="Arial"/>
          <w:b w:val="0"/>
          <w:sz w:val="24"/>
          <w:lang w:eastAsia="pt-BR"/>
        </w:rPr>
        <w:t>TPO)</w:t>
      </w:r>
      <w:r w:rsidR="00AD1703" w:rsidRPr="00AD1703">
        <w:rPr>
          <w:rFonts w:ascii="Arial" w:hAnsi="Arial" w:cs="Arial"/>
          <w:b w:val="0"/>
          <w:sz w:val="24"/>
          <w:lang w:eastAsia="pt-BR"/>
        </w:rPr>
        <w:t>¹</w:t>
      </w:r>
      <w:proofErr w:type="gramEnd"/>
      <w:r w:rsidRPr="00AD1703">
        <w:rPr>
          <w:rFonts w:ascii="Verdana" w:hAnsi="Verdana" w:cs="Arial"/>
          <w:b w:val="0"/>
          <w:sz w:val="24"/>
          <w:lang w:eastAsia="pt-BR"/>
        </w:rPr>
        <w:t>.</w:t>
      </w:r>
    </w:p>
    <w:p w14:paraId="42DF2714" w14:textId="3DCB2F53" w:rsidR="00513E0A" w:rsidRDefault="00513E0A" w:rsidP="00424211">
      <w:pPr>
        <w:pStyle w:val="Ttuloprimrio"/>
        <w:numPr>
          <w:ilvl w:val="0"/>
          <w:numId w:val="0"/>
        </w:numPr>
        <w:spacing w:before="120"/>
        <w:ind w:firstLine="851"/>
        <w:rPr>
          <w:rFonts w:ascii="Verdana" w:hAnsi="Verdana" w:cs="Arial"/>
          <w:b w:val="0"/>
          <w:color w:val="FF0000"/>
          <w:sz w:val="24"/>
          <w:lang w:eastAsia="pt-BR"/>
        </w:rPr>
      </w:pPr>
    </w:p>
    <w:p w14:paraId="35210B03" w14:textId="4A926F76" w:rsidR="003562A8" w:rsidRPr="00AA3A6E" w:rsidRDefault="00AA3A6E" w:rsidP="00AA3A6E">
      <w:pPr>
        <w:pStyle w:val="Ttuloprimrio"/>
        <w:spacing w:line="240" w:lineRule="auto"/>
        <w:ind w:left="0" w:firstLine="0"/>
        <w:rPr>
          <w:rFonts w:ascii="Verdana" w:hAnsi="Verdana" w:cs="Arial"/>
          <w:color w:val="000000" w:themeColor="text1"/>
          <w:sz w:val="24"/>
        </w:rPr>
      </w:pPr>
      <w:r w:rsidRPr="00AA3A6E">
        <w:rPr>
          <w:rFonts w:ascii="Verdana" w:hAnsi="Verdana" w:cs="Arial"/>
          <w:color w:val="000000" w:themeColor="text1"/>
          <w:sz w:val="24"/>
        </w:rPr>
        <w:t xml:space="preserve">TESTE DE TOLERÂNCIA - DESENCADEAMENTO ORAL  </w:t>
      </w:r>
    </w:p>
    <w:p w14:paraId="6BB23EED" w14:textId="77777777" w:rsidR="00AA3A6E" w:rsidRPr="00A8336C" w:rsidRDefault="00AA3A6E" w:rsidP="00AA3A6E">
      <w:pPr>
        <w:pStyle w:val="Ttuloprimrio"/>
        <w:numPr>
          <w:ilvl w:val="0"/>
          <w:numId w:val="0"/>
        </w:numPr>
        <w:spacing w:line="240" w:lineRule="auto"/>
        <w:rPr>
          <w:rFonts w:ascii="Verdana" w:hAnsi="Verdana" w:cs="Arial"/>
          <w:color w:val="000000" w:themeColor="text1"/>
          <w:sz w:val="24"/>
        </w:rPr>
      </w:pPr>
    </w:p>
    <w:p w14:paraId="6D005655" w14:textId="77777777" w:rsidR="00AA3A6E" w:rsidRDefault="00AA3A6E" w:rsidP="00FA4A30">
      <w:pPr>
        <w:pStyle w:val="Ttuloprimrio"/>
        <w:numPr>
          <w:ilvl w:val="0"/>
          <w:numId w:val="0"/>
        </w:numPr>
        <w:ind w:firstLine="851"/>
        <w:rPr>
          <w:rFonts w:ascii="Verdana" w:hAnsi="Verdana" w:cs="Arial"/>
          <w:sz w:val="24"/>
        </w:rPr>
      </w:pPr>
    </w:p>
    <w:p w14:paraId="3889F4EE" w14:textId="567F4ED6" w:rsidR="00500F34" w:rsidRPr="00A8336C" w:rsidRDefault="000C4688" w:rsidP="00FA4A30">
      <w:pPr>
        <w:pStyle w:val="Ttuloprimrio"/>
        <w:numPr>
          <w:ilvl w:val="0"/>
          <w:numId w:val="0"/>
        </w:numPr>
        <w:ind w:firstLine="851"/>
        <w:rPr>
          <w:rFonts w:ascii="Verdana" w:hAnsi="Verdana" w:cs="Arial"/>
          <w:b w:val="0"/>
          <w:sz w:val="24"/>
        </w:rPr>
      </w:pPr>
      <w:r w:rsidRPr="004A0695">
        <w:rPr>
          <w:rFonts w:ascii="Verdana" w:hAnsi="Verdana" w:cs="Arial"/>
          <w:b w:val="0"/>
          <w:sz w:val="24"/>
        </w:rPr>
        <w:t>O</w:t>
      </w:r>
      <w:r w:rsidRPr="00A8336C">
        <w:rPr>
          <w:rFonts w:ascii="Verdana" w:hAnsi="Verdana" w:cs="Arial"/>
          <w:sz w:val="24"/>
        </w:rPr>
        <w:t xml:space="preserve"> </w:t>
      </w:r>
      <w:r w:rsidRPr="00A8336C">
        <w:rPr>
          <w:rStyle w:val="Forte"/>
          <w:rFonts w:ascii="Verdana" w:hAnsi="Verdana" w:cs="Arial"/>
          <w:sz w:val="24"/>
        </w:rPr>
        <w:t>teste de tolerância oral (TTO)</w:t>
      </w:r>
      <w:r w:rsidRPr="00A8336C">
        <w:rPr>
          <w:rFonts w:ascii="Verdana" w:hAnsi="Verdana" w:cs="Arial"/>
          <w:sz w:val="24"/>
        </w:rPr>
        <w:t xml:space="preserve"> é uma ferramenta utilizada para avaliar a tolerância de crianças com </w:t>
      </w:r>
      <w:r w:rsidRPr="00A8336C">
        <w:rPr>
          <w:rStyle w:val="Forte"/>
          <w:rFonts w:ascii="Verdana" w:hAnsi="Verdana" w:cs="Arial"/>
          <w:sz w:val="24"/>
        </w:rPr>
        <w:t>alergia à proteína do leite de vaca (</w:t>
      </w:r>
      <w:r w:rsidR="00FA4A30" w:rsidRPr="00A8336C">
        <w:rPr>
          <w:rStyle w:val="Forte"/>
          <w:rFonts w:ascii="Verdana" w:hAnsi="Verdana" w:cs="Arial"/>
          <w:sz w:val="24"/>
        </w:rPr>
        <w:t>A</w:t>
      </w:r>
      <w:r w:rsidRPr="00A8336C">
        <w:rPr>
          <w:rStyle w:val="Forte"/>
          <w:rFonts w:ascii="Verdana" w:hAnsi="Verdana" w:cs="Arial"/>
          <w:sz w:val="24"/>
        </w:rPr>
        <w:t>PLV)</w:t>
      </w:r>
      <w:r w:rsidR="00FA4A30" w:rsidRPr="00A8336C">
        <w:rPr>
          <w:rStyle w:val="Forte"/>
          <w:rFonts w:ascii="Verdana" w:hAnsi="Verdana" w:cs="Arial"/>
          <w:sz w:val="24"/>
        </w:rPr>
        <w:t>,</w:t>
      </w:r>
      <w:r w:rsidRPr="00A8336C">
        <w:rPr>
          <w:rFonts w:ascii="Verdana" w:hAnsi="Verdana" w:cs="Arial"/>
          <w:sz w:val="24"/>
        </w:rPr>
        <w:t xml:space="preserve"> </w:t>
      </w:r>
      <w:r w:rsidRPr="00A8336C">
        <w:rPr>
          <w:rFonts w:ascii="Verdana" w:hAnsi="Verdana" w:cs="Arial"/>
          <w:b w:val="0"/>
          <w:sz w:val="24"/>
        </w:rPr>
        <w:t>à ingestão gradual dessa proteína. O principal objetivo do teste é verificar se a criança desenvolveu tolerância à proteína do leite de vaca ao longo do tempo, permitindo uma reintrodução controlada e supervisionada do alimento na dieta.</w:t>
      </w:r>
    </w:p>
    <w:p w14:paraId="490F6A1D" w14:textId="77777777" w:rsidR="00AA3A6E" w:rsidRPr="00AA3A6E" w:rsidRDefault="00500F34" w:rsidP="00264D9C">
      <w:pPr>
        <w:numPr>
          <w:ilvl w:val="0"/>
          <w:numId w:val="23"/>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b/>
          <w:bCs/>
          <w:sz w:val="24"/>
          <w:szCs w:val="24"/>
          <w:lang w:eastAsia="pt-BR"/>
        </w:rPr>
        <w:t>Teste de Tolerância Oral (TPO):</w:t>
      </w:r>
    </w:p>
    <w:p w14:paraId="3F9EE6F2" w14:textId="47779F2C" w:rsidR="00500F34" w:rsidRDefault="00500F34" w:rsidP="00AA3A6E">
      <w:pPr>
        <w:spacing w:before="100" w:beforeAutospacing="1" w:after="100" w:afterAutospacing="1" w:line="360" w:lineRule="auto"/>
        <w:ind w:firstLine="993"/>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O TPO é indicado para crianças já diagnosticadas com APLV, para avaliar a possível tolerância progressiva à proteína do leite de vaca. Esse teste pode ser realizado com leite de vaca em pó ou fórmula infantil sem lactose, e </w:t>
      </w:r>
      <w:r w:rsidRPr="00A8336C">
        <w:rPr>
          <w:rFonts w:ascii="Verdana" w:eastAsia="Times New Roman" w:hAnsi="Verdana" w:cs="Arial"/>
          <w:i/>
          <w:sz w:val="24"/>
          <w:szCs w:val="24"/>
          <w:lang w:eastAsia="pt-BR"/>
        </w:rPr>
        <w:t>deve ser repetido a cada 6 meses a 1 ano</w:t>
      </w:r>
      <w:r w:rsidRPr="00A8336C">
        <w:rPr>
          <w:rFonts w:ascii="Verdana" w:eastAsia="Times New Roman" w:hAnsi="Verdana" w:cs="Arial"/>
          <w:sz w:val="24"/>
          <w:szCs w:val="24"/>
          <w:lang w:eastAsia="pt-BR"/>
        </w:rPr>
        <w:t>, conforme avaliação médica especializada.</w:t>
      </w:r>
    </w:p>
    <w:p w14:paraId="70482BA6" w14:textId="77777777" w:rsidR="00AA3A6E" w:rsidRPr="00AA3A6E" w:rsidRDefault="00500F34" w:rsidP="00264D9C">
      <w:pPr>
        <w:numPr>
          <w:ilvl w:val="0"/>
          <w:numId w:val="23"/>
        </w:numPr>
        <w:spacing w:before="100" w:beforeAutospacing="1" w:after="100" w:afterAutospacing="1" w:line="360" w:lineRule="auto"/>
        <w:jc w:val="both"/>
        <w:rPr>
          <w:rFonts w:ascii="Verdana" w:eastAsia="Times New Roman" w:hAnsi="Verdana" w:cs="Arial"/>
          <w:sz w:val="24"/>
          <w:szCs w:val="24"/>
          <w:lang w:eastAsia="pt-BR"/>
        </w:rPr>
      </w:pPr>
      <w:r w:rsidRPr="00A8336C">
        <w:rPr>
          <w:rFonts w:ascii="Verdana" w:eastAsia="Times New Roman" w:hAnsi="Verdana" w:cs="Arial"/>
          <w:b/>
          <w:bCs/>
          <w:sz w:val="24"/>
          <w:szCs w:val="24"/>
          <w:lang w:eastAsia="pt-BR"/>
        </w:rPr>
        <w:t>Tolerância a Alimentos Assados (Baked):</w:t>
      </w:r>
    </w:p>
    <w:p w14:paraId="4E0EA682" w14:textId="72D44F06" w:rsidR="00500F34" w:rsidRPr="00A8336C" w:rsidRDefault="00500F34" w:rsidP="00AA3A6E">
      <w:pPr>
        <w:spacing w:before="100" w:beforeAutospacing="1" w:after="100" w:afterAutospacing="1" w:line="360" w:lineRule="auto"/>
        <w:ind w:firstLine="993"/>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Há evidências de que crianças podem desenvolver tolerância ao consumo de alimentos que contêm proteína do leite de vaca na forma assada </w:t>
      </w:r>
      <w:r w:rsidRPr="00A8336C">
        <w:rPr>
          <w:rFonts w:ascii="Verdana" w:eastAsia="Times New Roman" w:hAnsi="Verdana" w:cs="Arial"/>
          <w:sz w:val="24"/>
          <w:szCs w:val="24"/>
          <w:lang w:eastAsia="pt-BR"/>
        </w:rPr>
        <w:lastRenderedPageBreak/>
        <w:t>(submetidos a temperaturas de 180°C por 30 minutos). Esses alimentos, quando tolerados, podem melhorar a qualidade de vida das crianças e suas famílias, permitindo a inclusão de mais opções alimentares na dieta.</w:t>
      </w:r>
    </w:p>
    <w:p w14:paraId="5619CBF9" w14:textId="77777777" w:rsidR="00AA3A6E" w:rsidRPr="00AA3A6E" w:rsidRDefault="00500F34" w:rsidP="00264D9C">
      <w:pPr>
        <w:numPr>
          <w:ilvl w:val="0"/>
          <w:numId w:val="23"/>
        </w:numPr>
        <w:spacing w:after="0" w:line="360" w:lineRule="auto"/>
        <w:jc w:val="both"/>
        <w:rPr>
          <w:rFonts w:ascii="Verdana" w:eastAsia="Times New Roman" w:hAnsi="Verdana" w:cs="Arial"/>
          <w:sz w:val="24"/>
          <w:szCs w:val="24"/>
          <w:lang w:eastAsia="pt-BR"/>
        </w:rPr>
      </w:pPr>
      <w:proofErr w:type="gramStart"/>
      <w:r w:rsidRPr="00A8336C">
        <w:rPr>
          <w:rFonts w:ascii="Verdana" w:eastAsia="Times New Roman" w:hAnsi="Verdana" w:cs="Arial"/>
          <w:b/>
          <w:bCs/>
          <w:sz w:val="24"/>
          <w:szCs w:val="24"/>
          <w:lang w:eastAsia="pt-BR"/>
        </w:rPr>
        <w:t>Supervisão e Planejamento Individualizado</w:t>
      </w:r>
      <w:proofErr w:type="gramEnd"/>
      <w:r w:rsidRPr="00A8336C">
        <w:rPr>
          <w:rFonts w:ascii="Verdana" w:eastAsia="Times New Roman" w:hAnsi="Verdana" w:cs="Arial"/>
          <w:b/>
          <w:bCs/>
          <w:sz w:val="24"/>
          <w:szCs w:val="24"/>
          <w:lang w:eastAsia="pt-BR"/>
        </w:rPr>
        <w:t>:</w:t>
      </w:r>
    </w:p>
    <w:p w14:paraId="2316A5D7" w14:textId="4EEE2106" w:rsidR="00500F34" w:rsidRPr="00A8336C" w:rsidRDefault="00500F34" w:rsidP="00AA3A6E">
      <w:pPr>
        <w:spacing w:before="100" w:beforeAutospacing="1" w:after="100" w:afterAutospacing="1" w:line="360" w:lineRule="auto"/>
        <w:ind w:firstLine="993"/>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O teste de tolerância para alimentos assados deve ser realizado durante o TPO, sob supervisão médica especializada. Além disso, com o conhecimento da dose limiar da proteína do leite de vaca, pode-se desenvolver um plano alimentar individualizado, com o objetivo de melhorar a qualidade de vida do paciente, permitindo a reintrodução de alimentos e preparações culinárias que contenham essa proteína.</w:t>
      </w:r>
    </w:p>
    <w:p w14:paraId="3D764C7E" w14:textId="533A54E1" w:rsidR="00982279" w:rsidRDefault="000C4688" w:rsidP="00655803">
      <w:pPr>
        <w:spacing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w:t>
      </w:r>
      <w:r w:rsidR="00500F34" w:rsidRPr="00A8336C">
        <w:rPr>
          <w:rFonts w:ascii="Verdana" w:eastAsia="Times New Roman" w:hAnsi="Verdana" w:cs="Arial"/>
          <w:sz w:val="24"/>
          <w:szCs w:val="24"/>
          <w:lang w:eastAsia="pt-BR"/>
        </w:rPr>
        <w:t xml:space="preserve"> abordagem nutricional tem avançado, e a realização de testes de tolerância pode possibilitar o manejo mais eficaz da alergia alimentar, com reintrodução gradual e supervisionada de alimentos à base de leite de vaca, contribuindo para o bem-estar da criança e sua família.</w:t>
      </w:r>
    </w:p>
    <w:p w14:paraId="1145D319" w14:textId="668CFCA4" w:rsidR="003149C9" w:rsidRDefault="003149C9" w:rsidP="00655803">
      <w:pPr>
        <w:spacing w:after="0" w:line="360" w:lineRule="auto"/>
        <w:ind w:firstLine="851"/>
        <w:jc w:val="both"/>
        <w:rPr>
          <w:rFonts w:ascii="Verdana" w:eastAsia="Times New Roman" w:hAnsi="Verdana" w:cs="Arial"/>
          <w:sz w:val="24"/>
          <w:szCs w:val="24"/>
          <w:lang w:eastAsia="pt-BR"/>
        </w:rPr>
      </w:pPr>
    </w:p>
    <w:p w14:paraId="16671349" w14:textId="494D9556" w:rsidR="00500F34" w:rsidRPr="00A8336C" w:rsidRDefault="00982279" w:rsidP="00982279">
      <w:pPr>
        <w:pStyle w:val="Ttuloprimrio"/>
        <w:ind w:left="426" w:hanging="426"/>
        <w:rPr>
          <w:rFonts w:ascii="Verdana" w:hAnsi="Verdana" w:cs="Arial"/>
          <w:color w:val="000000" w:themeColor="text1"/>
          <w:sz w:val="24"/>
          <w:lang w:eastAsia="pt-BR"/>
        </w:rPr>
      </w:pPr>
      <w:r w:rsidRPr="00A8336C">
        <w:rPr>
          <w:rFonts w:ascii="Verdana" w:hAnsi="Verdana" w:cs="Arial"/>
          <w:color w:val="000000" w:themeColor="text1"/>
          <w:sz w:val="24"/>
        </w:rPr>
        <w:t xml:space="preserve">CRITÉRIOS DE ELEGIBILIDADE </w:t>
      </w:r>
    </w:p>
    <w:p w14:paraId="4066E952" w14:textId="0915F370" w:rsidR="00982279" w:rsidRPr="00A8336C" w:rsidRDefault="00982279" w:rsidP="00982279">
      <w:pPr>
        <w:pStyle w:val="Ttuloprimrio"/>
        <w:numPr>
          <w:ilvl w:val="0"/>
          <w:numId w:val="0"/>
        </w:numPr>
        <w:ind w:left="426"/>
        <w:rPr>
          <w:rFonts w:ascii="Verdana" w:hAnsi="Verdana" w:cs="Arial"/>
          <w:color w:val="000000" w:themeColor="text1"/>
          <w:sz w:val="24"/>
        </w:rPr>
      </w:pPr>
    </w:p>
    <w:p w14:paraId="2A28BDD8" w14:textId="62DD43EC" w:rsidR="00982279" w:rsidRPr="00675DCB" w:rsidRDefault="00AA3A6E" w:rsidP="00CF65CA">
      <w:pPr>
        <w:pStyle w:val="Ttulosecundrio"/>
        <w:numPr>
          <w:ilvl w:val="1"/>
          <w:numId w:val="45"/>
        </w:numPr>
        <w:ind w:left="993"/>
        <w:rPr>
          <w:rFonts w:ascii="Verdana" w:hAnsi="Verdana" w:cs="Arial"/>
          <w:color w:val="043027"/>
        </w:rPr>
      </w:pPr>
      <w:r w:rsidRPr="00675DCB">
        <w:rPr>
          <w:rFonts w:ascii="Verdana" w:hAnsi="Verdana" w:cs="Arial"/>
          <w:color w:val="043027"/>
        </w:rPr>
        <w:t xml:space="preserve"> </w:t>
      </w:r>
      <w:r w:rsidR="00982279" w:rsidRPr="00675DCB">
        <w:rPr>
          <w:rFonts w:ascii="Verdana" w:hAnsi="Verdana" w:cs="Arial"/>
          <w:color w:val="043027"/>
        </w:rPr>
        <w:t xml:space="preserve">Critérios de </w:t>
      </w:r>
      <w:r w:rsidR="009932D1">
        <w:rPr>
          <w:rFonts w:ascii="Verdana" w:hAnsi="Verdana" w:cs="Arial"/>
          <w:color w:val="043027"/>
        </w:rPr>
        <w:t>I</w:t>
      </w:r>
      <w:r w:rsidR="00982279" w:rsidRPr="00675DCB">
        <w:rPr>
          <w:rFonts w:ascii="Verdana" w:hAnsi="Verdana" w:cs="Arial"/>
          <w:color w:val="043027"/>
        </w:rPr>
        <w:t>nclusão</w:t>
      </w:r>
    </w:p>
    <w:p w14:paraId="2261A093" w14:textId="77777777" w:rsidR="00F76B56" w:rsidRPr="00A8336C" w:rsidRDefault="00F76B56" w:rsidP="00655803">
      <w:pPr>
        <w:spacing w:before="100" w:beforeAutospacing="1" w:after="100" w:afterAutospacing="1"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Serão contempladas neste PCDT as crianças nascidas a termo até 24 meses de idade, ou prematuras com idade corrigida de até 24 meses, que apresentarem:</w:t>
      </w:r>
    </w:p>
    <w:p w14:paraId="1659DDE1" w14:textId="77777777" w:rsidR="00F76B56" w:rsidRPr="00A8336C" w:rsidRDefault="00F76B56" w:rsidP="002956CD">
      <w:pPr>
        <w:numPr>
          <w:ilvl w:val="0"/>
          <w:numId w:val="24"/>
        </w:numPr>
        <w:tabs>
          <w:tab w:val="clear" w:pos="720"/>
        </w:tabs>
        <w:spacing w:before="100" w:beforeAutospacing="1" w:after="100" w:afterAutospacing="1" w:line="360" w:lineRule="auto"/>
        <w:ind w:left="1134"/>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História clínica sugestiva e resultados positivos no Teste de Provocação Oral (TPO) compatíveis com Alergia à Proteína do Leite de Vaca (APLV), mediada ou não mediada por IgE; ou</w:t>
      </w:r>
    </w:p>
    <w:p w14:paraId="10A1B63E" w14:textId="77777777" w:rsidR="00F76B56" w:rsidRPr="00A8336C" w:rsidRDefault="00F76B56" w:rsidP="002956CD">
      <w:pPr>
        <w:numPr>
          <w:ilvl w:val="0"/>
          <w:numId w:val="24"/>
        </w:numPr>
        <w:tabs>
          <w:tab w:val="clear" w:pos="720"/>
        </w:tabs>
        <w:spacing w:before="100" w:beforeAutospacing="1" w:after="100" w:afterAutospacing="1" w:line="360" w:lineRule="auto"/>
        <w:ind w:left="1134"/>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lastRenderedPageBreak/>
        <w:t>Reação alérgica generalizada relevante, em um ou mais órgãos, ocorrida imediatamente ou até duas horas após a ingestão de alimentos contendo proteína do leite de vaca (como choque anafilático ou FPIES), em casos nos quais a realização do TPO é contraindicada.</w:t>
      </w:r>
    </w:p>
    <w:p w14:paraId="26D9102A" w14:textId="0CC34E55" w:rsidR="00F76B56" w:rsidRDefault="00F76B56" w:rsidP="00F76B56">
      <w:pPr>
        <w:spacing w:before="100" w:beforeAutospacing="1" w:after="100" w:afterAutospacing="1"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No caso de crianças prematuras, deve-se considerar a idade corrigida, que deve ser comprovada por meio do registro na caderneta da criança, com assinatura e carimbo do profissional de saúde responsável pela assistência, ou por meio de laudo fornecido por médico capacitado.</w:t>
      </w:r>
    </w:p>
    <w:p w14:paraId="74822E25" w14:textId="47B70A0F" w:rsidR="00F76B56" w:rsidRPr="00675DCB" w:rsidRDefault="00AA3A6E" w:rsidP="00CF65CA">
      <w:pPr>
        <w:pStyle w:val="Ttulosecundrio"/>
        <w:numPr>
          <w:ilvl w:val="1"/>
          <w:numId w:val="45"/>
        </w:numPr>
        <w:ind w:left="993"/>
        <w:rPr>
          <w:rFonts w:ascii="Verdana" w:hAnsi="Verdana" w:cs="Arial"/>
          <w:color w:val="043027"/>
        </w:rPr>
      </w:pPr>
      <w:r w:rsidRPr="00675DCB">
        <w:rPr>
          <w:rFonts w:ascii="Verdana" w:hAnsi="Verdana" w:cs="Arial"/>
          <w:color w:val="043027"/>
        </w:rPr>
        <w:t xml:space="preserve"> </w:t>
      </w:r>
      <w:r w:rsidR="00F76B56" w:rsidRPr="00675DCB">
        <w:rPr>
          <w:rFonts w:ascii="Verdana" w:hAnsi="Verdana" w:cs="Arial"/>
          <w:color w:val="043027"/>
        </w:rPr>
        <w:t>Critérios de Exclusão</w:t>
      </w:r>
    </w:p>
    <w:p w14:paraId="413147A3" w14:textId="77777777" w:rsidR="00F76B56" w:rsidRPr="00A8336C" w:rsidRDefault="00F76B56" w:rsidP="00655803">
      <w:pPr>
        <w:spacing w:before="100" w:beforeAutospacing="1" w:after="100" w:afterAutospacing="1"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Serão excluídas do tratamento preconizado neste PCDT:</w:t>
      </w:r>
    </w:p>
    <w:p w14:paraId="1A961E58" w14:textId="77777777" w:rsidR="00F76B56" w:rsidRPr="00A8336C" w:rsidRDefault="00F76B56" w:rsidP="00264D9C">
      <w:pPr>
        <w:numPr>
          <w:ilvl w:val="0"/>
          <w:numId w:val="25"/>
        </w:numPr>
        <w:tabs>
          <w:tab w:val="clear" w:pos="720"/>
          <w:tab w:val="num" w:pos="1276"/>
        </w:tabs>
        <w:spacing w:before="100" w:beforeAutospacing="1" w:after="100" w:afterAutospacing="1" w:line="360" w:lineRule="auto"/>
        <w:ind w:left="1134" w:hanging="283"/>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Crianças com até 6 meses de idade, diagnosticadas com APLV, que estejam assintomáticas e em amamentação exclusiva, desde que a mãe tenha excluído o leite de vaca de sua alimentação;</w:t>
      </w:r>
    </w:p>
    <w:p w14:paraId="0C16DF8D" w14:textId="77777777" w:rsidR="00F76B56" w:rsidRPr="00A8336C" w:rsidRDefault="00F76B56" w:rsidP="00264D9C">
      <w:pPr>
        <w:numPr>
          <w:ilvl w:val="0"/>
          <w:numId w:val="25"/>
        </w:numPr>
        <w:tabs>
          <w:tab w:val="clear" w:pos="720"/>
          <w:tab w:val="num" w:pos="1276"/>
        </w:tabs>
        <w:spacing w:before="100" w:beforeAutospacing="1" w:after="100" w:afterAutospacing="1" w:line="360" w:lineRule="auto"/>
        <w:ind w:left="1134" w:hanging="283"/>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Crianças de 6 a 24 meses de idade, em amamentação continuada e com alimentação complementar que não inclua alimentos contendo proteína do leite de vaca;</w:t>
      </w:r>
    </w:p>
    <w:p w14:paraId="648AE5EF" w14:textId="44D09923" w:rsidR="00F76B56" w:rsidRPr="00A8336C" w:rsidRDefault="00F76B56" w:rsidP="00264D9C">
      <w:pPr>
        <w:numPr>
          <w:ilvl w:val="0"/>
          <w:numId w:val="25"/>
        </w:numPr>
        <w:tabs>
          <w:tab w:val="clear" w:pos="720"/>
          <w:tab w:val="num" w:pos="851"/>
          <w:tab w:val="num" w:pos="1276"/>
        </w:tabs>
        <w:spacing w:before="100" w:beforeAutospacing="1" w:after="100" w:afterAutospacing="1" w:line="360" w:lineRule="auto"/>
        <w:ind w:left="1134" w:hanging="283"/>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Crianças com outras alergias, que não à proteína do leite de vaca;</w:t>
      </w:r>
    </w:p>
    <w:p w14:paraId="3FA3E721" w14:textId="1AD04D95" w:rsidR="00F76B56" w:rsidRDefault="00F76B56" w:rsidP="00264D9C">
      <w:pPr>
        <w:numPr>
          <w:ilvl w:val="0"/>
          <w:numId w:val="25"/>
        </w:numPr>
        <w:tabs>
          <w:tab w:val="clear" w:pos="720"/>
          <w:tab w:val="num" w:pos="851"/>
          <w:tab w:val="num" w:pos="1276"/>
        </w:tabs>
        <w:spacing w:before="100" w:beforeAutospacing="1" w:after="100" w:afterAutospacing="1" w:line="360" w:lineRule="auto"/>
        <w:ind w:left="1134" w:hanging="283"/>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Crianças que apresentarem resultados negativos no TPO.</w:t>
      </w:r>
    </w:p>
    <w:p w14:paraId="7F97B2CE" w14:textId="3D351608" w:rsidR="0079467C" w:rsidRPr="00675DCB" w:rsidRDefault="0079467C" w:rsidP="00CF65CA">
      <w:pPr>
        <w:pStyle w:val="Ttulosecundrio"/>
        <w:numPr>
          <w:ilvl w:val="1"/>
          <w:numId w:val="45"/>
        </w:numPr>
        <w:ind w:left="993"/>
        <w:rPr>
          <w:rFonts w:ascii="Verdana" w:hAnsi="Verdana" w:cs="Arial"/>
          <w:color w:val="043027"/>
        </w:rPr>
      </w:pPr>
      <w:r w:rsidRPr="00675DCB">
        <w:rPr>
          <w:rFonts w:ascii="Verdana" w:hAnsi="Verdana" w:cs="Arial"/>
          <w:color w:val="043027"/>
        </w:rPr>
        <w:t xml:space="preserve">Tratamento </w:t>
      </w:r>
    </w:p>
    <w:p w14:paraId="2B38102D" w14:textId="77777777" w:rsidR="002956CD" w:rsidRDefault="002956CD" w:rsidP="00F25E8E">
      <w:pPr>
        <w:pStyle w:val="Ttulosecundrio"/>
        <w:numPr>
          <w:ilvl w:val="0"/>
          <w:numId w:val="0"/>
        </w:numPr>
        <w:ind w:left="284" w:firstLine="567"/>
        <w:rPr>
          <w:rFonts w:ascii="Verdana" w:hAnsi="Verdana" w:cs="Arial"/>
          <w:b w:val="0"/>
          <w:color w:val="000000" w:themeColor="text1"/>
          <w:shd w:val="clear" w:color="auto" w:fill="FFFFFF"/>
        </w:rPr>
      </w:pPr>
    </w:p>
    <w:p w14:paraId="5FBF2F15" w14:textId="0A9CD339" w:rsidR="00F25E8E" w:rsidRDefault="00F25E8E" w:rsidP="00F25E8E">
      <w:pPr>
        <w:pStyle w:val="Ttulosecundrio"/>
        <w:numPr>
          <w:ilvl w:val="0"/>
          <w:numId w:val="0"/>
        </w:numPr>
        <w:ind w:left="284" w:firstLine="567"/>
        <w:rPr>
          <w:rFonts w:ascii="Verdana" w:hAnsi="Verdana" w:cs="Arial"/>
          <w:b w:val="0"/>
          <w:color w:val="000000" w:themeColor="text1"/>
          <w:shd w:val="clear" w:color="auto" w:fill="FFFFFF"/>
        </w:rPr>
      </w:pPr>
      <w:r w:rsidRPr="00A8336C">
        <w:rPr>
          <w:rFonts w:ascii="Verdana" w:hAnsi="Verdana" w:cs="Arial"/>
          <w:b w:val="0"/>
          <w:color w:val="000000" w:themeColor="text1"/>
          <w:shd w:val="clear" w:color="auto" w:fill="FFFFFF"/>
        </w:rPr>
        <w:t xml:space="preserve">A principal abordagem para o tratamento da APLV consiste na eliminação das proteínas do leite </w:t>
      </w:r>
      <w:r w:rsidR="00EF1447" w:rsidRPr="00A8336C">
        <w:rPr>
          <w:rFonts w:ascii="Verdana" w:hAnsi="Verdana" w:cs="Arial"/>
          <w:b w:val="0"/>
          <w:color w:val="000000" w:themeColor="text1"/>
          <w:shd w:val="clear" w:color="auto" w:fill="FFFFFF"/>
        </w:rPr>
        <w:t>de vaca</w:t>
      </w:r>
      <w:r w:rsidRPr="00A8336C">
        <w:rPr>
          <w:rFonts w:ascii="Verdana" w:hAnsi="Verdana" w:cs="Arial"/>
          <w:b w:val="0"/>
          <w:color w:val="000000" w:themeColor="text1"/>
          <w:shd w:val="clear" w:color="auto" w:fill="FFFFFF"/>
        </w:rPr>
        <w:t xml:space="preserve"> da dieta, visando prevenir o surgimento dos sintomas, a evolução da condição e a intensificação das reações alérgicas</w:t>
      </w:r>
      <w:r w:rsidR="007954C5">
        <w:rPr>
          <w:rFonts w:ascii="Arial" w:hAnsi="Arial" w:cs="Arial"/>
          <w:b w:val="0"/>
          <w:color w:val="000000" w:themeColor="text1"/>
          <w:shd w:val="clear" w:color="auto" w:fill="FFFFFF"/>
        </w:rPr>
        <w:t>¹</w:t>
      </w:r>
      <w:r w:rsidRPr="00A8336C">
        <w:rPr>
          <w:rFonts w:ascii="Verdana" w:hAnsi="Verdana" w:cs="Arial"/>
          <w:b w:val="0"/>
          <w:color w:val="000000" w:themeColor="text1"/>
          <w:shd w:val="clear" w:color="auto" w:fill="FFFFFF"/>
        </w:rPr>
        <w:t>.</w:t>
      </w:r>
    </w:p>
    <w:p w14:paraId="69116A43" w14:textId="77777777" w:rsidR="009932D1" w:rsidRDefault="7F91DB33" w:rsidP="00CF65CA">
      <w:pPr>
        <w:pStyle w:val="Ttulosecundrio"/>
        <w:numPr>
          <w:ilvl w:val="1"/>
          <w:numId w:val="45"/>
        </w:numPr>
        <w:ind w:left="709" w:hanging="76"/>
        <w:rPr>
          <w:rFonts w:ascii="Verdana" w:hAnsi="Verdana" w:cs="Arial"/>
          <w:color w:val="043027"/>
        </w:rPr>
      </w:pPr>
      <w:r w:rsidRPr="00675DCB">
        <w:rPr>
          <w:rFonts w:ascii="Verdana" w:hAnsi="Verdana" w:cs="Arial"/>
          <w:color w:val="043027"/>
        </w:rPr>
        <w:lastRenderedPageBreak/>
        <w:t xml:space="preserve">As condutas na APLV </w:t>
      </w:r>
    </w:p>
    <w:p w14:paraId="5436B434" w14:textId="77777777" w:rsidR="009932D1" w:rsidRDefault="009932D1" w:rsidP="009932D1">
      <w:pPr>
        <w:pStyle w:val="Ttulosecundrio"/>
        <w:numPr>
          <w:ilvl w:val="0"/>
          <w:numId w:val="0"/>
        </w:numPr>
        <w:ind w:left="709"/>
        <w:rPr>
          <w:rFonts w:ascii="Verdana" w:hAnsi="Verdana" w:cs="Arial"/>
          <w:color w:val="043027"/>
        </w:rPr>
      </w:pPr>
    </w:p>
    <w:p w14:paraId="2DAA8038" w14:textId="2EDA4533" w:rsidR="00A21F1E" w:rsidRPr="009679A1" w:rsidRDefault="009932D1" w:rsidP="009932D1">
      <w:pPr>
        <w:pStyle w:val="Ttulosecundrio"/>
        <w:numPr>
          <w:ilvl w:val="0"/>
          <w:numId w:val="0"/>
        </w:numPr>
        <w:ind w:left="709"/>
        <w:rPr>
          <w:rFonts w:ascii="Verdana" w:hAnsi="Verdana" w:cs="Arial"/>
        </w:rPr>
      </w:pPr>
      <w:r w:rsidRPr="009679A1">
        <w:rPr>
          <w:rFonts w:ascii="Verdana" w:hAnsi="Verdana" w:cs="Arial"/>
          <w:b w:val="0"/>
        </w:rPr>
        <w:t xml:space="preserve">As condutas na APLV </w:t>
      </w:r>
      <w:r w:rsidR="7F91DB33" w:rsidRPr="009679A1">
        <w:rPr>
          <w:rFonts w:ascii="Verdana" w:hAnsi="Verdana" w:cs="Arial"/>
          <w:b w:val="0"/>
        </w:rPr>
        <w:t>baseiam-se em quatro pontos fundamentais</w:t>
      </w:r>
      <w:r w:rsidR="7F91DB33" w:rsidRPr="009679A1">
        <w:rPr>
          <w:rFonts w:ascii="Verdana" w:hAnsi="Verdana" w:cs="Arial"/>
        </w:rPr>
        <w:t>:</w:t>
      </w:r>
    </w:p>
    <w:p w14:paraId="460373C7" w14:textId="77777777" w:rsidR="002956CD" w:rsidRPr="00AA3A6E" w:rsidRDefault="002956CD" w:rsidP="002956CD">
      <w:pPr>
        <w:pStyle w:val="Ttulosecundrio"/>
        <w:numPr>
          <w:ilvl w:val="0"/>
          <w:numId w:val="0"/>
        </w:numPr>
        <w:ind w:left="850"/>
        <w:rPr>
          <w:rFonts w:ascii="Verdana" w:hAnsi="Verdana" w:cs="Arial"/>
          <w:color w:val="000000" w:themeColor="text1"/>
        </w:rPr>
      </w:pPr>
    </w:p>
    <w:p w14:paraId="4D865499" w14:textId="6C2E71DD" w:rsidR="00A21F1E" w:rsidRPr="00A8336C" w:rsidRDefault="7F91DB33" w:rsidP="00E45D50">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 xml:space="preserve">Exclusão </w:t>
      </w:r>
      <w:proofErr w:type="gramStart"/>
      <w:r w:rsidRPr="00A8336C">
        <w:rPr>
          <w:rFonts w:ascii="Verdana" w:hAnsi="Verdana" w:cs="Arial"/>
          <w:sz w:val="24"/>
          <w:szCs w:val="24"/>
        </w:rPr>
        <w:t>da(</w:t>
      </w:r>
      <w:proofErr w:type="gramEnd"/>
      <w:r w:rsidRPr="00A8336C">
        <w:rPr>
          <w:rFonts w:ascii="Verdana" w:hAnsi="Verdana" w:cs="Arial"/>
          <w:sz w:val="24"/>
          <w:szCs w:val="24"/>
        </w:rPr>
        <w:t>s) proteína(s) alergênica(s) da alimentação da mãe e da criança, de acordo com idade e tipo de alimentação da criança, com a substituição apropriada para cada caso;</w:t>
      </w:r>
    </w:p>
    <w:p w14:paraId="15B3A775" w14:textId="46A53EA0" w:rsidR="00A21F1E" w:rsidRPr="00A8336C" w:rsidRDefault="7F91DB33" w:rsidP="00E45D50">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Estímulo ao aleitamento materno;</w:t>
      </w:r>
    </w:p>
    <w:p w14:paraId="2A35CEFB" w14:textId="712CF5EF" w:rsidR="00A21F1E" w:rsidRPr="00A8336C" w:rsidRDefault="7F91DB33" w:rsidP="00E45D50">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Avaliação nutricional;</w:t>
      </w:r>
    </w:p>
    <w:p w14:paraId="2E53ED0A" w14:textId="419D25D1" w:rsidR="00A21F1E" w:rsidRPr="00A8336C" w:rsidRDefault="7F91DB33" w:rsidP="00E45D50">
      <w:pPr>
        <w:pStyle w:val="PargrafodaLista"/>
        <w:numPr>
          <w:ilvl w:val="0"/>
          <w:numId w:val="1"/>
        </w:numPr>
        <w:autoSpaceDE w:val="0"/>
        <w:autoSpaceDN w:val="0"/>
        <w:adjustRightInd w:val="0"/>
        <w:spacing w:after="0" w:line="360" w:lineRule="auto"/>
        <w:ind w:left="1134" w:hanging="425"/>
        <w:jc w:val="both"/>
        <w:rPr>
          <w:rFonts w:ascii="Verdana" w:eastAsiaTheme="minorEastAsia" w:hAnsi="Verdana" w:cs="Arial"/>
          <w:color w:val="000000" w:themeColor="text1"/>
          <w:sz w:val="24"/>
          <w:szCs w:val="24"/>
        </w:rPr>
      </w:pPr>
      <w:r w:rsidRPr="00A8336C">
        <w:rPr>
          <w:rFonts w:ascii="Verdana" w:hAnsi="Verdana" w:cs="Arial"/>
          <w:sz w:val="24"/>
          <w:szCs w:val="24"/>
        </w:rPr>
        <w:t>Início da alimentação complementar oportunamente a partir dos 6 meses, conforme recomendações do Guia Alimentar para crianças brasileiras menores de dois anos</w:t>
      </w:r>
      <w:r w:rsidR="007954C5">
        <w:rPr>
          <w:rFonts w:ascii="Arial" w:hAnsi="Arial" w:cs="Arial"/>
          <w:sz w:val="24"/>
          <w:szCs w:val="24"/>
        </w:rPr>
        <w:t>¹</w:t>
      </w:r>
      <w:r w:rsidRPr="00A8336C">
        <w:rPr>
          <w:rFonts w:ascii="Verdana" w:hAnsi="Verdana" w:cs="Arial"/>
          <w:sz w:val="24"/>
          <w:szCs w:val="24"/>
        </w:rPr>
        <w:t>.</w:t>
      </w:r>
    </w:p>
    <w:p w14:paraId="126F84E5" w14:textId="77777777" w:rsidR="005E0575" w:rsidRPr="00A8336C" w:rsidRDefault="005E0575" w:rsidP="005E0575">
      <w:pPr>
        <w:pStyle w:val="PargrafodaLista"/>
        <w:autoSpaceDE w:val="0"/>
        <w:autoSpaceDN w:val="0"/>
        <w:adjustRightInd w:val="0"/>
        <w:spacing w:after="0" w:line="360" w:lineRule="auto"/>
        <w:ind w:left="1134"/>
        <w:jc w:val="both"/>
        <w:rPr>
          <w:rFonts w:ascii="Verdana" w:eastAsiaTheme="minorEastAsia" w:hAnsi="Verdana" w:cs="Arial"/>
          <w:color w:val="000000" w:themeColor="text1"/>
          <w:sz w:val="24"/>
          <w:szCs w:val="24"/>
        </w:rPr>
      </w:pPr>
    </w:p>
    <w:p w14:paraId="414CB532" w14:textId="3735E17D" w:rsidR="004173F7" w:rsidRPr="00A8336C" w:rsidRDefault="007A3C90" w:rsidP="002956CD">
      <w:pPr>
        <w:autoSpaceDE w:val="0"/>
        <w:autoSpaceDN w:val="0"/>
        <w:adjustRightInd w:val="0"/>
        <w:spacing w:before="120" w:after="0" w:line="360" w:lineRule="auto"/>
        <w:ind w:firstLine="709"/>
        <w:jc w:val="both"/>
        <w:rPr>
          <w:rFonts w:ascii="Verdana" w:hAnsi="Verdana" w:cs="Arial"/>
          <w:sz w:val="24"/>
          <w:szCs w:val="24"/>
          <w:shd w:val="clear" w:color="auto" w:fill="FFFFFF"/>
        </w:rPr>
      </w:pPr>
      <w:r w:rsidRPr="00A8336C">
        <w:rPr>
          <w:rFonts w:ascii="Verdana" w:hAnsi="Verdana" w:cs="Arial"/>
          <w:sz w:val="24"/>
          <w:szCs w:val="24"/>
          <w:shd w:val="clear" w:color="auto" w:fill="FFFFFF"/>
        </w:rPr>
        <w:t>Antes da execução do TPO, algumas condutas podem ser realizadas, como a avaliação nutricional, a promoção do aleitamento materno e a eliminação da proteína alergênica da dieta. Contudo, à medida que a gravidade do quadro de APLV avança, diferentes orientações são sugeridas, sendo a primeira a notificação aos profissionais de saúde sobre o risco de anafilaxia em casos de APLV</w:t>
      </w:r>
      <w:r w:rsidR="007954C5">
        <w:rPr>
          <w:rFonts w:ascii="Arial" w:hAnsi="Arial" w:cs="Arial"/>
          <w:sz w:val="24"/>
          <w:szCs w:val="24"/>
          <w:shd w:val="clear" w:color="auto" w:fill="FFFFFF"/>
        </w:rPr>
        <w:t>¹</w:t>
      </w:r>
      <w:r w:rsidRPr="00A8336C">
        <w:rPr>
          <w:rFonts w:ascii="Verdana" w:hAnsi="Verdana" w:cs="Arial"/>
          <w:sz w:val="24"/>
          <w:szCs w:val="24"/>
          <w:shd w:val="clear" w:color="auto" w:fill="FFFFFF"/>
        </w:rPr>
        <w:t xml:space="preserve">. </w:t>
      </w:r>
    </w:p>
    <w:p w14:paraId="657BA20A" w14:textId="52836DF3" w:rsidR="009B54C4" w:rsidRPr="00A8336C" w:rsidRDefault="007A3C90" w:rsidP="002956CD">
      <w:pPr>
        <w:autoSpaceDE w:val="0"/>
        <w:autoSpaceDN w:val="0"/>
        <w:adjustRightInd w:val="0"/>
        <w:spacing w:before="120" w:after="0" w:line="360" w:lineRule="auto"/>
        <w:ind w:firstLine="709"/>
        <w:jc w:val="both"/>
        <w:rPr>
          <w:rFonts w:ascii="Verdana" w:hAnsi="Verdana" w:cs="Arial"/>
          <w:sz w:val="24"/>
          <w:szCs w:val="24"/>
        </w:rPr>
      </w:pPr>
      <w:r w:rsidRPr="00A8336C">
        <w:rPr>
          <w:rFonts w:ascii="Verdana" w:hAnsi="Verdana" w:cs="Arial"/>
          <w:sz w:val="24"/>
          <w:szCs w:val="24"/>
          <w:shd w:val="clear" w:color="auto" w:fill="FFFFFF"/>
        </w:rPr>
        <w:t>Os episódios de APLV podem ser tratados na Atenção Primária à Saúde (APS) ou na assistência especializada ambulatorial, enquanto suas manifestações mais severas exigem atendimento de emergência, no ambiente hospitalar</w:t>
      </w:r>
      <w:r w:rsidR="007954C5">
        <w:rPr>
          <w:rFonts w:ascii="Arial" w:hAnsi="Arial" w:cs="Arial"/>
          <w:sz w:val="24"/>
          <w:szCs w:val="24"/>
          <w:shd w:val="clear" w:color="auto" w:fill="FFFFFF"/>
        </w:rPr>
        <w:t>¹</w:t>
      </w:r>
      <w:r w:rsidRPr="00A8336C">
        <w:rPr>
          <w:rFonts w:ascii="Verdana" w:hAnsi="Verdana" w:cs="Arial"/>
          <w:sz w:val="24"/>
          <w:szCs w:val="24"/>
          <w:shd w:val="clear" w:color="auto" w:fill="FFFFFF"/>
        </w:rPr>
        <w:t>.</w:t>
      </w:r>
    </w:p>
    <w:p w14:paraId="6B282A3B" w14:textId="2BCEC8B1" w:rsidR="009B54C4" w:rsidRDefault="009B54C4" w:rsidP="009B54C4">
      <w:pPr>
        <w:autoSpaceDE w:val="0"/>
        <w:autoSpaceDN w:val="0"/>
        <w:adjustRightInd w:val="0"/>
        <w:spacing w:after="0" w:line="360" w:lineRule="auto"/>
        <w:ind w:firstLine="709"/>
        <w:jc w:val="both"/>
        <w:rPr>
          <w:rFonts w:ascii="Verdana" w:hAnsi="Verdana" w:cs="Arial"/>
          <w:sz w:val="24"/>
          <w:szCs w:val="24"/>
        </w:rPr>
      </w:pPr>
    </w:p>
    <w:p w14:paraId="2116279C" w14:textId="2646B437" w:rsidR="00A21F1E" w:rsidRPr="00675DCB" w:rsidRDefault="009932D1" w:rsidP="00CF65CA">
      <w:pPr>
        <w:pStyle w:val="Ttulosecundrio"/>
        <w:numPr>
          <w:ilvl w:val="1"/>
          <w:numId w:val="45"/>
        </w:numPr>
        <w:ind w:left="709" w:hanging="76"/>
        <w:rPr>
          <w:rFonts w:ascii="Verdana" w:hAnsi="Verdana" w:cs="Arial"/>
          <w:color w:val="043027"/>
        </w:rPr>
      </w:pPr>
      <w:r>
        <w:rPr>
          <w:rFonts w:ascii="Verdana" w:hAnsi="Verdana" w:cs="Arial"/>
          <w:color w:val="043027"/>
        </w:rPr>
        <w:t>As Etapas do T</w:t>
      </w:r>
      <w:r w:rsidR="7F91DB33" w:rsidRPr="00675DCB">
        <w:rPr>
          <w:rFonts w:ascii="Verdana" w:hAnsi="Verdana" w:cs="Arial"/>
          <w:color w:val="043027"/>
        </w:rPr>
        <w:t xml:space="preserve">ratamento da APLV </w:t>
      </w:r>
      <w:r w:rsidR="7F91DB33" w:rsidRPr="009932D1">
        <w:rPr>
          <w:rFonts w:ascii="Verdana" w:hAnsi="Verdana" w:cs="Arial"/>
          <w:b w:val="0"/>
          <w:color w:val="043027"/>
        </w:rPr>
        <w:t>ainda incluem</w:t>
      </w:r>
      <w:r w:rsidR="7F91DB33" w:rsidRPr="00675DCB">
        <w:rPr>
          <w:rFonts w:ascii="Verdana" w:hAnsi="Verdana" w:cs="Arial"/>
          <w:color w:val="043027"/>
        </w:rPr>
        <w:t>:</w:t>
      </w:r>
    </w:p>
    <w:p w14:paraId="4F5A1358" w14:textId="6BBE9B4A" w:rsidR="002956CD" w:rsidRDefault="002956CD" w:rsidP="002956CD">
      <w:pPr>
        <w:pStyle w:val="Ttulosecundrio"/>
        <w:numPr>
          <w:ilvl w:val="0"/>
          <w:numId w:val="0"/>
        </w:numPr>
        <w:ind w:left="850"/>
        <w:rPr>
          <w:rFonts w:ascii="Verdana" w:hAnsi="Verdana" w:cs="Arial"/>
          <w:color w:val="000000" w:themeColor="text1"/>
        </w:rPr>
      </w:pPr>
    </w:p>
    <w:p w14:paraId="0A584ABD" w14:textId="2B3B0F87" w:rsidR="009932D1" w:rsidRPr="009932D1" w:rsidRDefault="009932D1" w:rsidP="002956CD">
      <w:pPr>
        <w:pStyle w:val="Ttulosecundrio"/>
        <w:numPr>
          <w:ilvl w:val="0"/>
          <w:numId w:val="0"/>
        </w:numPr>
        <w:ind w:left="850"/>
        <w:rPr>
          <w:rFonts w:ascii="Verdana" w:hAnsi="Verdana" w:cs="Arial"/>
          <w:b w:val="0"/>
          <w:color w:val="000000" w:themeColor="text1"/>
        </w:rPr>
      </w:pPr>
      <w:r>
        <w:rPr>
          <w:rFonts w:ascii="Verdana" w:hAnsi="Verdana" w:cs="Arial"/>
          <w:b w:val="0"/>
          <w:color w:val="000000" w:themeColor="text1"/>
        </w:rPr>
        <w:t xml:space="preserve">As etapas do tratamento da APLV ainda incluem: </w:t>
      </w:r>
    </w:p>
    <w:p w14:paraId="7C8C860A" w14:textId="7167038B" w:rsidR="00A21F1E" w:rsidRPr="00A8336C" w:rsidRDefault="7F91DB33" w:rsidP="00E745AC">
      <w:pPr>
        <w:tabs>
          <w:tab w:val="left" w:pos="1276"/>
        </w:tabs>
        <w:autoSpaceDE w:val="0"/>
        <w:autoSpaceDN w:val="0"/>
        <w:adjustRightInd w:val="0"/>
        <w:spacing w:before="120" w:after="0" w:line="360" w:lineRule="auto"/>
        <w:ind w:firstLine="851"/>
        <w:jc w:val="both"/>
        <w:rPr>
          <w:rFonts w:ascii="Verdana" w:eastAsiaTheme="minorEastAsia" w:hAnsi="Verdana" w:cs="Arial"/>
          <w:color w:val="000000" w:themeColor="text1"/>
          <w:sz w:val="24"/>
          <w:szCs w:val="24"/>
        </w:rPr>
      </w:pPr>
      <w:r w:rsidRPr="00A8336C">
        <w:rPr>
          <w:rFonts w:ascii="Verdana" w:eastAsiaTheme="minorEastAsia" w:hAnsi="Verdana" w:cs="Arial"/>
          <w:color w:val="000000" w:themeColor="text1"/>
          <w:sz w:val="24"/>
          <w:szCs w:val="24"/>
        </w:rPr>
        <w:lastRenderedPageBreak/>
        <w:t>a) Avaliação da condição nutricional para proporcionar crescimento e desenvolvimento adequados;</w:t>
      </w:r>
    </w:p>
    <w:p w14:paraId="5E9699FE" w14:textId="3F05C490" w:rsidR="000F550E" w:rsidRPr="00655803" w:rsidRDefault="7F91DB33" w:rsidP="00E745AC">
      <w:pPr>
        <w:autoSpaceDE w:val="0"/>
        <w:autoSpaceDN w:val="0"/>
        <w:adjustRightInd w:val="0"/>
        <w:spacing w:before="120" w:after="0" w:line="360" w:lineRule="auto"/>
        <w:ind w:firstLine="851"/>
        <w:jc w:val="both"/>
        <w:rPr>
          <w:rFonts w:ascii="Verdana" w:eastAsiaTheme="minorEastAsia" w:hAnsi="Verdana" w:cs="Arial"/>
          <w:color w:val="FF0000"/>
          <w:sz w:val="24"/>
          <w:szCs w:val="24"/>
        </w:rPr>
      </w:pPr>
      <w:r w:rsidRPr="00A8336C">
        <w:rPr>
          <w:rFonts w:ascii="Verdana" w:eastAsiaTheme="minorEastAsia" w:hAnsi="Verdana" w:cs="Arial"/>
          <w:color w:val="000000" w:themeColor="text1"/>
          <w:sz w:val="24"/>
          <w:szCs w:val="24"/>
        </w:rPr>
        <w:t>b) Educação continuada para a família, com medidas preventivas para evitar</w:t>
      </w:r>
      <w:r w:rsidR="296364FA" w:rsidRPr="00A8336C">
        <w:rPr>
          <w:rFonts w:ascii="Verdana" w:eastAsiaTheme="minorEastAsia" w:hAnsi="Verdana" w:cs="Arial"/>
          <w:color w:val="000000" w:themeColor="text1"/>
          <w:sz w:val="24"/>
          <w:szCs w:val="24"/>
        </w:rPr>
        <w:t xml:space="preserve"> </w:t>
      </w:r>
      <w:r w:rsidRPr="00A8336C">
        <w:rPr>
          <w:rFonts w:ascii="Verdana" w:eastAsiaTheme="minorEastAsia" w:hAnsi="Verdana" w:cs="Arial"/>
          <w:color w:val="000000" w:themeColor="text1"/>
          <w:sz w:val="24"/>
          <w:szCs w:val="24"/>
        </w:rPr>
        <w:t>transgressão, tais como, leitura dos rótulos de alimentos, medicamentos e cosméticos, cuidados com contaminação cruzada em ambientes de risco e preparação para inserção social</w:t>
      </w:r>
      <w:proofErr w:type="gramStart"/>
      <w:r w:rsidR="007954C5">
        <w:rPr>
          <w:rFonts w:ascii="Arial" w:eastAsiaTheme="minorEastAsia" w:hAnsi="Arial" w:cs="Arial"/>
          <w:color w:val="000000" w:themeColor="text1"/>
          <w:sz w:val="24"/>
          <w:szCs w:val="24"/>
        </w:rPr>
        <w:t>¹</w:t>
      </w:r>
      <w:r w:rsidR="007954C5">
        <w:rPr>
          <w:rFonts w:ascii="Verdana" w:eastAsiaTheme="minorEastAsia" w:hAnsi="Verdana" w:cs="Arial"/>
          <w:color w:val="000000" w:themeColor="text1"/>
          <w:sz w:val="24"/>
          <w:szCs w:val="24"/>
        </w:rPr>
        <w:t>,</w:t>
      </w:r>
      <w:r w:rsidR="00F67057">
        <w:rPr>
          <w:rFonts w:ascii="Verdana" w:eastAsiaTheme="minorEastAsia" w:hAnsi="Verdana" w:cs="Arial"/>
          <w:color w:val="000000" w:themeColor="text1"/>
          <w:sz w:val="24"/>
          <w:szCs w:val="24"/>
        </w:rPr>
        <w:t>⁶</w:t>
      </w:r>
      <w:proofErr w:type="gramEnd"/>
      <w:r w:rsidR="00F67057">
        <w:rPr>
          <w:rFonts w:ascii="Verdana" w:eastAsiaTheme="minorEastAsia" w:hAnsi="Verdana" w:cs="Arial"/>
          <w:color w:val="000000" w:themeColor="text1"/>
          <w:sz w:val="24"/>
          <w:szCs w:val="24"/>
        </w:rPr>
        <w:t>⁴.</w:t>
      </w:r>
    </w:p>
    <w:p w14:paraId="202F6A8A" w14:textId="77777777" w:rsidR="00655803" w:rsidRPr="00A8336C" w:rsidRDefault="00655803" w:rsidP="0065321E">
      <w:pPr>
        <w:autoSpaceDE w:val="0"/>
        <w:autoSpaceDN w:val="0"/>
        <w:adjustRightInd w:val="0"/>
        <w:spacing w:after="0" w:line="360" w:lineRule="auto"/>
        <w:jc w:val="both"/>
        <w:rPr>
          <w:rFonts w:ascii="Verdana" w:eastAsiaTheme="minorEastAsia" w:hAnsi="Verdana" w:cs="Arial"/>
          <w:color w:val="000000" w:themeColor="text1"/>
          <w:sz w:val="24"/>
          <w:szCs w:val="24"/>
        </w:rPr>
      </w:pPr>
    </w:p>
    <w:p w14:paraId="67262310" w14:textId="51D466F4" w:rsidR="001E17F5" w:rsidRPr="00675DCB" w:rsidRDefault="001E17F5" w:rsidP="00CF65CA">
      <w:pPr>
        <w:pStyle w:val="Ttulosecundrio"/>
        <w:numPr>
          <w:ilvl w:val="1"/>
          <w:numId w:val="45"/>
        </w:numPr>
        <w:ind w:left="709" w:hanging="76"/>
        <w:rPr>
          <w:rFonts w:ascii="Verdana" w:hAnsi="Verdana" w:cs="Arial"/>
          <w:color w:val="043027"/>
        </w:rPr>
      </w:pPr>
      <w:r w:rsidRPr="00675DCB">
        <w:rPr>
          <w:rFonts w:ascii="Verdana" w:hAnsi="Verdana" w:cs="Arial"/>
          <w:color w:val="043027"/>
        </w:rPr>
        <w:t xml:space="preserve">Tratamento da APLV no </w:t>
      </w:r>
      <w:r w:rsidR="009932D1">
        <w:rPr>
          <w:rFonts w:ascii="Verdana" w:hAnsi="Verdana" w:cs="Arial"/>
          <w:color w:val="043027"/>
        </w:rPr>
        <w:t>C</w:t>
      </w:r>
      <w:r w:rsidRPr="00675DCB">
        <w:rPr>
          <w:rFonts w:ascii="Verdana" w:hAnsi="Verdana" w:cs="Arial"/>
          <w:color w:val="043027"/>
        </w:rPr>
        <w:t xml:space="preserve">ontexto </w:t>
      </w:r>
      <w:r w:rsidR="009932D1">
        <w:rPr>
          <w:rFonts w:ascii="Verdana" w:hAnsi="Verdana" w:cs="Arial"/>
          <w:color w:val="043027"/>
        </w:rPr>
        <w:t>A</w:t>
      </w:r>
      <w:r w:rsidRPr="00675DCB">
        <w:rPr>
          <w:rFonts w:ascii="Verdana" w:hAnsi="Verdana" w:cs="Arial"/>
          <w:color w:val="043027"/>
        </w:rPr>
        <w:t>mbulatorial</w:t>
      </w:r>
    </w:p>
    <w:p w14:paraId="2EF94D3E" w14:textId="77777777" w:rsidR="002956CD" w:rsidRPr="00AA3A6E" w:rsidRDefault="002956CD" w:rsidP="002956CD">
      <w:pPr>
        <w:pStyle w:val="Ttulosecundrio"/>
        <w:numPr>
          <w:ilvl w:val="0"/>
          <w:numId w:val="0"/>
        </w:numPr>
        <w:ind w:left="850"/>
        <w:rPr>
          <w:rFonts w:ascii="Verdana" w:hAnsi="Verdana" w:cs="Arial"/>
          <w:color w:val="000000" w:themeColor="text1"/>
        </w:rPr>
      </w:pPr>
    </w:p>
    <w:p w14:paraId="67B324BB" w14:textId="06A3F510" w:rsidR="004173F7" w:rsidRPr="00A8336C" w:rsidRDefault="001115FE" w:rsidP="002956CD">
      <w:pPr>
        <w:autoSpaceDE w:val="0"/>
        <w:autoSpaceDN w:val="0"/>
        <w:adjustRightInd w:val="0"/>
        <w:spacing w:before="120" w:after="0" w:line="360" w:lineRule="auto"/>
        <w:ind w:firstLine="851"/>
        <w:jc w:val="both"/>
        <w:rPr>
          <w:rFonts w:ascii="Verdana" w:hAnsi="Verdana" w:cs="Arial"/>
          <w:bCs/>
          <w:sz w:val="24"/>
          <w:szCs w:val="24"/>
        </w:rPr>
      </w:pPr>
      <w:r w:rsidRPr="00A8336C">
        <w:rPr>
          <w:rFonts w:ascii="Verdana" w:hAnsi="Verdana" w:cs="Arial"/>
          <w:bCs/>
          <w:sz w:val="24"/>
          <w:szCs w:val="24"/>
        </w:rPr>
        <w:t xml:space="preserve">Em caso de surgimento de reações de hipersensibilidade após o consumo de proteína do leite de vaca, que podem se manifestar de forma cutânea (como </w:t>
      </w:r>
      <w:r w:rsidRPr="00A8336C">
        <w:rPr>
          <w:rFonts w:ascii="Verdana" w:hAnsi="Verdana"/>
          <w:sz w:val="24"/>
          <w:szCs w:val="24"/>
        </w:rPr>
        <w:t>prurido agudo</w:t>
      </w:r>
      <w:r w:rsidRPr="00A8336C">
        <w:rPr>
          <w:rFonts w:ascii="Verdana" w:hAnsi="Verdana" w:cs="Arial"/>
          <w:bCs/>
          <w:sz w:val="24"/>
          <w:szCs w:val="24"/>
        </w:rPr>
        <w:t xml:space="preserve">, eritema, urticária, angioedema, “queima” aguda de dermatites atópicas persistentes), gastrointestinal (incluindo vômitos, diarreia, dor abdominal ou cólicas) ou respiratória (como rinite aguda e conjuntivite, geralmente acompanhadas de outros sintomas), é fundamental buscar o atendimento em uma unidade de saúde próxima. O tratamento ambulatorial da (APLV) é realizado em Unidades de Atenção Primária à Saúde (APS) ou em </w:t>
      </w:r>
      <w:r w:rsidRPr="004A0695">
        <w:rPr>
          <w:rFonts w:ascii="Verdana" w:hAnsi="Verdana" w:cs="Arial"/>
          <w:b/>
          <w:bCs/>
          <w:color w:val="FF0000"/>
          <w:sz w:val="24"/>
          <w:szCs w:val="24"/>
        </w:rPr>
        <w:t>Centros de referência da Atenção especializada, com profissionais qualificados para o cuidado</w:t>
      </w:r>
      <w:r w:rsidR="007954C5" w:rsidRPr="004A0695">
        <w:rPr>
          <w:rFonts w:ascii="Arial" w:hAnsi="Arial" w:cs="Arial"/>
          <w:b/>
          <w:bCs/>
          <w:color w:val="FF0000"/>
          <w:sz w:val="24"/>
          <w:szCs w:val="24"/>
        </w:rPr>
        <w:t>¹</w:t>
      </w:r>
      <w:r w:rsidRPr="004A0695">
        <w:rPr>
          <w:rFonts w:ascii="Verdana" w:hAnsi="Verdana" w:cs="Arial"/>
          <w:b/>
          <w:bCs/>
          <w:color w:val="FF0000"/>
          <w:sz w:val="24"/>
          <w:szCs w:val="24"/>
        </w:rPr>
        <w:t>.</w:t>
      </w:r>
    </w:p>
    <w:p w14:paraId="1251F7B8" w14:textId="06B1710D" w:rsidR="001115FE" w:rsidRPr="00A8336C" w:rsidRDefault="001115FE" w:rsidP="002956CD">
      <w:pPr>
        <w:autoSpaceDE w:val="0"/>
        <w:autoSpaceDN w:val="0"/>
        <w:adjustRightInd w:val="0"/>
        <w:spacing w:before="120" w:after="0" w:line="360" w:lineRule="auto"/>
        <w:ind w:firstLine="851"/>
        <w:jc w:val="both"/>
        <w:rPr>
          <w:rFonts w:ascii="Verdana" w:hAnsi="Verdana" w:cs="Arial"/>
          <w:bCs/>
          <w:sz w:val="24"/>
          <w:szCs w:val="24"/>
        </w:rPr>
      </w:pPr>
      <w:r w:rsidRPr="00A8336C">
        <w:rPr>
          <w:rFonts w:ascii="Verdana" w:hAnsi="Verdana" w:cs="Arial"/>
          <w:bCs/>
          <w:sz w:val="24"/>
          <w:szCs w:val="24"/>
        </w:rPr>
        <w:t xml:space="preserve">As condutas variam de acordo com a história clínica da criança. Assim, é fundamental que os profissionais de saúde estejam preparados para identificar os sinais e sintomas apresentados </w:t>
      </w:r>
      <w:r w:rsidRPr="00504D9B">
        <w:rPr>
          <w:rFonts w:ascii="Verdana" w:hAnsi="Verdana" w:cs="Arial"/>
          <w:b/>
          <w:bCs/>
          <w:sz w:val="24"/>
          <w:szCs w:val="24"/>
        </w:rPr>
        <w:t>no Quadro 1</w:t>
      </w:r>
      <w:r w:rsidRPr="00504D9B">
        <w:rPr>
          <w:rFonts w:ascii="Verdana" w:hAnsi="Verdana" w:cs="Arial"/>
          <w:bCs/>
          <w:sz w:val="24"/>
          <w:szCs w:val="24"/>
        </w:rPr>
        <w:t xml:space="preserve">, </w:t>
      </w:r>
      <w:r w:rsidRPr="00A8336C">
        <w:rPr>
          <w:rFonts w:ascii="Verdana" w:hAnsi="Verdana" w:cs="Arial"/>
          <w:bCs/>
          <w:sz w:val="24"/>
          <w:szCs w:val="24"/>
        </w:rPr>
        <w:t xml:space="preserve">sendo especialmente atentos às manifestações mais graves da APLV. Como a APS representa o primeiro contato da criança e da família com o sistema de saúde, e é o serviço onde uma grande parte da população busca atendimento médico, os profissionais dessa área desempenham um papel crucial na detecção dos sinais e sintomas relacionados à APLV. Além disso, por ser um espaço de </w:t>
      </w:r>
      <w:r w:rsidRPr="00A8336C">
        <w:rPr>
          <w:rFonts w:ascii="Verdana" w:hAnsi="Verdana" w:cs="Arial"/>
          <w:bCs/>
          <w:sz w:val="24"/>
          <w:szCs w:val="24"/>
        </w:rPr>
        <w:lastRenderedPageBreak/>
        <w:t>referência para o cuidado contínuo e integral da criança, a APS torna-se um ponto de atenção essencial para a identificação inicial dos sintomas de APLV, bem como para o diagnóstico, manejo e monitoramento da evolução da tolerância em crianças que apresentam alergia ao leite</w:t>
      </w:r>
      <w:r w:rsidR="007954C5">
        <w:rPr>
          <w:rFonts w:ascii="Arial" w:hAnsi="Arial" w:cs="Arial"/>
          <w:bCs/>
          <w:sz w:val="24"/>
          <w:szCs w:val="24"/>
        </w:rPr>
        <w:t>¹</w:t>
      </w:r>
      <w:r w:rsidRPr="00A8336C">
        <w:rPr>
          <w:rFonts w:ascii="Verdana" w:hAnsi="Verdana" w:cs="Arial"/>
          <w:bCs/>
          <w:sz w:val="24"/>
          <w:szCs w:val="24"/>
        </w:rPr>
        <w:t>.</w:t>
      </w:r>
    </w:p>
    <w:p w14:paraId="29B1307F" w14:textId="0E2E92DE" w:rsidR="00507132" w:rsidRPr="00A8336C" w:rsidRDefault="00507132" w:rsidP="002956CD">
      <w:pPr>
        <w:autoSpaceDE w:val="0"/>
        <w:autoSpaceDN w:val="0"/>
        <w:adjustRightInd w:val="0"/>
        <w:spacing w:before="120" w:after="0" w:line="360" w:lineRule="auto"/>
        <w:ind w:firstLine="851"/>
        <w:jc w:val="both"/>
        <w:rPr>
          <w:rFonts w:ascii="Verdana" w:hAnsi="Verdana" w:cs="Arial"/>
          <w:bCs/>
          <w:sz w:val="24"/>
          <w:szCs w:val="24"/>
        </w:rPr>
      </w:pPr>
      <w:r w:rsidRPr="00A8336C">
        <w:rPr>
          <w:rFonts w:ascii="Verdana" w:hAnsi="Verdana" w:cs="Arial"/>
          <w:bCs/>
          <w:sz w:val="24"/>
          <w:szCs w:val="24"/>
        </w:rPr>
        <w:t>Nos serviços mencionados, é necessário reunir a história clínica do paciente, conforme detalhado na seção sobre a avaliação dessa história. Também será recomendada a retirada da proteína do leite da dieta, seguida pela sua reintrodução para a confirmação do diagnóstico. Quando os sintomas estão realmente ligados à APLV, observa-se uma melhora significativa e rápida após a adoção da dieta de exclusão da proteína do leite</w:t>
      </w:r>
      <w:r w:rsidR="007954C5">
        <w:rPr>
          <w:rFonts w:ascii="Arial" w:hAnsi="Arial" w:cs="Arial"/>
          <w:bCs/>
          <w:sz w:val="24"/>
          <w:szCs w:val="24"/>
        </w:rPr>
        <w:t>¹</w:t>
      </w:r>
      <w:r w:rsidRPr="00A8336C">
        <w:rPr>
          <w:rFonts w:ascii="Verdana" w:hAnsi="Verdana" w:cs="Arial"/>
          <w:bCs/>
          <w:sz w:val="24"/>
          <w:szCs w:val="24"/>
        </w:rPr>
        <w:t>.</w:t>
      </w:r>
    </w:p>
    <w:p w14:paraId="4D2F5CAC" w14:textId="08D44F4D" w:rsidR="00507132" w:rsidRPr="00A8336C" w:rsidRDefault="00507132" w:rsidP="002956CD">
      <w:pPr>
        <w:autoSpaceDE w:val="0"/>
        <w:autoSpaceDN w:val="0"/>
        <w:adjustRightInd w:val="0"/>
        <w:spacing w:before="120" w:after="0" w:line="360" w:lineRule="auto"/>
        <w:ind w:firstLine="851"/>
        <w:jc w:val="both"/>
        <w:rPr>
          <w:rFonts w:ascii="Verdana" w:hAnsi="Verdana" w:cs="Arial"/>
          <w:bCs/>
          <w:sz w:val="24"/>
          <w:szCs w:val="24"/>
        </w:rPr>
      </w:pPr>
      <w:r w:rsidRPr="00A8336C">
        <w:rPr>
          <w:rFonts w:ascii="Verdana" w:hAnsi="Verdana" w:cs="Arial"/>
          <w:bCs/>
          <w:sz w:val="24"/>
          <w:szCs w:val="24"/>
        </w:rPr>
        <w:t xml:space="preserve">A amamentação deve ser incentivada como a principal forma de nutrição infantil, pois, embora as fórmulas sejam elaboradas para se aproximarem do leite materno, a composição do leite humano possui características singulares. Ele é rico em moléculas exclusivas que desempenham papéis importantes na modulação do sistema imunológico, incluindo anticorpos maternos que ajudam a sustentar e regular essa defesa, além de células neonatais, citocinas e quimiocinas que influenciam o desenvolvimento da tolerância a alergias e doenças atópicas. Adicionalmente, contém hormônios e fatores de crescimento que afetam a maturação do intestino do recém-nascido e dos tecidos linfóides </w:t>
      </w:r>
      <w:proofErr w:type="gramStart"/>
      <w:r w:rsidRPr="00A8336C">
        <w:rPr>
          <w:rFonts w:ascii="Verdana" w:hAnsi="Verdana" w:cs="Arial"/>
          <w:bCs/>
          <w:sz w:val="24"/>
          <w:szCs w:val="24"/>
        </w:rPr>
        <w:t>associados.</w:t>
      </w:r>
      <w:r w:rsidR="007954C5">
        <w:rPr>
          <w:rFonts w:ascii="Arial" w:hAnsi="Arial" w:cs="Arial"/>
          <w:bCs/>
          <w:sz w:val="24"/>
          <w:szCs w:val="24"/>
        </w:rPr>
        <w:t>¹</w:t>
      </w:r>
      <w:proofErr w:type="gramEnd"/>
    </w:p>
    <w:p w14:paraId="3E3A97A1" w14:textId="3EF6B4AA" w:rsidR="00507132" w:rsidRPr="00A8336C" w:rsidRDefault="00507132" w:rsidP="002956CD">
      <w:pPr>
        <w:autoSpaceDE w:val="0"/>
        <w:autoSpaceDN w:val="0"/>
        <w:adjustRightInd w:val="0"/>
        <w:spacing w:before="120" w:after="0" w:line="360" w:lineRule="auto"/>
        <w:ind w:firstLine="851"/>
        <w:jc w:val="both"/>
        <w:rPr>
          <w:rFonts w:ascii="Verdana" w:hAnsi="Verdana" w:cs="Arial"/>
          <w:bCs/>
          <w:sz w:val="24"/>
          <w:szCs w:val="24"/>
        </w:rPr>
      </w:pPr>
      <w:r w:rsidRPr="00A8336C">
        <w:rPr>
          <w:rFonts w:ascii="Verdana" w:hAnsi="Verdana" w:cs="Arial"/>
          <w:bCs/>
          <w:sz w:val="24"/>
          <w:szCs w:val="24"/>
        </w:rPr>
        <w:t xml:space="preserve">No Brasil, observa-se que a taxa de aleitamento materno exclusivo até os seis meses é de 45,7%. Já a taxa de aleitamento materno continuado é de 53,1% para crianças até 12 meses e de 60,9% para aquelas com até 24 meses. Entre as crianças com menos de 6 meses, 54,3% já não recebem mais leite materno, enquanto esse percentual é de 46,9% entre aquelas com menos de 12 meses. Esses dados evidenciam a importância de promover e orientar </w:t>
      </w:r>
      <w:r w:rsidRPr="00A8336C">
        <w:rPr>
          <w:rFonts w:ascii="Verdana" w:hAnsi="Verdana" w:cs="Arial"/>
          <w:bCs/>
          <w:sz w:val="24"/>
          <w:szCs w:val="24"/>
        </w:rPr>
        <w:lastRenderedPageBreak/>
        <w:t>sobre a relevância da amamentação exclusiva durante os primeiros seis meses e do aleitamento continuado</w:t>
      </w:r>
      <w:r w:rsidR="007954C5">
        <w:rPr>
          <w:rFonts w:ascii="Arial" w:hAnsi="Arial" w:cs="Arial"/>
          <w:bCs/>
          <w:sz w:val="24"/>
          <w:szCs w:val="24"/>
        </w:rPr>
        <w:t>¹</w:t>
      </w:r>
      <w:r w:rsidRPr="00A8336C">
        <w:rPr>
          <w:rFonts w:ascii="Verdana" w:hAnsi="Verdana" w:cs="Arial"/>
          <w:bCs/>
          <w:sz w:val="24"/>
          <w:szCs w:val="24"/>
        </w:rPr>
        <w:t>.</w:t>
      </w:r>
    </w:p>
    <w:p w14:paraId="01D95087" w14:textId="15AFB723" w:rsidR="0078454D" w:rsidRDefault="00507132"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As orientações para crianças de até 24 meses, dependendo da sua idade e dieta, são apresentadas a seguir:</w:t>
      </w:r>
    </w:p>
    <w:p w14:paraId="11117968" w14:textId="77777777" w:rsidR="000C0483" w:rsidRPr="00A8336C" w:rsidRDefault="000C0483" w:rsidP="00507132">
      <w:pPr>
        <w:spacing w:after="0" w:line="360" w:lineRule="auto"/>
        <w:ind w:firstLine="851"/>
        <w:jc w:val="both"/>
        <w:rPr>
          <w:rFonts w:ascii="Verdana" w:eastAsia="Times New Roman" w:hAnsi="Verdana" w:cs="Arial"/>
          <w:sz w:val="24"/>
          <w:szCs w:val="24"/>
          <w:lang w:eastAsia="pt-BR"/>
        </w:rPr>
      </w:pPr>
    </w:p>
    <w:p w14:paraId="45CB7063" w14:textId="594E30C7" w:rsidR="00507132" w:rsidRPr="00675DCB" w:rsidRDefault="00507132" w:rsidP="00CF65CA">
      <w:pPr>
        <w:pStyle w:val="Ttulosecundrio"/>
        <w:numPr>
          <w:ilvl w:val="1"/>
          <w:numId w:val="45"/>
        </w:numPr>
        <w:ind w:left="0" w:firstLine="633"/>
        <w:rPr>
          <w:rFonts w:ascii="Verdana" w:hAnsi="Verdana" w:cs="Arial"/>
          <w:color w:val="043027"/>
        </w:rPr>
      </w:pPr>
      <w:r w:rsidRPr="00675DCB">
        <w:rPr>
          <w:rFonts w:ascii="Verdana" w:hAnsi="Verdana" w:cs="Arial"/>
          <w:color w:val="043027"/>
        </w:rPr>
        <w:t xml:space="preserve">Em </w:t>
      </w:r>
      <w:r w:rsidR="001C530A">
        <w:rPr>
          <w:rFonts w:ascii="Verdana" w:hAnsi="Verdana" w:cs="Arial"/>
          <w:color w:val="043027"/>
        </w:rPr>
        <w:t>C</w:t>
      </w:r>
      <w:r w:rsidRPr="00675DCB">
        <w:rPr>
          <w:rFonts w:ascii="Verdana" w:hAnsi="Verdana" w:cs="Arial"/>
          <w:color w:val="043027"/>
        </w:rPr>
        <w:t xml:space="preserve">rianças </w:t>
      </w:r>
      <w:r w:rsidR="001C530A">
        <w:rPr>
          <w:rFonts w:ascii="Verdana" w:hAnsi="Verdana" w:cs="Arial"/>
          <w:color w:val="043027"/>
        </w:rPr>
        <w:t>M</w:t>
      </w:r>
      <w:r w:rsidRPr="00675DCB">
        <w:rPr>
          <w:rFonts w:ascii="Verdana" w:hAnsi="Verdana" w:cs="Arial"/>
          <w:color w:val="043027"/>
        </w:rPr>
        <w:t xml:space="preserve">enores de </w:t>
      </w:r>
      <w:r w:rsidR="001C530A">
        <w:rPr>
          <w:rFonts w:ascii="Verdana" w:hAnsi="Verdana" w:cs="Arial"/>
          <w:color w:val="043027"/>
        </w:rPr>
        <w:t>S</w:t>
      </w:r>
      <w:r w:rsidRPr="00675DCB">
        <w:rPr>
          <w:rFonts w:ascii="Verdana" w:hAnsi="Verdana" w:cs="Arial"/>
          <w:color w:val="043027"/>
        </w:rPr>
        <w:t xml:space="preserve">eis </w:t>
      </w:r>
      <w:r w:rsidR="001C530A">
        <w:rPr>
          <w:rFonts w:ascii="Verdana" w:hAnsi="Verdana" w:cs="Arial"/>
          <w:color w:val="043027"/>
        </w:rPr>
        <w:t>M</w:t>
      </w:r>
      <w:r w:rsidRPr="00675DCB">
        <w:rPr>
          <w:rFonts w:ascii="Verdana" w:hAnsi="Verdana" w:cs="Arial"/>
          <w:color w:val="043027"/>
        </w:rPr>
        <w:t xml:space="preserve">eses que </w:t>
      </w:r>
      <w:r w:rsidR="001C530A">
        <w:rPr>
          <w:rFonts w:ascii="Verdana" w:hAnsi="Verdana" w:cs="Arial"/>
          <w:color w:val="043027"/>
        </w:rPr>
        <w:t>S</w:t>
      </w:r>
      <w:r w:rsidRPr="00675DCB">
        <w:rPr>
          <w:rFonts w:ascii="Verdana" w:hAnsi="Verdana" w:cs="Arial"/>
          <w:color w:val="043027"/>
        </w:rPr>
        <w:t xml:space="preserve">ão </w:t>
      </w:r>
      <w:r w:rsidR="001C530A">
        <w:rPr>
          <w:rFonts w:ascii="Verdana" w:hAnsi="Verdana" w:cs="Arial"/>
          <w:color w:val="043027"/>
        </w:rPr>
        <w:t>E</w:t>
      </w:r>
      <w:r w:rsidRPr="00675DCB">
        <w:rPr>
          <w:rFonts w:ascii="Verdana" w:hAnsi="Verdana" w:cs="Arial"/>
          <w:color w:val="043027"/>
        </w:rPr>
        <w:t xml:space="preserve">xclusivamente </w:t>
      </w:r>
      <w:r w:rsidR="001C530A">
        <w:rPr>
          <w:rFonts w:ascii="Verdana" w:hAnsi="Verdana" w:cs="Arial"/>
          <w:color w:val="043027"/>
        </w:rPr>
        <w:t>A</w:t>
      </w:r>
      <w:r w:rsidRPr="00675DCB">
        <w:rPr>
          <w:rFonts w:ascii="Verdana" w:hAnsi="Verdana" w:cs="Arial"/>
          <w:color w:val="043027"/>
        </w:rPr>
        <w:t>mamentadas:</w:t>
      </w:r>
    </w:p>
    <w:p w14:paraId="40156925" w14:textId="77777777" w:rsidR="002956CD" w:rsidRPr="00AA3A6E" w:rsidRDefault="002956CD" w:rsidP="002956CD">
      <w:pPr>
        <w:pStyle w:val="Ttulosecundrio"/>
        <w:numPr>
          <w:ilvl w:val="0"/>
          <w:numId w:val="0"/>
        </w:numPr>
        <w:ind w:left="850"/>
        <w:rPr>
          <w:rFonts w:ascii="Verdana" w:hAnsi="Verdana" w:cs="Arial"/>
          <w:color w:val="000000" w:themeColor="text1"/>
        </w:rPr>
      </w:pPr>
    </w:p>
    <w:p w14:paraId="1BDC3532" w14:textId="014F425A" w:rsidR="00453237" w:rsidRPr="00A8336C" w:rsidRDefault="00507132"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Se a criança se alimenta exclusivamente de leite materno e não apresenta sintomas clínicos relacionados à APLV, o aleitamento materno exclusivo deve ser mantido e a mãe não precisa eliminar as proteínas do leite</w:t>
      </w:r>
      <w:r w:rsidR="00453237" w:rsidRPr="00A8336C">
        <w:rPr>
          <w:rFonts w:ascii="Verdana" w:eastAsia="Times New Roman" w:hAnsi="Verdana" w:cs="Arial"/>
          <w:sz w:val="24"/>
          <w:szCs w:val="24"/>
          <w:lang w:eastAsia="pt-BR"/>
        </w:rPr>
        <w:t xml:space="preserve"> </w:t>
      </w:r>
      <w:r w:rsidRPr="00A8336C">
        <w:rPr>
          <w:rFonts w:ascii="Verdana" w:eastAsia="Times New Roman" w:hAnsi="Verdana" w:cs="Arial"/>
          <w:sz w:val="24"/>
          <w:szCs w:val="24"/>
          <w:lang w:eastAsia="pt-BR"/>
        </w:rPr>
        <w:t xml:space="preserve">de vaca da sua </w:t>
      </w:r>
      <w:proofErr w:type="gramStart"/>
      <w:r w:rsidRPr="00A8336C">
        <w:rPr>
          <w:rFonts w:ascii="Verdana" w:eastAsia="Times New Roman" w:hAnsi="Verdana" w:cs="Arial"/>
          <w:sz w:val="24"/>
          <w:szCs w:val="24"/>
          <w:lang w:eastAsia="pt-BR"/>
        </w:rPr>
        <w:t>dieta.</w:t>
      </w:r>
      <w:r w:rsidR="007954C5">
        <w:rPr>
          <w:rFonts w:ascii="Arial" w:eastAsia="Times New Roman" w:hAnsi="Arial" w:cs="Arial"/>
          <w:sz w:val="24"/>
          <w:szCs w:val="24"/>
          <w:lang w:eastAsia="pt-BR"/>
        </w:rPr>
        <w:t>¹</w:t>
      </w:r>
      <w:proofErr w:type="gramEnd"/>
    </w:p>
    <w:p w14:paraId="0E0848C2" w14:textId="7BB0FC4B" w:rsidR="00453237" w:rsidRPr="00A8336C" w:rsidRDefault="00507132"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Caso a criança esteja sendo amamentada exclusivamente e apresente sinais ou sintomas de APLV, o leite de vaca deve ser re</w:t>
      </w:r>
      <w:r w:rsidR="00453237" w:rsidRPr="00A8336C">
        <w:rPr>
          <w:rFonts w:ascii="Verdana" w:eastAsia="Times New Roman" w:hAnsi="Verdana" w:cs="Arial"/>
          <w:sz w:val="24"/>
          <w:szCs w:val="24"/>
          <w:lang w:eastAsia="pt-BR"/>
        </w:rPr>
        <w:t>tirado</w:t>
      </w:r>
      <w:r w:rsidRPr="00A8336C">
        <w:rPr>
          <w:rFonts w:ascii="Verdana" w:eastAsia="Times New Roman" w:hAnsi="Verdana" w:cs="Arial"/>
          <w:sz w:val="24"/>
          <w:szCs w:val="24"/>
          <w:lang w:eastAsia="pt-BR"/>
        </w:rPr>
        <w:t xml:space="preserve"> da dieta materna, conforme especificado </w:t>
      </w:r>
      <w:r w:rsidRPr="005F2D0E">
        <w:rPr>
          <w:rFonts w:ascii="Verdana" w:eastAsia="Times New Roman" w:hAnsi="Verdana" w:cs="Arial"/>
          <w:b/>
          <w:color w:val="C45911" w:themeColor="accent2" w:themeShade="BF"/>
          <w:sz w:val="24"/>
          <w:szCs w:val="24"/>
          <w:lang w:eastAsia="pt-BR"/>
        </w:rPr>
        <w:t>n</w:t>
      </w:r>
      <w:r w:rsidR="00CC1F94">
        <w:rPr>
          <w:rFonts w:ascii="Verdana" w:eastAsia="Times New Roman" w:hAnsi="Verdana" w:cs="Arial"/>
          <w:b/>
          <w:color w:val="C45911" w:themeColor="accent2" w:themeShade="BF"/>
          <w:sz w:val="24"/>
          <w:szCs w:val="24"/>
          <w:lang w:eastAsia="pt-BR"/>
        </w:rPr>
        <w:t>o item</w:t>
      </w:r>
      <w:r w:rsidRPr="005F2D0E">
        <w:rPr>
          <w:rFonts w:ascii="Verdana" w:eastAsia="Times New Roman" w:hAnsi="Verdana" w:cs="Arial"/>
          <w:b/>
          <w:color w:val="C45911" w:themeColor="accent2" w:themeShade="BF"/>
          <w:sz w:val="24"/>
          <w:szCs w:val="24"/>
          <w:lang w:eastAsia="pt-BR"/>
        </w:rPr>
        <w:t xml:space="preserve"> </w:t>
      </w:r>
      <w:r w:rsidR="00CC1F94">
        <w:rPr>
          <w:rFonts w:ascii="Verdana" w:eastAsia="Times New Roman" w:hAnsi="Verdana" w:cs="Arial"/>
          <w:b/>
          <w:color w:val="C45911" w:themeColor="accent2" w:themeShade="BF"/>
          <w:sz w:val="24"/>
          <w:szCs w:val="24"/>
          <w:lang w:eastAsia="pt-BR"/>
        </w:rPr>
        <w:t>13.1</w:t>
      </w:r>
      <w:r w:rsidRPr="005F2D0E">
        <w:rPr>
          <w:rFonts w:ascii="Verdana" w:eastAsia="Times New Roman" w:hAnsi="Verdana" w:cs="Arial"/>
          <w:b/>
          <w:color w:val="C45911" w:themeColor="accent2" w:themeShade="BF"/>
          <w:sz w:val="24"/>
          <w:szCs w:val="24"/>
          <w:lang w:eastAsia="pt-BR"/>
        </w:rPr>
        <w:t xml:space="preserve"> </w:t>
      </w:r>
      <w:r w:rsidR="005F2D0E" w:rsidRPr="005F2D0E">
        <w:rPr>
          <w:rFonts w:ascii="Verdana" w:eastAsia="Times New Roman" w:hAnsi="Verdana" w:cs="Arial"/>
          <w:b/>
          <w:color w:val="C45911" w:themeColor="accent2" w:themeShade="BF"/>
          <w:sz w:val="24"/>
          <w:szCs w:val="24"/>
          <w:lang w:eastAsia="pt-BR"/>
        </w:rPr>
        <w:t>(</w:t>
      </w:r>
      <w:r w:rsidRPr="005F2D0E">
        <w:rPr>
          <w:rFonts w:ascii="Verdana" w:eastAsia="Times New Roman" w:hAnsi="Verdana" w:cs="Arial"/>
          <w:b/>
          <w:color w:val="C45911" w:themeColor="accent2" w:themeShade="BF"/>
          <w:sz w:val="24"/>
          <w:szCs w:val="24"/>
          <w:lang w:eastAsia="pt-BR"/>
        </w:rPr>
        <w:t>Dieta Materna</w:t>
      </w:r>
      <w:r w:rsidR="005F2D0E" w:rsidRPr="005F2D0E">
        <w:rPr>
          <w:rFonts w:ascii="Verdana" w:eastAsia="Times New Roman" w:hAnsi="Verdana" w:cs="Arial"/>
          <w:b/>
          <w:color w:val="C45911" w:themeColor="accent2" w:themeShade="BF"/>
          <w:sz w:val="24"/>
          <w:szCs w:val="24"/>
          <w:lang w:eastAsia="pt-BR"/>
        </w:rPr>
        <w:t>)</w:t>
      </w:r>
      <w:r w:rsidRPr="005F2D0E">
        <w:rPr>
          <w:rFonts w:ascii="Verdana" w:eastAsia="Times New Roman" w:hAnsi="Verdana" w:cs="Arial"/>
          <w:b/>
          <w:color w:val="C45911" w:themeColor="accent2" w:themeShade="BF"/>
          <w:sz w:val="24"/>
          <w:szCs w:val="24"/>
          <w:lang w:eastAsia="pt-BR"/>
        </w:rPr>
        <w:t>.</w:t>
      </w:r>
      <w:r w:rsidRPr="005F2D0E">
        <w:rPr>
          <w:rFonts w:ascii="Verdana" w:eastAsia="Times New Roman" w:hAnsi="Verdana" w:cs="Arial"/>
          <w:color w:val="C45911" w:themeColor="accent2" w:themeShade="BF"/>
          <w:sz w:val="24"/>
          <w:szCs w:val="24"/>
          <w:lang w:eastAsia="pt-BR"/>
        </w:rPr>
        <w:t xml:space="preserve"> </w:t>
      </w:r>
      <w:r w:rsidR="00453237" w:rsidRPr="00A8336C">
        <w:rPr>
          <w:rFonts w:ascii="Verdana" w:eastAsia="Times New Roman" w:hAnsi="Verdana" w:cs="Arial"/>
          <w:sz w:val="24"/>
          <w:szCs w:val="24"/>
          <w:lang w:eastAsia="pt-BR"/>
        </w:rPr>
        <w:t>A família deve ser encaminhada para o</w:t>
      </w:r>
      <w:r w:rsidRPr="00A8336C">
        <w:rPr>
          <w:rFonts w:ascii="Verdana" w:eastAsia="Times New Roman" w:hAnsi="Verdana" w:cs="Arial"/>
          <w:sz w:val="24"/>
          <w:szCs w:val="24"/>
          <w:lang w:eastAsia="pt-BR"/>
        </w:rPr>
        <w:t xml:space="preserve"> serviço de diagnóstico de alergia para a realização dos procedimentos necessários para confirmar o</w:t>
      </w:r>
      <w:r w:rsidR="00453237" w:rsidRPr="00A8336C">
        <w:rPr>
          <w:rFonts w:ascii="Verdana" w:eastAsia="Times New Roman" w:hAnsi="Verdana" w:cs="Arial"/>
          <w:sz w:val="24"/>
          <w:szCs w:val="24"/>
          <w:lang w:eastAsia="pt-BR"/>
        </w:rPr>
        <w:t xml:space="preserve">u excluir a suspeita de alergia, como também receber orientações sobre a adequação alimentar da mãe, com o objetivo de priorizar a manutenção do aleitamento materno </w:t>
      </w:r>
      <w:proofErr w:type="gramStart"/>
      <w:r w:rsidR="00453237" w:rsidRPr="00A8336C">
        <w:rPr>
          <w:rFonts w:ascii="Verdana" w:eastAsia="Times New Roman" w:hAnsi="Verdana" w:cs="Arial"/>
          <w:sz w:val="24"/>
          <w:szCs w:val="24"/>
          <w:lang w:eastAsia="pt-BR"/>
        </w:rPr>
        <w:t>exclusivo.</w:t>
      </w:r>
      <w:r w:rsidR="007954C5">
        <w:rPr>
          <w:rFonts w:ascii="Arial" w:eastAsia="Times New Roman" w:hAnsi="Arial" w:cs="Arial"/>
          <w:sz w:val="24"/>
          <w:szCs w:val="24"/>
          <w:lang w:eastAsia="pt-BR"/>
        </w:rPr>
        <w:t>¹</w:t>
      </w:r>
      <w:proofErr w:type="gramEnd"/>
    </w:p>
    <w:p w14:paraId="6CF14CCC" w14:textId="16AF73DF" w:rsidR="00507132" w:rsidRPr="00A8336C" w:rsidRDefault="00507132" w:rsidP="00453237">
      <w:pPr>
        <w:spacing w:after="0" w:line="360" w:lineRule="auto"/>
        <w:ind w:firstLine="851"/>
        <w:jc w:val="both"/>
        <w:rPr>
          <w:rFonts w:ascii="Verdana" w:eastAsia="Times New Roman" w:hAnsi="Verdana" w:cs="Arial"/>
          <w:sz w:val="24"/>
          <w:szCs w:val="24"/>
          <w:lang w:eastAsia="pt-BR"/>
        </w:rPr>
      </w:pPr>
    </w:p>
    <w:p w14:paraId="21680299" w14:textId="72039AC7" w:rsidR="00453237" w:rsidRPr="00675DCB" w:rsidRDefault="001C530A" w:rsidP="00CF65CA">
      <w:pPr>
        <w:pStyle w:val="Ttulosecundrio"/>
        <w:numPr>
          <w:ilvl w:val="1"/>
          <w:numId w:val="45"/>
        </w:numPr>
        <w:ind w:left="0" w:firstLine="633"/>
        <w:rPr>
          <w:rFonts w:ascii="Verdana" w:hAnsi="Verdana" w:cs="Arial"/>
          <w:color w:val="043027"/>
        </w:rPr>
      </w:pPr>
      <w:r>
        <w:rPr>
          <w:rFonts w:ascii="Verdana" w:hAnsi="Verdana" w:cs="Arial"/>
          <w:color w:val="043027"/>
        </w:rPr>
        <w:t>Em Crianças Menores de Seis M</w:t>
      </w:r>
      <w:r w:rsidR="00453237" w:rsidRPr="00675DCB">
        <w:rPr>
          <w:rFonts w:ascii="Verdana" w:hAnsi="Verdana" w:cs="Arial"/>
          <w:color w:val="043027"/>
        </w:rPr>
        <w:t xml:space="preserve">eses que </w:t>
      </w:r>
      <w:r>
        <w:rPr>
          <w:rFonts w:ascii="Verdana" w:hAnsi="Verdana" w:cs="Arial"/>
          <w:color w:val="043027"/>
        </w:rPr>
        <w:t>N</w:t>
      </w:r>
      <w:r w:rsidR="00453237" w:rsidRPr="00675DCB">
        <w:rPr>
          <w:rFonts w:ascii="Verdana" w:hAnsi="Verdana" w:cs="Arial"/>
          <w:color w:val="043027"/>
        </w:rPr>
        <w:t xml:space="preserve">ão </w:t>
      </w:r>
      <w:r>
        <w:rPr>
          <w:rFonts w:ascii="Verdana" w:hAnsi="Verdana" w:cs="Arial"/>
          <w:color w:val="043027"/>
        </w:rPr>
        <w:t>E</w:t>
      </w:r>
      <w:r w:rsidR="00453237" w:rsidRPr="00675DCB">
        <w:rPr>
          <w:rFonts w:ascii="Verdana" w:hAnsi="Verdana" w:cs="Arial"/>
          <w:color w:val="043027"/>
        </w:rPr>
        <w:t xml:space="preserve">stão em </w:t>
      </w:r>
      <w:r>
        <w:rPr>
          <w:rFonts w:ascii="Verdana" w:hAnsi="Verdana" w:cs="Arial"/>
          <w:color w:val="043027"/>
        </w:rPr>
        <w:t>A</w:t>
      </w:r>
      <w:r w:rsidR="00453237" w:rsidRPr="00675DCB">
        <w:rPr>
          <w:rFonts w:ascii="Verdana" w:hAnsi="Verdana" w:cs="Arial"/>
          <w:color w:val="043027"/>
        </w:rPr>
        <w:t xml:space="preserve">leitamento </w:t>
      </w:r>
      <w:r>
        <w:rPr>
          <w:rFonts w:ascii="Verdana" w:hAnsi="Verdana" w:cs="Arial"/>
          <w:color w:val="043027"/>
        </w:rPr>
        <w:t>E</w:t>
      </w:r>
      <w:r w:rsidR="00453237" w:rsidRPr="00675DCB">
        <w:rPr>
          <w:rFonts w:ascii="Verdana" w:hAnsi="Verdana" w:cs="Arial"/>
          <w:color w:val="043027"/>
        </w:rPr>
        <w:t xml:space="preserve">xclusivo: </w:t>
      </w:r>
    </w:p>
    <w:p w14:paraId="100FC437" w14:textId="015CA82F" w:rsidR="00453237" w:rsidRPr="00A8336C" w:rsidRDefault="00453237" w:rsidP="00D63A31">
      <w:pPr>
        <w:pStyle w:val="Default"/>
        <w:jc w:val="both"/>
        <w:rPr>
          <w:rFonts w:ascii="Verdana" w:hAnsi="Verdana" w:cs="Arial"/>
          <w:b/>
          <w:color w:val="FF0000"/>
        </w:rPr>
      </w:pPr>
    </w:p>
    <w:p w14:paraId="3E9984AD" w14:textId="3718919F" w:rsidR="004173F7" w:rsidRPr="00A8336C" w:rsidRDefault="00662A2A" w:rsidP="002956CD">
      <w:pPr>
        <w:autoSpaceDE w:val="0"/>
        <w:autoSpaceDN w:val="0"/>
        <w:adjustRightInd w:val="0"/>
        <w:spacing w:before="120" w:after="0" w:line="360" w:lineRule="auto"/>
        <w:ind w:firstLine="851"/>
        <w:jc w:val="both"/>
        <w:rPr>
          <w:rFonts w:ascii="Verdana" w:hAnsi="Verdana" w:cs="Arial"/>
          <w:bCs/>
          <w:sz w:val="24"/>
          <w:szCs w:val="24"/>
        </w:rPr>
      </w:pPr>
      <w:r w:rsidRPr="00A8336C">
        <w:rPr>
          <w:rFonts w:ascii="Verdana" w:hAnsi="Verdana" w:cs="Arial"/>
          <w:bCs/>
          <w:sz w:val="24"/>
          <w:szCs w:val="24"/>
        </w:rPr>
        <w:t xml:space="preserve">Para crianças com menos de 6 meses que estão recebendo complementação alimentar com uma fórmula que contém proteína do leite de vaca e apresentam sintomas clínicos que possam estar relacionados à APLV, é aconselhável voltar ao aleitamento materno exclusivo. Se os sintomas </w:t>
      </w:r>
      <w:r w:rsidRPr="00A8336C">
        <w:rPr>
          <w:rFonts w:ascii="Verdana" w:hAnsi="Verdana" w:cs="Arial"/>
          <w:bCs/>
          <w:sz w:val="24"/>
          <w:szCs w:val="24"/>
        </w:rPr>
        <w:lastRenderedPageBreak/>
        <w:t xml:space="preserve">desaparecerem, as proteínas do leite de vaca não precisam ser excluídas da dieta materna. Se os sintomas persistirem após o paciente voltar a amamentar exclusivamente, </w:t>
      </w:r>
      <w:r w:rsidR="00270E2B" w:rsidRPr="00A8336C">
        <w:rPr>
          <w:rFonts w:ascii="Verdana" w:hAnsi="Verdana" w:cs="Arial"/>
          <w:bCs/>
          <w:sz w:val="24"/>
          <w:szCs w:val="24"/>
        </w:rPr>
        <w:t>recomenda-se</w:t>
      </w:r>
      <w:r w:rsidRPr="00A8336C">
        <w:rPr>
          <w:rFonts w:ascii="Verdana" w:hAnsi="Verdana" w:cs="Arial"/>
          <w:bCs/>
          <w:sz w:val="24"/>
          <w:szCs w:val="24"/>
        </w:rPr>
        <w:t xml:space="preserve"> que a família seja direcionada ao </w:t>
      </w:r>
      <w:r w:rsidRPr="004A0695">
        <w:rPr>
          <w:rFonts w:ascii="Verdana" w:hAnsi="Verdana" w:cs="Arial"/>
          <w:b/>
          <w:bCs/>
          <w:color w:val="FF0000"/>
          <w:sz w:val="24"/>
          <w:szCs w:val="24"/>
        </w:rPr>
        <w:t xml:space="preserve">centro de referência em alergia </w:t>
      </w:r>
      <w:r w:rsidRPr="00A8336C">
        <w:rPr>
          <w:rFonts w:ascii="Verdana" w:hAnsi="Verdana" w:cs="Arial"/>
          <w:bCs/>
          <w:sz w:val="24"/>
          <w:szCs w:val="24"/>
        </w:rPr>
        <w:t xml:space="preserve">mais próximo para confirmação do diagnóstico de APLV e instruções sobre a </w:t>
      </w:r>
      <w:r w:rsidR="00270E2B" w:rsidRPr="00A8336C">
        <w:rPr>
          <w:rFonts w:ascii="Verdana" w:hAnsi="Verdana" w:cs="Arial"/>
          <w:bCs/>
          <w:sz w:val="24"/>
          <w:szCs w:val="24"/>
        </w:rPr>
        <w:t>exclusão</w:t>
      </w:r>
      <w:r w:rsidRPr="00A8336C">
        <w:rPr>
          <w:rFonts w:ascii="Verdana" w:hAnsi="Verdana" w:cs="Arial"/>
          <w:bCs/>
          <w:sz w:val="24"/>
          <w:szCs w:val="24"/>
        </w:rPr>
        <w:t xml:space="preserve"> da proteína do leite de vaca da dieta </w:t>
      </w:r>
      <w:proofErr w:type="gramStart"/>
      <w:r w:rsidRPr="00A8336C">
        <w:rPr>
          <w:rFonts w:ascii="Verdana" w:hAnsi="Verdana" w:cs="Arial"/>
          <w:bCs/>
          <w:sz w:val="24"/>
          <w:szCs w:val="24"/>
        </w:rPr>
        <w:t>materna.</w:t>
      </w:r>
      <w:r w:rsidR="007954C5">
        <w:rPr>
          <w:rFonts w:ascii="Arial" w:hAnsi="Arial" w:cs="Arial"/>
          <w:bCs/>
          <w:sz w:val="24"/>
          <w:szCs w:val="24"/>
        </w:rPr>
        <w:t>¹</w:t>
      </w:r>
      <w:proofErr w:type="gramEnd"/>
    </w:p>
    <w:p w14:paraId="54F587A6" w14:textId="0F6B9E5A" w:rsidR="00225224" w:rsidRPr="00A8336C" w:rsidRDefault="00225224" w:rsidP="002956CD">
      <w:pPr>
        <w:autoSpaceDE w:val="0"/>
        <w:autoSpaceDN w:val="0"/>
        <w:adjustRightInd w:val="0"/>
        <w:spacing w:before="120" w:after="0" w:line="360" w:lineRule="auto"/>
        <w:ind w:firstLine="851"/>
        <w:jc w:val="both"/>
        <w:rPr>
          <w:rFonts w:ascii="Verdana" w:hAnsi="Verdana" w:cs="Arial"/>
          <w:bCs/>
          <w:sz w:val="24"/>
          <w:szCs w:val="24"/>
        </w:rPr>
      </w:pPr>
      <w:r w:rsidRPr="00A8336C">
        <w:rPr>
          <w:rFonts w:ascii="Verdana" w:hAnsi="Verdana" w:cs="Arial"/>
          <w:bCs/>
          <w:sz w:val="24"/>
          <w:szCs w:val="24"/>
        </w:rPr>
        <w:t xml:space="preserve">Se a criança não puder voltar ao aleitamento materno exclusivo, pode ser indicada uma fórmula infantil para lactentes voltada para suas necessidades dietéticas específicas. Recomenda-se que a Fórmula infantil para necessidades dietéticas específicas, seja composta por </w:t>
      </w:r>
      <w:r w:rsidR="00DE382D">
        <w:rPr>
          <w:rFonts w:ascii="Verdana" w:hAnsi="Verdana" w:cs="Arial"/>
          <w:bCs/>
          <w:sz w:val="24"/>
          <w:szCs w:val="24"/>
        </w:rPr>
        <w:t>Proteína E</w:t>
      </w:r>
      <w:r w:rsidRPr="00A8336C">
        <w:rPr>
          <w:rFonts w:ascii="Verdana" w:hAnsi="Verdana" w:cs="Arial"/>
          <w:bCs/>
          <w:sz w:val="24"/>
          <w:szCs w:val="24"/>
        </w:rPr>
        <w:t xml:space="preserve">xtensamente </w:t>
      </w:r>
      <w:r w:rsidR="00DE382D">
        <w:rPr>
          <w:rFonts w:ascii="Verdana" w:hAnsi="Verdana" w:cs="Arial"/>
          <w:bCs/>
          <w:sz w:val="24"/>
          <w:szCs w:val="24"/>
        </w:rPr>
        <w:t>H</w:t>
      </w:r>
      <w:r w:rsidRPr="00A8336C">
        <w:rPr>
          <w:rFonts w:ascii="Verdana" w:hAnsi="Verdana" w:cs="Arial"/>
          <w:bCs/>
          <w:sz w:val="24"/>
          <w:szCs w:val="24"/>
        </w:rPr>
        <w:t>idrolisada (FEH), como primeira opção. Não se recomend</w:t>
      </w:r>
      <w:r w:rsidR="00DE382D">
        <w:rPr>
          <w:rFonts w:ascii="Verdana" w:hAnsi="Verdana" w:cs="Arial"/>
          <w:bCs/>
          <w:sz w:val="24"/>
          <w:szCs w:val="24"/>
        </w:rPr>
        <w:t>a a fórmula infantil à base de Proteína de S</w:t>
      </w:r>
      <w:r w:rsidRPr="00A8336C">
        <w:rPr>
          <w:rFonts w:ascii="Verdana" w:hAnsi="Verdana" w:cs="Arial"/>
          <w:bCs/>
          <w:sz w:val="24"/>
          <w:szCs w:val="24"/>
        </w:rPr>
        <w:t>oja (FS) para bebês menores de seis meses</w:t>
      </w:r>
      <w:r w:rsidR="00F67057">
        <w:rPr>
          <w:rFonts w:ascii="Arial" w:hAnsi="Arial" w:cs="Arial"/>
          <w:bCs/>
          <w:sz w:val="24"/>
          <w:szCs w:val="24"/>
        </w:rPr>
        <w:t>¹</w:t>
      </w:r>
      <w:r w:rsidRPr="00A8336C">
        <w:rPr>
          <w:rFonts w:ascii="Verdana" w:hAnsi="Verdana" w:cs="Arial"/>
          <w:bCs/>
          <w:sz w:val="24"/>
          <w:szCs w:val="24"/>
        </w:rPr>
        <w:t>.</w:t>
      </w:r>
    </w:p>
    <w:p w14:paraId="6A61D9F9" w14:textId="27C3C7E5" w:rsidR="00225224" w:rsidRPr="00A8336C" w:rsidRDefault="00225224" w:rsidP="002956CD">
      <w:pPr>
        <w:autoSpaceDE w:val="0"/>
        <w:autoSpaceDN w:val="0"/>
        <w:adjustRightInd w:val="0"/>
        <w:spacing w:before="120" w:after="0" w:line="360" w:lineRule="auto"/>
        <w:ind w:firstLine="851"/>
        <w:jc w:val="both"/>
        <w:rPr>
          <w:rFonts w:ascii="Verdana" w:hAnsi="Verdana" w:cs="Arial"/>
          <w:bCs/>
          <w:sz w:val="24"/>
          <w:szCs w:val="24"/>
        </w:rPr>
      </w:pPr>
      <w:r w:rsidRPr="00A8336C">
        <w:rPr>
          <w:rFonts w:ascii="Verdana" w:hAnsi="Verdana" w:cs="Arial"/>
          <w:bCs/>
          <w:sz w:val="24"/>
          <w:szCs w:val="24"/>
        </w:rPr>
        <w:t xml:space="preserve">Portanto, para crianças menores de 6 meses que não podem amamentar ou que já tentaram todas as formas de manter o aleitamento materno, a FEH é recomendada como primeira </w:t>
      </w:r>
      <w:proofErr w:type="gramStart"/>
      <w:r w:rsidRPr="00A8336C">
        <w:rPr>
          <w:rFonts w:ascii="Verdana" w:hAnsi="Verdana" w:cs="Arial"/>
          <w:bCs/>
          <w:sz w:val="24"/>
          <w:szCs w:val="24"/>
        </w:rPr>
        <w:t>opção.</w:t>
      </w:r>
      <w:r w:rsidR="007954C5">
        <w:rPr>
          <w:rFonts w:ascii="Arial" w:hAnsi="Arial" w:cs="Arial"/>
          <w:bCs/>
          <w:sz w:val="24"/>
          <w:szCs w:val="24"/>
        </w:rPr>
        <w:t>¹</w:t>
      </w:r>
      <w:proofErr w:type="gramEnd"/>
    </w:p>
    <w:p w14:paraId="66342DC0" w14:textId="2AB895C7" w:rsidR="00225224" w:rsidRDefault="00225224"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hAnsi="Verdana" w:cs="Arial"/>
          <w:bCs/>
          <w:sz w:val="24"/>
          <w:szCs w:val="24"/>
        </w:rPr>
        <w:t xml:space="preserve">É essencial manter a rotina de acompanhamento da criança em um serviço especializado, assegurando a vigilância alimentar e nutricional e monitorando o desenvolvimento da tolerância do leite de vaca, </w:t>
      </w:r>
      <w:r w:rsidRPr="00A8336C">
        <w:rPr>
          <w:rFonts w:ascii="Verdana" w:eastAsia="Times New Roman" w:hAnsi="Verdana" w:cs="Arial"/>
          <w:sz w:val="24"/>
          <w:szCs w:val="24"/>
          <w:lang w:eastAsia="pt-BR"/>
        </w:rPr>
        <w:t xml:space="preserve">considerando a transitoriedade da </w:t>
      </w:r>
      <w:proofErr w:type="gramStart"/>
      <w:r w:rsidRPr="00A8336C">
        <w:rPr>
          <w:rFonts w:ascii="Verdana" w:eastAsia="Times New Roman" w:hAnsi="Verdana" w:cs="Arial"/>
          <w:sz w:val="24"/>
          <w:szCs w:val="24"/>
          <w:lang w:eastAsia="pt-BR"/>
        </w:rPr>
        <w:t>APLV.</w:t>
      </w:r>
      <w:r w:rsidR="007954C5">
        <w:rPr>
          <w:rFonts w:ascii="Arial" w:eastAsia="Times New Roman" w:hAnsi="Arial" w:cs="Arial"/>
          <w:sz w:val="24"/>
          <w:szCs w:val="24"/>
          <w:lang w:eastAsia="pt-BR"/>
        </w:rPr>
        <w:t>¹</w:t>
      </w:r>
      <w:proofErr w:type="gramEnd"/>
    </w:p>
    <w:p w14:paraId="3F369767" w14:textId="74F7EE78" w:rsidR="003149C9" w:rsidRDefault="003149C9" w:rsidP="00B51AA2">
      <w:pPr>
        <w:spacing w:line="360" w:lineRule="auto"/>
        <w:ind w:firstLine="851"/>
        <w:jc w:val="both"/>
        <w:rPr>
          <w:rFonts w:ascii="Verdana" w:eastAsia="Times New Roman" w:hAnsi="Verdana" w:cs="Arial"/>
          <w:sz w:val="24"/>
          <w:szCs w:val="24"/>
          <w:lang w:eastAsia="pt-BR"/>
        </w:rPr>
      </w:pPr>
    </w:p>
    <w:p w14:paraId="668457F2" w14:textId="398BB7BC" w:rsidR="003024AD" w:rsidRDefault="003024AD" w:rsidP="00B51AA2">
      <w:pPr>
        <w:spacing w:line="360" w:lineRule="auto"/>
        <w:ind w:firstLine="851"/>
        <w:jc w:val="both"/>
        <w:rPr>
          <w:rFonts w:ascii="Verdana" w:eastAsia="Times New Roman" w:hAnsi="Verdana" w:cs="Arial"/>
          <w:sz w:val="24"/>
          <w:szCs w:val="24"/>
          <w:lang w:eastAsia="pt-BR"/>
        </w:rPr>
      </w:pPr>
    </w:p>
    <w:p w14:paraId="40147A3E" w14:textId="2F9B2E43" w:rsidR="003024AD" w:rsidRDefault="003024AD" w:rsidP="00B51AA2">
      <w:pPr>
        <w:spacing w:line="360" w:lineRule="auto"/>
        <w:ind w:firstLine="851"/>
        <w:jc w:val="both"/>
        <w:rPr>
          <w:rFonts w:ascii="Verdana" w:eastAsia="Times New Roman" w:hAnsi="Verdana" w:cs="Arial"/>
          <w:sz w:val="24"/>
          <w:szCs w:val="24"/>
          <w:lang w:eastAsia="pt-BR"/>
        </w:rPr>
      </w:pPr>
    </w:p>
    <w:p w14:paraId="6F4A9562" w14:textId="03E5B3BF" w:rsidR="003024AD" w:rsidRDefault="003024AD" w:rsidP="00B51AA2">
      <w:pPr>
        <w:spacing w:line="360" w:lineRule="auto"/>
        <w:ind w:firstLine="851"/>
        <w:jc w:val="both"/>
        <w:rPr>
          <w:rFonts w:ascii="Verdana" w:eastAsia="Times New Roman" w:hAnsi="Verdana" w:cs="Arial"/>
          <w:sz w:val="24"/>
          <w:szCs w:val="24"/>
          <w:lang w:eastAsia="pt-BR"/>
        </w:rPr>
      </w:pPr>
    </w:p>
    <w:p w14:paraId="1E2D6794" w14:textId="27FCE83B" w:rsidR="003024AD" w:rsidRDefault="003024AD" w:rsidP="00B51AA2">
      <w:pPr>
        <w:spacing w:line="360" w:lineRule="auto"/>
        <w:ind w:firstLine="851"/>
        <w:jc w:val="both"/>
        <w:rPr>
          <w:rFonts w:ascii="Verdana" w:eastAsia="Times New Roman" w:hAnsi="Verdana" w:cs="Arial"/>
          <w:sz w:val="24"/>
          <w:szCs w:val="24"/>
          <w:lang w:eastAsia="pt-BR"/>
        </w:rPr>
      </w:pPr>
    </w:p>
    <w:p w14:paraId="2C65E2A5" w14:textId="77777777" w:rsidR="003024AD" w:rsidRDefault="003024AD" w:rsidP="00B51AA2">
      <w:pPr>
        <w:spacing w:line="360" w:lineRule="auto"/>
        <w:ind w:firstLine="851"/>
        <w:jc w:val="both"/>
        <w:rPr>
          <w:rFonts w:ascii="Verdana" w:eastAsia="Times New Roman" w:hAnsi="Verdana" w:cs="Arial"/>
          <w:sz w:val="24"/>
          <w:szCs w:val="24"/>
          <w:lang w:eastAsia="pt-BR"/>
        </w:rPr>
      </w:pPr>
    </w:p>
    <w:p w14:paraId="0BF9F06B" w14:textId="26781072" w:rsidR="00F843F0" w:rsidRPr="00E745AC" w:rsidRDefault="00225224" w:rsidP="00513E0A">
      <w:pPr>
        <w:autoSpaceDE w:val="0"/>
        <w:autoSpaceDN w:val="0"/>
        <w:adjustRightInd w:val="0"/>
        <w:spacing w:after="0" w:line="240" w:lineRule="auto"/>
        <w:jc w:val="both"/>
        <w:rPr>
          <w:rFonts w:ascii="Verdana" w:hAnsi="Verdana" w:cs="Arial"/>
          <w:color w:val="000000"/>
          <w:sz w:val="24"/>
          <w:szCs w:val="24"/>
        </w:rPr>
      </w:pPr>
      <w:r w:rsidRPr="001C530A">
        <w:rPr>
          <w:rFonts w:ascii="Verdana" w:eastAsia="Times New Roman" w:hAnsi="Verdana" w:cs="Arial"/>
          <w:b/>
          <w:sz w:val="24"/>
          <w:szCs w:val="24"/>
          <w:lang w:eastAsia="pt-BR"/>
        </w:rPr>
        <w:lastRenderedPageBreak/>
        <w:t xml:space="preserve">Figura 2 </w:t>
      </w:r>
      <w:r w:rsidR="006B5C20" w:rsidRPr="001C530A">
        <w:rPr>
          <w:rFonts w:ascii="Verdana" w:eastAsia="Times New Roman" w:hAnsi="Verdana" w:cs="Arial"/>
          <w:b/>
          <w:sz w:val="24"/>
          <w:szCs w:val="24"/>
          <w:lang w:eastAsia="pt-BR"/>
        </w:rPr>
        <w:t xml:space="preserve">- </w:t>
      </w:r>
      <w:r w:rsidR="006B5C20" w:rsidRPr="00E745AC">
        <w:rPr>
          <w:rFonts w:ascii="Verdana" w:hAnsi="Verdana" w:cs="Arial"/>
          <w:color w:val="000000"/>
          <w:sz w:val="24"/>
          <w:szCs w:val="24"/>
        </w:rPr>
        <w:t xml:space="preserve">Fluxograma de </w:t>
      </w:r>
      <w:r w:rsidR="001C530A" w:rsidRPr="00E745AC">
        <w:rPr>
          <w:rFonts w:ascii="Verdana" w:hAnsi="Verdana" w:cs="Arial"/>
          <w:color w:val="000000"/>
          <w:sz w:val="24"/>
          <w:szCs w:val="24"/>
        </w:rPr>
        <w:t>Condutas em Caso de Suspeita de APLV em Crianças Menores de Seis M</w:t>
      </w:r>
      <w:r w:rsidR="006B5C20" w:rsidRPr="00E745AC">
        <w:rPr>
          <w:rFonts w:ascii="Verdana" w:hAnsi="Verdana" w:cs="Arial"/>
          <w:color w:val="000000"/>
          <w:sz w:val="24"/>
          <w:szCs w:val="24"/>
        </w:rPr>
        <w:t xml:space="preserve">eses. </w:t>
      </w:r>
    </w:p>
    <w:p w14:paraId="45131D4F" w14:textId="0871ACAC" w:rsidR="00513E0A" w:rsidRDefault="00513E0A" w:rsidP="00513E0A">
      <w:pPr>
        <w:autoSpaceDE w:val="0"/>
        <w:autoSpaceDN w:val="0"/>
        <w:adjustRightInd w:val="0"/>
        <w:spacing w:after="0" w:line="240" w:lineRule="auto"/>
        <w:jc w:val="both"/>
        <w:rPr>
          <w:rFonts w:ascii="Verdana" w:hAnsi="Verdana" w:cs="Arial"/>
          <w:b/>
          <w:color w:val="000000"/>
          <w:sz w:val="20"/>
          <w:szCs w:val="20"/>
        </w:rPr>
      </w:pPr>
      <w:r>
        <w:rPr>
          <w:noProof/>
          <w:lang w:eastAsia="pt-BR"/>
        </w:rPr>
        <w:drawing>
          <wp:inline distT="0" distB="0" distL="0" distR="0" wp14:anchorId="63120BD8" wp14:editId="3E66449F">
            <wp:extent cx="5125260" cy="6851904"/>
            <wp:effectExtent l="0" t="0" r="0" b="6350"/>
            <wp:docPr id="15" name="Imagem 15" descr="\\s1060\CEAB\documentos_ceab\2025\CPS\GAN\APLV\Fluxogr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060\CEAB\documentos_ceab\2025\CPS\GAN\APLV\Fluxogram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1544" cy="6887042"/>
                    </a:xfrm>
                    <a:prstGeom prst="rect">
                      <a:avLst/>
                    </a:prstGeom>
                    <a:noFill/>
                    <a:ln>
                      <a:noFill/>
                    </a:ln>
                  </pic:spPr>
                </pic:pic>
              </a:graphicData>
            </a:graphic>
          </wp:inline>
        </w:drawing>
      </w:r>
    </w:p>
    <w:p w14:paraId="732FB1D0" w14:textId="73A6B838" w:rsidR="00513E0A" w:rsidRDefault="00513E0A" w:rsidP="00513E0A">
      <w:pPr>
        <w:autoSpaceDE w:val="0"/>
        <w:autoSpaceDN w:val="0"/>
        <w:adjustRightInd w:val="0"/>
        <w:spacing w:after="0" w:line="240" w:lineRule="auto"/>
        <w:jc w:val="both"/>
        <w:rPr>
          <w:rFonts w:ascii="Verdana" w:hAnsi="Verdana" w:cs="Calibri"/>
          <w:color w:val="000000"/>
          <w:sz w:val="18"/>
          <w:szCs w:val="18"/>
        </w:rPr>
      </w:pPr>
      <w:r w:rsidRPr="00655803">
        <w:rPr>
          <w:rFonts w:ascii="Verdana" w:hAnsi="Verdana" w:cs="Calibri"/>
          <w:b/>
          <w:color w:val="000000"/>
          <w:sz w:val="18"/>
          <w:szCs w:val="18"/>
        </w:rPr>
        <w:t>Fonte:</w:t>
      </w:r>
      <w:r w:rsidRPr="00655803">
        <w:rPr>
          <w:rFonts w:ascii="Verdana" w:hAnsi="Verdana" w:cs="Calibri"/>
          <w:color w:val="000000"/>
          <w:sz w:val="18"/>
          <w:szCs w:val="18"/>
        </w:rPr>
        <w:t xml:space="preserve"> CONITEC/Ministério da Saúde, 2022</w:t>
      </w:r>
    </w:p>
    <w:p w14:paraId="5DF64157" w14:textId="77777777" w:rsidR="00513E0A" w:rsidRPr="00655803" w:rsidRDefault="00513E0A" w:rsidP="00513E0A">
      <w:pPr>
        <w:autoSpaceDE w:val="0"/>
        <w:autoSpaceDN w:val="0"/>
        <w:adjustRightInd w:val="0"/>
        <w:spacing w:after="0" w:line="240" w:lineRule="auto"/>
        <w:jc w:val="both"/>
        <w:rPr>
          <w:rFonts w:ascii="Verdana" w:hAnsi="Verdana" w:cs="Calibri"/>
          <w:color w:val="000000"/>
          <w:sz w:val="18"/>
          <w:szCs w:val="18"/>
        </w:rPr>
      </w:pPr>
    </w:p>
    <w:p w14:paraId="3C0A7C4C" w14:textId="75660DF3" w:rsidR="00513E0A" w:rsidRDefault="00513E0A" w:rsidP="00513E0A">
      <w:pPr>
        <w:spacing w:after="0" w:line="240" w:lineRule="auto"/>
        <w:jc w:val="both"/>
        <w:rPr>
          <w:rFonts w:ascii="Verdana" w:hAnsi="Verdana" w:cs="Calibri"/>
          <w:color w:val="000000"/>
          <w:sz w:val="20"/>
          <w:szCs w:val="20"/>
        </w:rPr>
      </w:pPr>
      <w:r w:rsidRPr="000C0483">
        <w:rPr>
          <w:rFonts w:ascii="Verdana" w:hAnsi="Verdana" w:cs="Calibri"/>
          <w:b/>
          <w:color w:val="538135" w:themeColor="accent6" w:themeShade="BF"/>
          <w:sz w:val="20"/>
          <w:szCs w:val="20"/>
        </w:rPr>
        <w:t xml:space="preserve">Legenda: FEH: </w:t>
      </w:r>
      <w:r w:rsidRPr="000C0483">
        <w:rPr>
          <w:rFonts w:ascii="Verdana" w:hAnsi="Verdana" w:cs="Calibri"/>
          <w:color w:val="000000"/>
          <w:sz w:val="20"/>
          <w:szCs w:val="20"/>
        </w:rPr>
        <w:t xml:space="preserve">fórmula infantil para necessidades dietoterápicas específicas à base de proteína extensamente hidrolisada; </w:t>
      </w:r>
      <w:r w:rsidRPr="000C0483">
        <w:rPr>
          <w:rFonts w:ascii="Verdana" w:hAnsi="Verdana" w:cs="Calibri"/>
          <w:b/>
          <w:color w:val="000000"/>
          <w:sz w:val="20"/>
          <w:szCs w:val="20"/>
        </w:rPr>
        <w:t>FS:</w:t>
      </w:r>
      <w:r w:rsidRPr="000C0483">
        <w:rPr>
          <w:rFonts w:ascii="Verdana" w:hAnsi="Verdana" w:cs="Calibri"/>
          <w:color w:val="000000"/>
          <w:sz w:val="20"/>
          <w:szCs w:val="20"/>
        </w:rPr>
        <w:t xml:space="preserve"> fórmula infantil à base de proteína de soja.</w:t>
      </w:r>
    </w:p>
    <w:p w14:paraId="41B0AABF" w14:textId="200F9650" w:rsidR="00B51AA2" w:rsidRPr="00675DCB" w:rsidRDefault="001C530A" w:rsidP="00CF65CA">
      <w:pPr>
        <w:pStyle w:val="Ttulosecundrio"/>
        <w:numPr>
          <w:ilvl w:val="1"/>
          <w:numId w:val="45"/>
        </w:numPr>
        <w:ind w:left="0" w:firstLine="633"/>
        <w:rPr>
          <w:rFonts w:ascii="Verdana" w:hAnsi="Verdana" w:cs="Arial"/>
          <w:color w:val="043027"/>
        </w:rPr>
      </w:pPr>
      <w:r>
        <w:rPr>
          <w:rFonts w:ascii="Verdana" w:hAnsi="Verdana" w:cs="Arial"/>
          <w:color w:val="043027"/>
        </w:rPr>
        <w:lastRenderedPageBreak/>
        <w:t>Em C</w:t>
      </w:r>
      <w:r w:rsidR="00B51AA2" w:rsidRPr="00675DCB">
        <w:rPr>
          <w:rFonts w:ascii="Verdana" w:hAnsi="Verdana" w:cs="Arial"/>
          <w:color w:val="043027"/>
        </w:rPr>
        <w:t xml:space="preserve">rianças dos 6 </w:t>
      </w:r>
      <w:r>
        <w:rPr>
          <w:rFonts w:ascii="Verdana" w:hAnsi="Verdana" w:cs="Arial"/>
          <w:color w:val="043027"/>
        </w:rPr>
        <w:t>Meses até 24 M</w:t>
      </w:r>
      <w:r w:rsidR="00B51AA2" w:rsidRPr="00675DCB">
        <w:rPr>
          <w:rFonts w:ascii="Verdana" w:hAnsi="Verdana" w:cs="Arial"/>
          <w:color w:val="043027"/>
        </w:rPr>
        <w:t xml:space="preserve">eses em </w:t>
      </w:r>
      <w:r>
        <w:rPr>
          <w:rFonts w:ascii="Verdana" w:hAnsi="Verdana" w:cs="Arial"/>
          <w:color w:val="043027"/>
        </w:rPr>
        <w:t>A</w:t>
      </w:r>
      <w:r w:rsidR="00B51AA2" w:rsidRPr="00675DCB">
        <w:rPr>
          <w:rFonts w:ascii="Verdana" w:hAnsi="Verdana" w:cs="Arial"/>
          <w:color w:val="043027"/>
        </w:rPr>
        <w:t xml:space="preserve">leitamento </w:t>
      </w:r>
      <w:r>
        <w:rPr>
          <w:rFonts w:ascii="Verdana" w:hAnsi="Verdana" w:cs="Arial"/>
          <w:color w:val="043027"/>
        </w:rPr>
        <w:t>C</w:t>
      </w:r>
      <w:r w:rsidR="00B51AA2" w:rsidRPr="00675DCB">
        <w:rPr>
          <w:rFonts w:ascii="Verdana" w:hAnsi="Verdana" w:cs="Arial"/>
          <w:color w:val="043027"/>
        </w:rPr>
        <w:t xml:space="preserve">ontinuado: </w:t>
      </w:r>
    </w:p>
    <w:p w14:paraId="481D5F89" w14:textId="4DC3126A" w:rsidR="00B51AA2" w:rsidRPr="00A8336C" w:rsidRDefault="00B51AA2" w:rsidP="00B51AA2">
      <w:pPr>
        <w:autoSpaceDE w:val="0"/>
        <w:autoSpaceDN w:val="0"/>
        <w:adjustRightInd w:val="0"/>
        <w:spacing w:after="0" w:line="240" w:lineRule="auto"/>
        <w:rPr>
          <w:rFonts w:ascii="Verdana" w:hAnsi="Verdana" w:cs="Arial"/>
          <w:color w:val="000000"/>
          <w:sz w:val="24"/>
          <w:szCs w:val="24"/>
        </w:rPr>
      </w:pPr>
    </w:p>
    <w:p w14:paraId="30BF2B8C" w14:textId="5C0098CF" w:rsidR="00B51AA2" w:rsidRDefault="00B51AA2" w:rsidP="00B51AA2">
      <w:pPr>
        <w:spacing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Manter o aleitamento materno contínuo e a exclusão das proteínas do leite de vaca da dieta da criança, mesmo quando ela iniciar a receber uma alimentação complementar. Em crianças que amamentam ao seio e não apresentam sintomas, não é preciso excluir a proteína do leite de vaca da dieta materna. Se os sintomas persistirem mesmo após a retirada das proteínas do leite de vaca da dieta, é aconselhável excluir a proteína do leite de vaca da dieta materna. O diagnóstico de APLV deve ser confirmado pelo serviço especializado em alergias, onde a criança foi </w:t>
      </w:r>
      <w:proofErr w:type="gramStart"/>
      <w:r w:rsidRPr="00A8336C">
        <w:rPr>
          <w:rFonts w:ascii="Verdana" w:eastAsia="Times New Roman" w:hAnsi="Verdana" w:cs="Arial"/>
          <w:sz w:val="24"/>
          <w:szCs w:val="24"/>
          <w:lang w:eastAsia="pt-BR"/>
        </w:rPr>
        <w:t>encaminhada.</w:t>
      </w:r>
      <w:r w:rsidR="007954C5">
        <w:rPr>
          <w:rFonts w:ascii="Arial" w:eastAsia="Times New Roman" w:hAnsi="Arial" w:cs="Arial"/>
          <w:sz w:val="24"/>
          <w:szCs w:val="24"/>
          <w:lang w:eastAsia="pt-BR"/>
        </w:rPr>
        <w:t>¹</w:t>
      </w:r>
      <w:proofErr w:type="gramEnd"/>
    </w:p>
    <w:p w14:paraId="795E4242" w14:textId="77777777" w:rsidR="00F67057" w:rsidRPr="00A8336C" w:rsidRDefault="00F67057" w:rsidP="00B51AA2">
      <w:pPr>
        <w:spacing w:after="0" w:line="360" w:lineRule="auto"/>
        <w:ind w:firstLine="851"/>
        <w:jc w:val="both"/>
        <w:rPr>
          <w:rFonts w:ascii="Verdana" w:eastAsia="Times New Roman" w:hAnsi="Verdana" w:cs="Arial"/>
          <w:sz w:val="24"/>
          <w:szCs w:val="24"/>
          <w:lang w:eastAsia="pt-BR"/>
        </w:rPr>
      </w:pPr>
    </w:p>
    <w:p w14:paraId="4FFBF768" w14:textId="3D678F91" w:rsidR="00B51AA2" w:rsidRPr="00675DCB" w:rsidRDefault="00B51AA2" w:rsidP="00CF65CA">
      <w:pPr>
        <w:pStyle w:val="Ttulosecundrio"/>
        <w:numPr>
          <w:ilvl w:val="1"/>
          <w:numId w:val="45"/>
        </w:numPr>
        <w:ind w:left="0" w:firstLine="633"/>
        <w:rPr>
          <w:rFonts w:ascii="Verdana" w:hAnsi="Verdana" w:cs="Arial"/>
          <w:color w:val="043027"/>
        </w:rPr>
      </w:pPr>
      <w:r w:rsidRPr="00675DCB">
        <w:rPr>
          <w:rFonts w:ascii="Verdana" w:hAnsi="Verdana" w:cs="Arial"/>
          <w:color w:val="043027"/>
        </w:rPr>
        <w:t xml:space="preserve">Em crianças dos 6 meses até 24 meses não amamentadas: </w:t>
      </w:r>
    </w:p>
    <w:p w14:paraId="48FB8EB5" w14:textId="492BE51A" w:rsidR="00B51AA2" w:rsidRPr="00A8336C" w:rsidRDefault="00B51AA2" w:rsidP="00F67057">
      <w:pPr>
        <w:pStyle w:val="Default"/>
        <w:ind w:left="720"/>
        <w:rPr>
          <w:rFonts w:ascii="Verdana" w:hAnsi="Verdana" w:cs="Arial"/>
          <w:b/>
        </w:rPr>
      </w:pPr>
    </w:p>
    <w:p w14:paraId="76E1D1E3" w14:textId="5B9BD7D6" w:rsidR="007A703C" w:rsidRPr="00A8336C" w:rsidRDefault="007A703C"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Em tais circunstâncias, recomenda-se a introdução da alimentação complementar </w:t>
      </w:r>
      <w:r w:rsidR="00B51AA2" w:rsidRPr="00A8336C">
        <w:rPr>
          <w:rFonts w:ascii="Verdana" w:eastAsia="Times New Roman" w:hAnsi="Verdana" w:cs="Arial"/>
          <w:sz w:val="24"/>
          <w:szCs w:val="24"/>
          <w:lang w:eastAsia="pt-BR"/>
        </w:rPr>
        <w:t>e a utilização de uma fórmula infantil de seguimento para lactentes e crianças da primeira infância, destinada a atender necessidades dietéticas específicas, para complementar a dieta do lactente</w:t>
      </w:r>
      <w:r w:rsidR="00F67057" w:rsidRPr="00F67057">
        <w:rPr>
          <w:rFonts w:ascii="Arial" w:eastAsia="Times New Roman" w:hAnsi="Arial" w:cs="Arial"/>
          <w:b/>
          <w:sz w:val="24"/>
          <w:szCs w:val="24"/>
          <w:lang w:eastAsia="pt-BR"/>
        </w:rPr>
        <w:t>¹</w:t>
      </w:r>
      <w:r w:rsidR="00B51AA2" w:rsidRPr="00F67057">
        <w:rPr>
          <w:rFonts w:ascii="Verdana" w:eastAsia="Times New Roman" w:hAnsi="Verdana" w:cs="Arial"/>
          <w:sz w:val="24"/>
          <w:szCs w:val="24"/>
          <w:lang w:eastAsia="pt-BR"/>
        </w:rPr>
        <w:t>.</w:t>
      </w:r>
      <w:r w:rsidR="00B51AA2" w:rsidRPr="00A8336C">
        <w:rPr>
          <w:rFonts w:ascii="Verdana" w:eastAsia="Times New Roman" w:hAnsi="Verdana" w:cs="Arial"/>
          <w:sz w:val="24"/>
          <w:szCs w:val="24"/>
          <w:lang w:eastAsia="pt-BR"/>
        </w:rPr>
        <w:t xml:space="preserve"> Em tais situações, as fórmulas infantis </w:t>
      </w:r>
      <w:r w:rsidRPr="00A8336C">
        <w:rPr>
          <w:rFonts w:ascii="Verdana" w:eastAsia="Times New Roman" w:hAnsi="Verdana" w:cs="Arial"/>
          <w:sz w:val="24"/>
          <w:szCs w:val="24"/>
          <w:lang w:eastAsia="pt-BR"/>
        </w:rPr>
        <w:t>à base de</w:t>
      </w:r>
      <w:r w:rsidR="00B51AA2" w:rsidRPr="00A8336C">
        <w:rPr>
          <w:rFonts w:ascii="Verdana" w:eastAsia="Times New Roman" w:hAnsi="Verdana" w:cs="Arial"/>
          <w:sz w:val="24"/>
          <w:szCs w:val="24"/>
          <w:lang w:eastAsia="pt-BR"/>
        </w:rPr>
        <w:t xml:space="preserve"> proteína extensamente hidrolisada, com ou sem lactose, são as mais recomendadas, representando uma </w:t>
      </w:r>
      <w:r w:rsidRPr="00A8336C">
        <w:rPr>
          <w:rFonts w:ascii="Verdana" w:eastAsia="Times New Roman" w:hAnsi="Verdana" w:cs="Arial"/>
          <w:sz w:val="24"/>
          <w:szCs w:val="24"/>
          <w:lang w:eastAsia="pt-BR"/>
        </w:rPr>
        <w:t xml:space="preserve">opção </w:t>
      </w:r>
      <w:r w:rsidR="00B51AA2" w:rsidRPr="00A8336C">
        <w:rPr>
          <w:rFonts w:ascii="Verdana" w:eastAsia="Times New Roman" w:hAnsi="Verdana" w:cs="Arial"/>
          <w:sz w:val="24"/>
          <w:szCs w:val="24"/>
          <w:lang w:eastAsia="pt-BR"/>
        </w:rPr>
        <w:t>às fórmulas infantis que contêm proteína de soja</w:t>
      </w:r>
      <w:r w:rsidR="00F67057" w:rsidRPr="00F67057">
        <w:rPr>
          <w:rFonts w:ascii="Arial" w:eastAsia="Times New Roman" w:hAnsi="Arial" w:cs="Arial"/>
          <w:b/>
          <w:sz w:val="24"/>
          <w:szCs w:val="24"/>
          <w:lang w:eastAsia="pt-BR"/>
        </w:rPr>
        <w:t>¹</w:t>
      </w:r>
      <w:r w:rsidR="00B51AA2" w:rsidRPr="00F67057">
        <w:rPr>
          <w:rFonts w:ascii="Verdana" w:eastAsia="Times New Roman" w:hAnsi="Verdana" w:cs="Arial"/>
          <w:sz w:val="24"/>
          <w:szCs w:val="24"/>
          <w:lang w:eastAsia="pt-BR"/>
        </w:rPr>
        <w:t>.</w:t>
      </w:r>
      <w:r w:rsidR="00B51AA2" w:rsidRPr="00A8336C">
        <w:rPr>
          <w:rFonts w:ascii="Verdana" w:eastAsia="Times New Roman" w:hAnsi="Verdana" w:cs="Arial"/>
          <w:sz w:val="24"/>
          <w:szCs w:val="24"/>
          <w:lang w:eastAsia="pt-BR"/>
        </w:rPr>
        <w:t xml:space="preserve"> Conforme a avaliação clínica, pode-se também </w:t>
      </w:r>
      <w:r w:rsidRPr="00A8336C">
        <w:rPr>
          <w:rFonts w:ascii="Verdana" w:eastAsia="Times New Roman" w:hAnsi="Verdana" w:cs="Arial"/>
          <w:sz w:val="24"/>
          <w:szCs w:val="24"/>
          <w:lang w:eastAsia="pt-BR"/>
        </w:rPr>
        <w:t xml:space="preserve">indicar </w:t>
      </w:r>
      <w:r w:rsidR="00B51AA2" w:rsidRPr="00A8336C">
        <w:rPr>
          <w:rFonts w:ascii="Verdana" w:eastAsia="Times New Roman" w:hAnsi="Verdana" w:cs="Arial"/>
          <w:sz w:val="24"/>
          <w:szCs w:val="24"/>
          <w:lang w:eastAsia="pt-BR"/>
        </w:rPr>
        <w:t xml:space="preserve">fórmulas </w:t>
      </w:r>
      <w:r w:rsidRPr="00A8336C">
        <w:rPr>
          <w:rFonts w:ascii="Verdana" w:eastAsia="Times New Roman" w:hAnsi="Verdana" w:cs="Arial"/>
          <w:sz w:val="24"/>
          <w:szCs w:val="24"/>
          <w:lang w:eastAsia="pt-BR"/>
        </w:rPr>
        <w:t>à base de</w:t>
      </w:r>
      <w:r w:rsidR="00B51AA2" w:rsidRPr="00A8336C">
        <w:rPr>
          <w:rFonts w:ascii="Verdana" w:eastAsia="Times New Roman" w:hAnsi="Verdana" w:cs="Arial"/>
          <w:sz w:val="24"/>
          <w:szCs w:val="24"/>
          <w:lang w:eastAsia="pt-BR"/>
        </w:rPr>
        <w:t xml:space="preserve"> aminoácidos livres</w:t>
      </w:r>
      <w:r w:rsidR="00F67057" w:rsidRPr="00F67057">
        <w:rPr>
          <w:rFonts w:ascii="Arial" w:eastAsia="Times New Roman" w:hAnsi="Arial" w:cs="Arial"/>
          <w:sz w:val="24"/>
          <w:szCs w:val="24"/>
          <w:lang w:eastAsia="pt-BR"/>
        </w:rPr>
        <w:t>¹</w:t>
      </w:r>
      <w:r w:rsidR="00B51AA2" w:rsidRPr="00F67057">
        <w:rPr>
          <w:rFonts w:ascii="Verdana" w:eastAsia="Times New Roman" w:hAnsi="Verdana" w:cs="Arial"/>
          <w:sz w:val="24"/>
          <w:szCs w:val="24"/>
          <w:lang w:eastAsia="pt-BR"/>
        </w:rPr>
        <w:t>.</w:t>
      </w:r>
      <w:r w:rsidR="00B51AA2" w:rsidRPr="00A8336C">
        <w:rPr>
          <w:rFonts w:ascii="Verdana" w:eastAsia="Times New Roman" w:hAnsi="Verdana" w:cs="Arial"/>
          <w:sz w:val="24"/>
          <w:szCs w:val="24"/>
          <w:lang w:eastAsia="pt-BR"/>
        </w:rPr>
        <w:t xml:space="preserve"> </w:t>
      </w:r>
    </w:p>
    <w:p w14:paraId="2313D3F8" w14:textId="2418A3CE" w:rsidR="006B5C20" w:rsidRDefault="006B5C20" w:rsidP="002956CD">
      <w:pPr>
        <w:spacing w:before="120" w:after="0" w:line="360" w:lineRule="auto"/>
        <w:ind w:firstLine="851"/>
        <w:jc w:val="both"/>
        <w:rPr>
          <w:rFonts w:ascii="Arial" w:eastAsia="Times New Roman" w:hAnsi="Arial" w:cs="Arial"/>
          <w:b/>
          <w:sz w:val="24"/>
          <w:szCs w:val="24"/>
          <w:lang w:eastAsia="pt-BR"/>
        </w:rPr>
      </w:pPr>
      <w:r w:rsidRPr="00A8336C">
        <w:rPr>
          <w:rFonts w:ascii="Verdana" w:eastAsia="Times New Roman" w:hAnsi="Verdana" w:cs="Arial"/>
          <w:sz w:val="24"/>
          <w:szCs w:val="24"/>
          <w:lang w:eastAsia="pt-BR"/>
        </w:rPr>
        <w:t xml:space="preserve">As condutas direcionadas às crianças de seis a 24 meses de idade que são tratadas ambulatorialmente, encontram-se </w:t>
      </w:r>
      <w:r w:rsidRPr="000C0483">
        <w:rPr>
          <w:rFonts w:ascii="Verdana" w:eastAsia="Times New Roman" w:hAnsi="Verdana" w:cs="Arial"/>
          <w:b/>
          <w:sz w:val="24"/>
          <w:szCs w:val="24"/>
          <w:lang w:eastAsia="pt-BR"/>
        </w:rPr>
        <w:t>na figura 3.</w:t>
      </w:r>
      <w:r w:rsidR="007954C5">
        <w:rPr>
          <w:rFonts w:ascii="Arial" w:eastAsia="Times New Roman" w:hAnsi="Arial" w:cs="Arial"/>
          <w:b/>
          <w:sz w:val="24"/>
          <w:szCs w:val="24"/>
          <w:lang w:eastAsia="pt-BR"/>
        </w:rPr>
        <w:t>¹</w:t>
      </w:r>
    </w:p>
    <w:p w14:paraId="6050D081" w14:textId="22F97FB1" w:rsidR="00513E0A" w:rsidRDefault="00513E0A" w:rsidP="002956CD">
      <w:pPr>
        <w:spacing w:before="120" w:after="0" w:line="360" w:lineRule="auto"/>
        <w:ind w:firstLine="851"/>
        <w:jc w:val="both"/>
        <w:rPr>
          <w:rFonts w:ascii="Arial" w:eastAsia="Times New Roman" w:hAnsi="Arial" w:cs="Arial"/>
          <w:b/>
          <w:sz w:val="24"/>
          <w:szCs w:val="24"/>
          <w:lang w:eastAsia="pt-BR"/>
        </w:rPr>
      </w:pPr>
    </w:p>
    <w:p w14:paraId="58A478B9" w14:textId="6AC734E2" w:rsidR="00513E0A" w:rsidRDefault="00513E0A" w:rsidP="000C0483">
      <w:pPr>
        <w:spacing w:after="0" w:line="360" w:lineRule="auto"/>
        <w:ind w:firstLine="851"/>
        <w:jc w:val="both"/>
        <w:rPr>
          <w:rFonts w:ascii="Arial" w:eastAsia="Times New Roman" w:hAnsi="Arial" w:cs="Arial"/>
          <w:b/>
          <w:sz w:val="24"/>
          <w:szCs w:val="24"/>
          <w:lang w:eastAsia="pt-BR"/>
        </w:rPr>
      </w:pPr>
    </w:p>
    <w:p w14:paraId="7744A767" w14:textId="77777777" w:rsidR="00F843F0" w:rsidRDefault="00F843F0" w:rsidP="000C0483">
      <w:pPr>
        <w:spacing w:after="0" w:line="360" w:lineRule="auto"/>
        <w:ind w:firstLine="851"/>
        <w:jc w:val="both"/>
        <w:rPr>
          <w:rFonts w:ascii="Arial" w:eastAsia="Times New Roman" w:hAnsi="Arial" w:cs="Arial"/>
          <w:b/>
          <w:sz w:val="24"/>
          <w:szCs w:val="24"/>
          <w:lang w:eastAsia="pt-BR"/>
        </w:rPr>
      </w:pPr>
    </w:p>
    <w:p w14:paraId="7127B935" w14:textId="183284D2" w:rsidR="00B51AA2" w:rsidRDefault="006B5C20" w:rsidP="00E12F8F">
      <w:pPr>
        <w:spacing w:after="0" w:line="240" w:lineRule="auto"/>
        <w:jc w:val="both"/>
        <w:rPr>
          <w:rFonts w:ascii="Verdana" w:hAnsi="Verdana" w:cs="Arial"/>
          <w:b/>
        </w:rPr>
      </w:pPr>
      <w:r w:rsidRPr="00F15FA3">
        <w:rPr>
          <w:rFonts w:ascii="Verdana" w:hAnsi="Verdana" w:cs="Arial"/>
          <w:b/>
          <w:bCs/>
        </w:rPr>
        <w:lastRenderedPageBreak/>
        <w:t xml:space="preserve">Figura 3 - </w:t>
      </w:r>
      <w:r w:rsidR="001C530A" w:rsidRPr="00E745AC">
        <w:rPr>
          <w:rFonts w:ascii="Verdana" w:hAnsi="Verdana" w:cs="Arial"/>
        </w:rPr>
        <w:t>Fluxograma de Condutas em Caso de S</w:t>
      </w:r>
      <w:r w:rsidRPr="00E745AC">
        <w:rPr>
          <w:rFonts w:ascii="Verdana" w:hAnsi="Verdana" w:cs="Arial"/>
        </w:rPr>
        <w:t>uspeita de APLV</w:t>
      </w:r>
      <w:r w:rsidR="000C0483" w:rsidRPr="00E745AC">
        <w:rPr>
          <w:rFonts w:ascii="Verdana" w:hAnsi="Verdana" w:cs="Arial"/>
        </w:rPr>
        <w:t xml:space="preserve"> </w:t>
      </w:r>
      <w:r w:rsidRPr="00E745AC">
        <w:rPr>
          <w:rFonts w:ascii="Verdana" w:hAnsi="Verdana" w:cs="Arial"/>
        </w:rPr>
        <w:t xml:space="preserve">em </w:t>
      </w:r>
      <w:r w:rsidR="001C530A" w:rsidRPr="00E745AC">
        <w:rPr>
          <w:rFonts w:ascii="Verdana" w:hAnsi="Verdana" w:cs="Arial"/>
        </w:rPr>
        <w:t>Crianças a P</w:t>
      </w:r>
      <w:r w:rsidRPr="00E745AC">
        <w:rPr>
          <w:rFonts w:ascii="Verdana" w:hAnsi="Verdana" w:cs="Arial"/>
        </w:rPr>
        <w:t xml:space="preserve">artir dos </w:t>
      </w:r>
      <w:r w:rsidR="001C530A" w:rsidRPr="00E745AC">
        <w:rPr>
          <w:rFonts w:ascii="Verdana" w:hAnsi="Verdana" w:cs="Arial"/>
        </w:rPr>
        <w:t>Seis M</w:t>
      </w:r>
      <w:r w:rsidRPr="00E745AC">
        <w:rPr>
          <w:rFonts w:ascii="Verdana" w:hAnsi="Verdana" w:cs="Arial"/>
        </w:rPr>
        <w:t xml:space="preserve">eses, </w:t>
      </w:r>
      <w:proofErr w:type="gramStart"/>
      <w:r w:rsidR="001C530A" w:rsidRPr="00E745AC">
        <w:rPr>
          <w:rFonts w:ascii="Verdana" w:hAnsi="Verdana" w:cs="Arial"/>
        </w:rPr>
        <w:t>Até</w:t>
      </w:r>
      <w:proofErr w:type="gramEnd"/>
      <w:r w:rsidR="001C530A" w:rsidRPr="00E745AC">
        <w:rPr>
          <w:rFonts w:ascii="Verdana" w:hAnsi="Verdana" w:cs="Arial"/>
        </w:rPr>
        <w:t xml:space="preserve"> os D</w:t>
      </w:r>
      <w:r w:rsidRPr="00E745AC">
        <w:rPr>
          <w:rFonts w:ascii="Verdana" w:hAnsi="Verdana" w:cs="Arial"/>
        </w:rPr>
        <w:t xml:space="preserve">ois </w:t>
      </w:r>
      <w:r w:rsidR="001C530A" w:rsidRPr="00E745AC">
        <w:rPr>
          <w:rFonts w:ascii="Verdana" w:hAnsi="Verdana" w:cs="Arial"/>
        </w:rPr>
        <w:t>Anos de I</w:t>
      </w:r>
      <w:r w:rsidRPr="00E745AC">
        <w:rPr>
          <w:rFonts w:ascii="Verdana" w:hAnsi="Verdana" w:cs="Arial"/>
        </w:rPr>
        <w:t>dade.</w:t>
      </w:r>
      <w:r w:rsidRPr="00F15FA3">
        <w:rPr>
          <w:rFonts w:ascii="Verdana" w:hAnsi="Verdana" w:cs="Arial"/>
          <w:b/>
        </w:rPr>
        <w:t xml:space="preserve"> </w:t>
      </w:r>
    </w:p>
    <w:p w14:paraId="6C6CB8E4" w14:textId="116E1F03" w:rsidR="000F11C3" w:rsidRDefault="000F11C3" w:rsidP="00E12F8F">
      <w:pPr>
        <w:spacing w:after="0" w:line="240" w:lineRule="auto"/>
        <w:jc w:val="both"/>
        <w:rPr>
          <w:rFonts w:ascii="Verdana" w:hAnsi="Verdana" w:cs="Arial"/>
          <w:b/>
        </w:rPr>
      </w:pPr>
    </w:p>
    <w:p w14:paraId="48A87B2C" w14:textId="77777777" w:rsidR="000F11C3" w:rsidRPr="00F15FA3" w:rsidRDefault="000F11C3" w:rsidP="00E12F8F">
      <w:pPr>
        <w:spacing w:after="0" w:line="240" w:lineRule="auto"/>
        <w:jc w:val="both"/>
        <w:rPr>
          <w:rFonts w:ascii="Verdana" w:hAnsi="Verdana" w:cs="Arial"/>
          <w:b/>
        </w:rPr>
      </w:pPr>
    </w:p>
    <w:p w14:paraId="750C19FE" w14:textId="699C01F0" w:rsidR="00F15FA3" w:rsidRDefault="00F15FA3" w:rsidP="00F15FA3">
      <w:pPr>
        <w:spacing w:after="0" w:line="240" w:lineRule="auto"/>
        <w:ind w:hanging="284"/>
        <w:rPr>
          <w:rFonts w:ascii="Verdana" w:hAnsi="Verdana" w:cs="Arial"/>
          <w:b/>
          <w:sz w:val="20"/>
          <w:szCs w:val="20"/>
        </w:rPr>
      </w:pPr>
      <w:r>
        <w:rPr>
          <w:noProof/>
          <w:lang w:eastAsia="pt-BR"/>
        </w:rPr>
        <w:drawing>
          <wp:inline distT="0" distB="0" distL="0" distR="0" wp14:anchorId="21034315" wp14:editId="1A02E504">
            <wp:extent cx="5535168" cy="6731778"/>
            <wp:effectExtent l="0" t="0" r="8890" b="0"/>
            <wp:docPr id="18" name="Imagem 18" descr="C:\Users\glauciaf\Pictures\fluxograma APLV\condutas caso suspeito de APLV a partir de 6 me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uciaf\Pictures\fluxograma APLV\condutas caso suspeito de APLV a partir de 6 mes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4939" cy="6767985"/>
                    </a:xfrm>
                    <a:prstGeom prst="rect">
                      <a:avLst/>
                    </a:prstGeom>
                    <a:noFill/>
                    <a:ln>
                      <a:noFill/>
                    </a:ln>
                  </pic:spPr>
                </pic:pic>
              </a:graphicData>
            </a:graphic>
          </wp:inline>
        </w:drawing>
      </w:r>
    </w:p>
    <w:p w14:paraId="40892825" w14:textId="77777777" w:rsidR="00F15FA3" w:rsidRPr="00630605" w:rsidRDefault="00F15FA3" w:rsidP="00F15FA3">
      <w:pPr>
        <w:autoSpaceDE w:val="0"/>
        <w:autoSpaceDN w:val="0"/>
        <w:adjustRightInd w:val="0"/>
        <w:spacing w:after="0" w:line="240" w:lineRule="auto"/>
        <w:jc w:val="both"/>
        <w:rPr>
          <w:rFonts w:ascii="Verdana" w:hAnsi="Verdana" w:cs="Calibri"/>
          <w:color w:val="000000"/>
          <w:sz w:val="18"/>
          <w:szCs w:val="18"/>
        </w:rPr>
      </w:pPr>
      <w:r w:rsidRPr="00630605">
        <w:rPr>
          <w:rFonts w:ascii="Verdana" w:hAnsi="Verdana" w:cs="Calibri"/>
          <w:b/>
          <w:color w:val="000000"/>
          <w:sz w:val="18"/>
          <w:szCs w:val="18"/>
        </w:rPr>
        <w:t>Fonte:</w:t>
      </w:r>
      <w:r w:rsidRPr="00630605">
        <w:rPr>
          <w:rFonts w:ascii="Verdana" w:hAnsi="Verdana" w:cs="Calibri"/>
          <w:color w:val="000000"/>
          <w:sz w:val="18"/>
          <w:szCs w:val="18"/>
        </w:rPr>
        <w:t xml:space="preserve"> CONITEC/Ministério da Saúde, 2022</w:t>
      </w:r>
    </w:p>
    <w:p w14:paraId="15BA1843" w14:textId="77777777" w:rsidR="00F15FA3" w:rsidRDefault="00F15FA3" w:rsidP="00F15FA3">
      <w:pPr>
        <w:spacing w:after="0" w:line="240" w:lineRule="auto"/>
        <w:jc w:val="center"/>
        <w:rPr>
          <w:rFonts w:ascii="Verdana" w:hAnsi="Verdana" w:cs="Arial"/>
          <w:b/>
          <w:sz w:val="20"/>
          <w:szCs w:val="20"/>
        </w:rPr>
      </w:pPr>
    </w:p>
    <w:p w14:paraId="6983F7ED" w14:textId="77777777" w:rsidR="00F15FA3" w:rsidRDefault="00F15FA3" w:rsidP="00F15FA3">
      <w:pPr>
        <w:spacing w:after="0" w:line="240" w:lineRule="auto"/>
        <w:jc w:val="center"/>
        <w:rPr>
          <w:rFonts w:ascii="Verdana" w:hAnsi="Verdana" w:cs="Arial"/>
          <w:b/>
          <w:sz w:val="20"/>
          <w:szCs w:val="20"/>
        </w:rPr>
      </w:pPr>
    </w:p>
    <w:p w14:paraId="4C316715" w14:textId="6CF7833D" w:rsidR="002C4006" w:rsidRPr="00A8336C" w:rsidRDefault="00AA3A6E" w:rsidP="005E3112">
      <w:pPr>
        <w:pStyle w:val="Ttuloprimrio"/>
        <w:ind w:left="426" w:hanging="426"/>
        <w:rPr>
          <w:rFonts w:ascii="Verdana" w:hAnsi="Verdana" w:cs="Arial"/>
          <w:sz w:val="24"/>
        </w:rPr>
      </w:pPr>
      <w:r w:rsidRPr="00A8336C">
        <w:rPr>
          <w:rFonts w:ascii="Verdana" w:hAnsi="Verdana" w:cs="Arial"/>
          <w:sz w:val="24"/>
        </w:rPr>
        <w:t>ATENDIMENTO DE EMERGÊNCIA</w:t>
      </w:r>
    </w:p>
    <w:p w14:paraId="42826259" w14:textId="77777777" w:rsidR="002956CD" w:rsidRDefault="002956CD" w:rsidP="00630605">
      <w:pPr>
        <w:autoSpaceDE w:val="0"/>
        <w:autoSpaceDN w:val="0"/>
        <w:adjustRightInd w:val="0"/>
        <w:spacing w:after="0" w:line="360" w:lineRule="auto"/>
        <w:ind w:firstLine="851"/>
        <w:jc w:val="both"/>
        <w:rPr>
          <w:rFonts w:ascii="Verdana" w:eastAsiaTheme="minorEastAsia" w:hAnsi="Verdana" w:cs="Arial"/>
          <w:color w:val="000000" w:themeColor="text1"/>
          <w:sz w:val="24"/>
          <w:szCs w:val="24"/>
        </w:rPr>
      </w:pPr>
    </w:p>
    <w:p w14:paraId="2DF38A6B" w14:textId="65B2BFA4" w:rsidR="002956CD" w:rsidRDefault="005E3112" w:rsidP="002956CD">
      <w:pPr>
        <w:autoSpaceDE w:val="0"/>
        <w:autoSpaceDN w:val="0"/>
        <w:adjustRightInd w:val="0"/>
        <w:spacing w:before="120" w:after="0" w:line="360" w:lineRule="auto"/>
        <w:ind w:firstLine="851"/>
        <w:jc w:val="both"/>
        <w:rPr>
          <w:rFonts w:ascii="Verdana" w:eastAsiaTheme="minorEastAsia" w:hAnsi="Verdana" w:cs="Arial"/>
          <w:color w:val="000000" w:themeColor="text1"/>
          <w:sz w:val="24"/>
          <w:szCs w:val="24"/>
        </w:rPr>
      </w:pPr>
      <w:r w:rsidRPr="00A8336C">
        <w:rPr>
          <w:rFonts w:ascii="Verdana" w:eastAsiaTheme="minorEastAsia" w:hAnsi="Verdana" w:cs="Arial"/>
          <w:color w:val="000000" w:themeColor="text1"/>
          <w:sz w:val="24"/>
          <w:szCs w:val="24"/>
        </w:rPr>
        <w:t>Quando ocorre uma reação imediata à proteína do leite de vaca, que envolve mecanismos mediados por IgE, resultando em sintomas respiratórios severos ou sibilantes e asma, a criança deve ser levada ao serviço de emergência</w:t>
      </w:r>
      <w:r w:rsidR="00A1086D">
        <w:rPr>
          <w:rFonts w:ascii="Arial" w:eastAsiaTheme="minorEastAsia" w:hAnsi="Arial" w:cs="Arial"/>
          <w:b/>
          <w:color w:val="000000" w:themeColor="text1"/>
          <w:sz w:val="24"/>
          <w:szCs w:val="24"/>
        </w:rPr>
        <w:t>¹</w:t>
      </w:r>
      <w:r w:rsidRPr="00A8336C">
        <w:rPr>
          <w:rFonts w:ascii="Verdana" w:eastAsiaTheme="minorEastAsia" w:hAnsi="Verdana" w:cs="Arial"/>
          <w:color w:val="000000" w:themeColor="text1"/>
          <w:sz w:val="24"/>
          <w:szCs w:val="24"/>
        </w:rPr>
        <w:t xml:space="preserve">. Conforme descrito </w:t>
      </w:r>
      <w:r w:rsidRPr="00C15017">
        <w:rPr>
          <w:rFonts w:ascii="Verdana" w:eastAsiaTheme="minorEastAsia" w:hAnsi="Verdana" w:cs="Arial"/>
          <w:b/>
          <w:color w:val="C45911" w:themeColor="accent2" w:themeShade="BF"/>
          <w:sz w:val="24"/>
          <w:szCs w:val="24"/>
        </w:rPr>
        <w:t>n</w:t>
      </w:r>
      <w:r w:rsidR="00C15017" w:rsidRPr="00C15017">
        <w:rPr>
          <w:rFonts w:ascii="Verdana" w:eastAsiaTheme="minorEastAsia" w:hAnsi="Verdana" w:cs="Arial"/>
          <w:b/>
          <w:color w:val="C45911" w:themeColor="accent2" w:themeShade="BF"/>
          <w:sz w:val="24"/>
          <w:szCs w:val="24"/>
        </w:rPr>
        <w:t xml:space="preserve">a figura 4 </w:t>
      </w:r>
      <w:r w:rsidR="00C15017">
        <w:rPr>
          <w:rFonts w:ascii="Verdana" w:eastAsiaTheme="minorEastAsia" w:hAnsi="Verdana" w:cs="Arial"/>
          <w:b/>
          <w:color w:val="C45911" w:themeColor="accent2" w:themeShade="BF"/>
          <w:sz w:val="24"/>
          <w:szCs w:val="24"/>
        </w:rPr>
        <w:t>“</w:t>
      </w:r>
      <w:r w:rsidR="00C15017" w:rsidRPr="00C15017">
        <w:rPr>
          <w:rFonts w:ascii="Verdana" w:eastAsia="Times New Roman" w:hAnsi="Verdana" w:cs="Arial"/>
          <w:b/>
          <w:color w:val="C45911" w:themeColor="accent2" w:themeShade="BF"/>
          <w:sz w:val="24"/>
          <w:szCs w:val="24"/>
          <w:lang w:eastAsia="pt-BR"/>
        </w:rPr>
        <w:t>Condutas Relacionadas ao Cuidado do Paciente Com APLV em Situações de Emergência</w:t>
      </w:r>
      <w:r w:rsidR="00C15017">
        <w:rPr>
          <w:rFonts w:ascii="Verdana" w:eastAsia="Times New Roman" w:hAnsi="Verdana" w:cs="Arial"/>
          <w:b/>
          <w:color w:val="C45911" w:themeColor="accent2" w:themeShade="BF"/>
          <w:sz w:val="24"/>
          <w:szCs w:val="24"/>
          <w:lang w:eastAsia="pt-BR"/>
        </w:rPr>
        <w:t>”</w:t>
      </w:r>
      <w:r w:rsidRPr="009C1377">
        <w:rPr>
          <w:rFonts w:ascii="Verdana" w:eastAsiaTheme="minorEastAsia" w:hAnsi="Verdana" w:cs="Arial"/>
          <w:b/>
          <w:color w:val="C45911" w:themeColor="accent2" w:themeShade="BF"/>
          <w:sz w:val="24"/>
          <w:szCs w:val="24"/>
        </w:rPr>
        <w:t>,</w:t>
      </w:r>
      <w:r w:rsidRPr="009C1377">
        <w:rPr>
          <w:rFonts w:ascii="Verdana" w:eastAsiaTheme="minorEastAsia" w:hAnsi="Verdana" w:cs="Arial"/>
          <w:color w:val="C45911" w:themeColor="accent2" w:themeShade="BF"/>
          <w:sz w:val="24"/>
          <w:szCs w:val="24"/>
        </w:rPr>
        <w:t xml:space="preserve"> </w:t>
      </w:r>
      <w:r w:rsidRPr="00A8336C">
        <w:rPr>
          <w:rFonts w:ascii="Verdana" w:eastAsiaTheme="minorEastAsia" w:hAnsi="Verdana" w:cs="Arial"/>
          <w:color w:val="000000" w:themeColor="text1"/>
          <w:sz w:val="24"/>
          <w:szCs w:val="24"/>
        </w:rPr>
        <w:t>se a criança apresentar um histórico de reações graves de hipersensibilidade à proteína do leite de vaca, incluindo sintomas como sibilância, asma ou risco de anafilaxia, raramente com manifestações gastrointestinais severas, é necessário encaminhá-la com a máxima urgência ao serviço local de diagnóstico de alergia pediátrica e encaminhamento "dietético". Em tais situações, a execução do TPO pode ser contraindicada.</w:t>
      </w:r>
      <w:r w:rsidR="002956CD">
        <w:rPr>
          <w:rFonts w:ascii="Verdana" w:eastAsiaTheme="minorEastAsia" w:hAnsi="Verdana" w:cs="Arial"/>
          <w:color w:val="000000" w:themeColor="text1"/>
          <w:sz w:val="24"/>
          <w:szCs w:val="24"/>
        </w:rPr>
        <w:t xml:space="preserve"> </w:t>
      </w:r>
    </w:p>
    <w:p w14:paraId="18DA8BCB" w14:textId="77777777" w:rsidR="002956CD" w:rsidRDefault="005E3112" w:rsidP="002956CD">
      <w:pPr>
        <w:autoSpaceDE w:val="0"/>
        <w:autoSpaceDN w:val="0"/>
        <w:adjustRightInd w:val="0"/>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A </w:t>
      </w:r>
      <w:r w:rsidR="00921949" w:rsidRPr="00A8336C">
        <w:rPr>
          <w:rFonts w:ascii="Verdana" w:eastAsia="Times New Roman" w:hAnsi="Verdana" w:cs="Arial"/>
          <w:sz w:val="24"/>
          <w:szCs w:val="24"/>
          <w:lang w:eastAsia="pt-BR"/>
        </w:rPr>
        <w:t>conduta</w:t>
      </w:r>
      <w:r w:rsidRPr="00A8336C">
        <w:rPr>
          <w:rFonts w:ascii="Verdana" w:eastAsia="Times New Roman" w:hAnsi="Verdana" w:cs="Arial"/>
          <w:sz w:val="24"/>
          <w:szCs w:val="24"/>
          <w:lang w:eastAsia="pt-BR"/>
        </w:rPr>
        <w:t xml:space="preserve"> inicial no atendimento de emergência é a estabilização do quadro (</w:t>
      </w:r>
      <w:r w:rsidR="00921949" w:rsidRPr="00A8336C">
        <w:rPr>
          <w:rFonts w:ascii="Verdana" w:eastAsia="Times New Roman" w:hAnsi="Verdana" w:cs="Arial"/>
          <w:sz w:val="24"/>
          <w:szCs w:val="24"/>
          <w:lang w:eastAsia="pt-BR"/>
        </w:rPr>
        <w:t>remissão</w:t>
      </w:r>
      <w:r w:rsidRPr="00A8336C">
        <w:rPr>
          <w:rFonts w:ascii="Verdana" w:eastAsia="Times New Roman" w:hAnsi="Verdana" w:cs="Arial"/>
          <w:sz w:val="24"/>
          <w:szCs w:val="24"/>
          <w:lang w:eastAsia="pt-BR"/>
        </w:rPr>
        <w:t xml:space="preserve"> dos sintomas), através da injeção de epinefrina intramuscular, localizada na área do músculo vasto-lateral da coxa. Pode ser necessário o uso de anti-histamínicos, corticosteroides e broncodilatadores</w:t>
      </w:r>
      <w:r w:rsidR="00A1086D" w:rsidRPr="00A1086D">
        <w:rPr>
          <w:rFonts w:ascii="Verdana" w:eastAsia="Times New Roman" w:hAnsi="Verdana" w:cs="Arial"/>
          <w:sz w:val="24"/>
          <w:szCs w:val="24"/>
          <w:lang w:eastAsia="pt-BR"/>
        </w:rPr>
        <w:t>⁵</w:t>
      </w:r>
      <w:r w:rsidR="00A1086D" w:rsidRPr="00A1086D">
        <w:rPr>
          <w:rFonts w:ascii="Arial" w:eastAsia="Times New Roman" w:hAnsi="Arial" w:cs="Arial"/>
          <w:sz w:val="24"/>
          <w:szCs w:val="24"/>
          <w:lang w:eastAsia="pt-BR"/>
        </w:rPr>
        <w:t>¹</w:t>
      </w:r>
      <w:r w:rsidRPr="00A1086D">
        <w:rPr>
          <w:rFonts w:ascii="Verdana" w:eastAsia="Times New Roman" w:hAnsi="Verdana" w:cs="Arial"/>
          <w:sz w:val="24"/>
          <w:szCs w:val="24"/>
          <w:lang w:eastAsia="pt-BR"/>
        </w:rPr>
        <w:t>.</w:t>
      </w:r>
    </w:p>
    <w:p w14:paraId="667B77B8" w14:textId="57815D06" w:rsidR="00921949" w:rsidRPr="00630605" w:rsidRDefault="005E3112" w:rsidP="002956CD">
      <w:pPr>
        <w:autoSpaceDE w:val="0"/>
        <w:autoSpaceDN w:val="0"/>
        <w:adjustRightInd w:val="0"/>
        <w:spacing w:before="120" w:after="0" w:line="360" w:lineRule="auto"/>
        <w:ind w:firstLine="851"/>
        <w:jc w:val="both"/>
        <w:rPr>
          <w:rFonts w:ascii="Verdana" w:eastAsia="Times New Roman" w:hAnsi="Verdana" w:cs="Arial"/>
          <w:sz w:val="24"/>
          <w:szCs w:val="24"/>
          <w:lang w:eastAsia="pt-BR"/>
        </w:rPr>
      </w:pPr>
      <w:r w:rsidRPr="00630605">
        <w:rPr>
          <w:rFonts w:ascii="Verdana" w:eastAsia="Times New Roman" w:hAnsi="Verdana" w:cs="Arial"/>
          <w:sz w:val="24"/>
          <w:szCs w:val="24"/>
          <w:lang w:eastAsia="pt-BR"/>
        </w:rPr>
        <w:t xml:space="preserve">É importante prestar atenção </w:t>
      </w:r>
      <w:r w:rsidRPr="00630605">
        <w:rPr>
          <w:rFonts w:ascii="Verdana" w:eastAsia="Times New Roman" w:hAnsi="Verdana" w:cs="Arial"/>
          <w:b/>
          <w:sz w:val="24"/>
          <w:szCs w:val="24"/>
          <w:lang w:eastAsia="pt-BR"/>
        </w:rPr>
        <w:t>à detecção da FPIES</w:t>
      </w:r>
      <w:r w:rsidRPr="00630605">
        <w:rPr>
          <w:rFonts w:ascii="Verdana" w:eastAsia="Times New Roman" w:hAnsi="Verdana" w:cs="Arial"/>
          <w:sz w:val="24"/>
          <w:szCs w:val="24"/>
          <w:lang w:eastAsia="pt-BR"/>
        </w:rPr>
        <w:t xml:space="preserve">, que pode levar à desidratação, acidose metabólica e hipovolemia. A utilização de fluidos intravenosos é recomendada para atendimentos </w:t>
      </w:r>
      <w:proofErr w:type="gramStart"/>
      <w:r w:rsidRPr="00630605">
        <w:rPr>
          <w:rFonts w:ascii="Verdana" w:eastAsia="Times New Roman" w:hAnsi="Verdana" w:cs="Arial"/>
          <w:sz w:val="24"/>
          <w:szCs w:val="24"/>
          <w:lang w:eastAsia="pt-BR"/>
        </w:rPr>
        <w:t>emergenciais.</w:t>
      </w:r>
      <w:r w:rsidR="007954C5">
        <w:rPr>
          <w:rFonts w:ascii="Arial" w:eastAsia="Times New Roman" w:hAnsi="Arial" w:cs="Arial"/>
          <w:sz w:val="24"/>
          <w:szCs w:val="24"/>
          <w:lang w:eastAsia="pt-BR"/>
        </w:rPr>
        <w:t>¹</w:t>
      </w:r>
      <w:proofErr w:type="gramEnd"/>
      <w:r w:rsidRPr="00630605">
        <w:rPr>
          <w:rFonts w:ascii="Verdana" w:eastAsia="Times New Roman" w:hAnsi="Verdana" w:cs="Arial"/>
          <w:sz w:val="24"/>
          <w:szCs w:val="24"/>
          <w:lang w:eastAsia="pt-BR"/>
        </w:rPr>
        <w:t xml:space="preserve"> </w:t>
      </w:r>
    </w:p>
    <w:p w14:paraId="21240DEE" w14:textId="2FBA9E0E" w:rsidR="00630605" w:rsidRDefault="00630605" w:rsidP="002956CD">
      <w:pPr>
        <w:spacing w:before="120" w:after="0" w:line="360" w:lineRule="auto"/>
        <w:ind w:firstLine="851"/>
        <w:jc w:val="both"/>
        <w:rPr>
          <w:rFonts w:ascii="Verdana" w:eastAsia="Times New Roman" w:hAnsi="Verdana" w:cs="Arial"/>
          <w:sz w:val="24"/>
          <w:szCs w:val="24"/>
          <w:lang w:eastAsia="pt-BR"/>
        </w:rPr>
      </w:pPr>
      <w:r w:rsidRPr="00630605">
        <w:rPr>
          <w:rFonts w:ascii="Verdana" w:eastAsia="Times New Roman" w:hAnsi="Verdana" w:cs="Arial"/>
          <w:b/>
          <w:sz w:val="24"/>
          <w:szCs w:val="24"/>
          <w:lang w:eastAsia="pt-BR"/>
        </w:rPr>
        <w:t>A Figura 4</w:t>
      </w:r>
      <w:r w:rsidRPr="00630605">
        <w:rPr>
          <w:rFonts w:ascii="Verdana" w:eastAsia="Times New Roman" w:hAnsi="Verdana" w:cs="Arial"/>
          <w:sz w:val="24"/>
          <w:szCs w:val="24"/>
          <w:lang w:eastAsia="pt-BR"/>
        </w:rPr>
        <w:t>, mostra as condutas relacionadas ao cuidado do paciente com APLV em situações de emergência.</w:t>
      </w:r>
    </w:p>
    <w:p w14:paraId="254E509C" w14:textId="0FADD938" w:rsidR="000703F3" w:rsidRDefault="000703F3" w:rsidP="00630605">
      <w:pPr>
        <w:spacing w:after="0" w:line="360" w:lineRule="auto"/>
        <w:jc w:val="both"/>
        <w:rPr>
          <w:rFonts w:ascii="Verdana" w:eastAsia="Times New Roman" w:hAnsi="Verdana" w:cs="Arial"/>
          <w:sz w:val="24"/>
          <w:szCs w:val="24"/>
          <w:lang w:eastAsia="pt-BR"/>
        </w:rPr>
      </w:pPr>
    </w:p>
    <w:p w14:paraId="1B72E0E9" w14:textId="62030446" w:rsidR="000703F3" w:rsidRDefault="000703F3" w:rsidP="00630605">
      <w:pPr>
        <w:spacing w:after="0" w:line="360" w:lineRule="auto"/>
        <w:jc w:val="both"/>
        <w:rPr>
          <w:rFonts w:ascii="Verdana" w:eastAsia="Times New Roman" w:hAnsi="Verdana" w:cs="Arial"/>
          <w:sz w:val="24"/>
          <w:szCs w:val="24"/>
          <w:lang w:eastAsia="pt-BR"/>
        </w:rPr>
      </w:pPr>
    </w:p>
    <w:p w14:paraId="28C7CECB" w14:textId="197E1A32" w:rsidR="000703F3" w:rsidRDefault="000703F3" w:rsidP="00630605">
      <w:pPr>
        <w:spacing w:after="0" w:line="360" w:lineRule="auto"/>
        <w:jc w:val="both"/>
        <w:rPr>
          <w:rFonts w:ascii="Verdana" w:eastAsia="Times New Roman" w:hAnsi="Verdana" w:cs="Arial"/>
          <w:sz w:val="24"/>
          <w:szCs w:val="24"/>
          <w:lang w:eastAsia="pt-BR"/>
        </w:rPr>
      </w:pPr>
    </w:p>
    <w:p w14:paraId="15BFBCD2" w14:textId="2561D8DE" w:rsidR="000703F3" w:rsidRDefault="000703F3" w:rsidP="00630605">
      <w:pPr>
        <w:spacing w:after="0" w:line="360" w:lineRule="auto"/>
        <w:jc w:val="both"/>
        <w:rPr>
          <w:rFonts w:ascii="Verdana" w:eastAsia="Times New Roman" w:hAnsi="Verdana" w:cs="Arial"/>
          <w:sz w:val="24"/>
          <w:szCs w:val="24"/>
          <w:lang w:eastAsia="pt-BR"/>
        </w:rPr>
      </w:pPr>
    </w:p>
    <w:p w14:paraId="12894407" w14:textId="5230AD93" w:rsidR="005E3112" w:rsidRPr="00E745AC" w:rsidRDefault="005E3112" w:rsidP="000C0483">
      <w:pPr>
        <w:spacing w:after="0" w:line="240" w:lineRule="auto"/>
        <w:jc w:val="both"/>
        <w:rPr>
          <w:rFonts w:ascii="Verdana" w:eastAsia="Times New Roman" w:hAnsi="Verdana" w:cs="Arial"/>
          <w:sz w:val="24"/>
          <w:szCs w:val="24"/>
          <w:lang w:eastAsia="pt-BR"/>
        </w:rPr>
      </w:pPr>
      <w:r w:rsidRPr="00E745AC">
        <w:rPr>
          <w:rFonts w:ascii="Verdana" w:eastAsia="Times New Roman" w:hAnsi="Verdana" w:cs="Arial"/>
          <w:b/>
          <w:sz w:val="24"/>
          <w:szCs w:val="24"/>
          <w:lang w:eastAsia="pt-BR"/>
        </w:rPr>
        <w:lastRenderedPageBreak/>
        <w:t xml:space="preserve">Figura 4 </w:t>
      </w:r>
      <w:r w:rsidR="00630605" w:rsidRPr="00E745AC">
        <w:rPr>
          <w:rFonts w:ascii="Verdana" w:eastAsia="Times New Roman" w:hAnsi="Verdana" w:cs="Arial"/>
          <w:b/>
          <w:sz w:val="24"/>
          <w:szCs w:val="24"/>
          <w:lang w:eastAsia="pt-BR"/>
        </w:rPr>
        <w:t xml:space="preserve">- </w:t>
      </w:r>
      <w:r w:rsidR="000C0483" w:rsidRPr="00E745AC">
        <w:rPr>
          <w:rFonts w:ascii="Verdana" w:eastAsia="Times New Roman" w:hAnsi="Verdana" w:cs="Arial"/>
          <w:sz w:val="24"/>
          <w:szCs w:val="24"/>
          <w:lang w:eastAsia="pt-BR"/>
        </w:rPr>
        <w:t>C</w:t>
      </w:r>
      <w:r w:rsidR="00921949" w:rsidRPr="00E745AC">
        <w:rPr>
          <w:rFonts w:ascii="Verdana" w:eastAsia="Times New Roman" w:hAnsi="Verdana" w:cs="Arial"/>
          <w:sz w:val="24"/>
          <w:szCs w:val="24"/>
          <w:lang w:eastAsia="pt-BR"/>
        </w:rPr>
        <w:t>ondutas</w:t>
      </w:r>
      <w:r w:rsidR="00E745AC" w:rsidRPr="00E745AC">
        <w:rPr>
          <w:rFonts w:ascii="Verdana" w:eastAsia="Times New Roman" w:hAnsi="Verdana" w:cs="Arial"/>
          <w:sz w:val="24"/>
          <w:szCs w:val="24"/>
          <w:lang w:eastAsia="pt-BR"/>
        </w:rPr>
        <w:t xml:space="preserve"> Relacionadas ao Cuidado do Paciente Com APLV em S</w:t>
      </w:r>
      <w:r w:rsidRPr="00E745AC">
        <w:rPr>
          <w:rFonts w:ascii="Verdana" w:eastAsia="Times New Roman" w:hAnsi="Verdana" w:cs="Arial"/>
          <w:sz w:val="24"/>
          <w:szCs w:val="24"/>
          <w:lang w:eastAsia="pt-BR"/>
        </w:rPr>
        <w:t xml:space="preserve">ituações de </w:t>
      </w:r>
      <w:r w:rsidR="00E745AC" w:rsidRPr="00E745AC">
        <w:rPr>
          <w:rFonts w:ascii="Verdana" w:eastAsia="Times New Roman" w:hAnsi="Verdana" w:cs="Arial"/>
          <w:sz w:val="24"/>
          <w:szCs w:val="24"/>
          <w:lang w:eastAsia="pt-BR"/>
        </w:rPr>
        <w:t>E</w:t>
      </w:r>
      <w:r w:rsidRPr="00E745AC">
        <w:rPr>
          <w:rFonts w:ascii="Verdana" w:eastAsia="Times New Roman" w:hAnsi="Verdana" w:cs="Arial"/>
          <w:sz w:val="24"/>
          <w:szCs w:val="24"/>
          <w:lang w:eastAsia="pt-BR"/>
        </w:rPr>
        <w:t>mergência.</w:t>
      </w:r>
    </w:p>
    <w:p w14:paraId="7EB32707" w14:textId="77777777" w:rsidR="003149C9" w:rsidRPr="00630605" w:rsidRDefault="003149C9" w:rsidP="000C0483">
      <w:pPr>
        <w:spacing w:after="0" w:line="240" w:lineRule="auto"/>
        <w:jc w:val="both"/>
        <w:rPr>
          <w:rFonts w:ascii="Verdana" w:eastAsia="Times New Roman" w:hAnsi="Verdana" w:cs="Arial"/>
          <w:b/>
          <w:sz w:val="20"/>
          <w:szCs w:val="20"/>
          <w:lang w:eastAsia="pt-BR"/>
        </w:rPr>
      </w:pPr>
    </w:p>
    <w:p w14:paraId="6C15DEB3" w14:textId="77777777" w:rsidR="000703F3" w:rsidRDefault="000703F3" w:rsidP="00997907">
      <w:pPr>
        <w:pStyle w:val="NormalWeb"/>
        <w:ind w:hanging="426"/>
      </w:pPr>
      <w:r>
        <w:rPr>
          <w:noProof/>
        </w:rPr>
        <w:drawing>
          <wp:inline distT="0" distB="0" distL="0" distR="0" wp14:anchorId="1E0D684C" wp14:editId="59FF3B15">
            <wp:extent cx="5608320" cy="6827186"/>
            <wp:effectExtent l="0" t="0" r="0" b="0"/>
            <wp:docPr id="19" name="Imagem 19" descr="C:\Users\glauciaf\Pictures\fluxograma APLV\condutas do paciente APLV SITUACOES EMERG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uciaf\Pictures\fluxograma APLV\condutas do paciente APLV SITUACOES EMERGENC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2282" cy="6868529"/>
                    </a:xfrm>
                    <a:prstGeom prst="rect">
                      <a:avLst/>
                    </a:prstGeom>
                    <a:noFill/>
                    <a:ln>
                      <a:noFill/>
                    </a:ln>
                  </pic:spPr>
                </pic:pic>
              </a:graphicData>
            </a:graphic>
          </wp:inline>
        </w:drawing>
      </w:r>
    </w:p>
    <w:p w14:paraId="587014F7" w14:textId="3AEEEB74" w:rsidR="000703F3" w:rsidRDefault="00997907" w:rsidP="00630605">
      <w:pPr>
        <w:autoSpaceDE w:val="0"/>
        <w:autoSpaceDN w:val="0"/>
        <w:adjustRightInd w:val="0"/>
        <w:spacing w:after="0" w:line="240" w:lineRule="auto"/>
        <w:jc w:val="both"/>
        <w:rPr>
          <w:rFonts w:ascii="Verdana" w:hAnsi="Verdana" w:cs="Calibri"/>
          <w:b/>
          <w:color w:val="000000"/>
          <w:sz w:val="18"/>
          <w:szCs w:val="18"/>
        </w:rPr>
      </w:pPr>
      <w:r w:rsidRPr="00630605">
        <w:rPr>
          <w:rFonts w:ascii="Verdana" w:hAnsi="Verdana" w:cs="Calibri"/>
          <w:b/>
          <w:color w:val="000000"/>
          <w:sz w:val="18"/>
          <w:szCs w:val="18"/>
        </w:rPr>
        <w:t>Fonte:</w:t>
      </w:r>
      <w:r w:rsidRPr="00630605">
        <w:rPr>
          <w:rFonts w:ascii="Verdana" w:hAnsi="Verdana" w:cs="Calibri"/>
          <w:color w:val="000000"/>
          <w:sz w:val="18"/>
          <w:szCs w:val="18"/>
        </w:rPr>
        <w:t xml:space="preserve"> CONITEC/Ministério da Saúde, 2022</w:t>
      </w:r>
    </w:p>
    <w:p w14:paraId="34058D7C" w14:textId="15C7CAB0" w:rsidR="000703F3" w:rsidRDefault="000703F3" w:rsidP="00630605">
      <w:pPr>
        <w:autoSpaceDE w:val="0"/>
        <w:autoSpaceDN w:val="0"/>
        <w:adjustRightInd w:val="0"/>
        <w:spacing w:after="0" w:line="240" w:lineRule="auto"/>
        <w:jc w:val="both"/>
        <w:rPr>
          <w:rFonts w:ascii="Verdana" w:hAnsi="Verdana" w:cs="Calibri"/>
          <w:b/>
          <w:color w:val="000000"/>
          <w:sz w:val="18"/>
          <w:szCs w:val="18"/>
        </w:rPr>
      </w:pPr>
    </w:p>
    <w:p w14:paraId="5A69B2C6" w14:textId="4BBBD88A" w:rsidR="00B16C00" w:rsidRPr="00A8336C" w:rsidRDefault="00B16C00" w:rsidP="002956CD">
      <w:pPr>
        <w:spacing w:before="120" w:after="0" w:line="360" w:lineRule="auto"/>
        <w:ind w:firstLine="851"/>
        <w:jc w:val="both"/>
        <w:rPr>
          <w:rFonts w:ascii="Verdana" w:eastAsia="Times New Roman" w:hAnsi="Verdana" w:cs="Arial"/>
          <w:b/>
          <w:sz w:val="24"/>
          <w:szCs w:val="24"/>
          <w:lang w:eastAsia="pt-BR"/>
        </w:rPr>
      </w:pPr>
      <w:r w:rsidRPr="00A8336C">
        <w:rPr>
          <w:rFonts w:ascii="Verdana" w:eastAsia="Times New Roman" w:hAnsi="Verdana" w:cs="Arial"/>
          <w:sz w:val="24"/>
          <w:szCs w:val="24"/>
          <w:lang w:eastAsia="pt-BR"/>
        </w:rPr>
        <w:t xml:space="preserve">Depois de estabilizar o quadro e excluir a possibilidade de prejuízos à saúde da criança, em situações de sintomas severos, o tratamento pode ser conduzido ambulatorialmente ou na APS por profissionais qualificados. Nestes </w:t>
      </w:r>
      <w:r w:rsidR="00E1327B" w:rsidRPr="00A8336C">
        <w:rPr>
          <w:rFonts w:ascii="Verdana" w:eastAsia="Times New Roman" w:hAnsi="Verdana" w:cs="Arial"/>
          <w:sz w:val="24"/>
          <w:szCs w:val="24"/>
          <w:lang w:eastAsia="pt-BR"/>
        </w:rPr>
        <w:t>contextos</w:t>
      </w:r>
      <w:r w:rsidRPr="00A8336C">
        <w:rPr>
          <w:rFonts w:ascii="Verdana" w:eastAsia="Times New Roman" w:hAnsi="Verdana" w:cs="Arial"/>
          <w:sz w:val="24"/>
          <w:szCs w:val="24"/>
          <w:lang w:eastAsia="pt-BR"/>
        </w:rPr>
        <w:t xml:space="preserve">, é essencial manter a restrição à proteína do leite de vaca na dieta, de preferência, através do aleitamento materno exclusivo para crianças menores de 6 meses, e através de uma alimentação complementar </w:t>
      </w:r>
      <w:r w:rsidR="00E1327B" w:rsidRPr="00A8336C">
        <w:rPr>
          <w:rFonts w:ascii="Verdana" w:eastAsia="Times New Roman" w:hAnsi="Verdana" w:cs="Arial"/>
          <w:sz w:val="24"/>
          <w:szCs w:val="24"/>
          <w:lang w:eastAsia="pt-BR"/>
        </w:rPr>
        <w:t xml:space="preserve">adequada e </w:t>
      </w:r>
      <w:r w:rsidRPr="00A8336C">
        <w:rPr>
          <w:rFonts w:ascii="Verdana" w:eastAsia="Times New Roman" w:hAnsi="Verdana" w:cs="Arial"/>
          <w:sz w:val="24"/>
          <w:szCs w:val="24"/>
          <w:lang w:eastAsia="pt-BR"/>
        </w:rPr>
        <w:t xml:space="preserve">saudável, que deve ser iniciada a partir do sexto mês, de acordo com as orientações do Guia Alimentar para Crianças Brasileiras Menores </w:t>
      </w:r>
      <w:r w:rsidRPr="00A8336C">
        <w:rPr>
          <w:rFonts w:ascii="Verdana" w:eastAsia="Times New Roman" w:hAnsi="Verdana" w:cs="Arial"/>
          <w:sz w:val="24"/>
          <w:szCs w:val="24"/>
          <w:lang w:eastAsia="pt-BR"/>
        </w:rPr>
        <w:br/>
      </w:r>
      <w:r w:rsidR="00E1327B" w:rsidRPr="00A8336C">
        <w:rPr>
          <w:rFonts w:ascii="Verdana" w:eastAsia="Times New Roman" w:hAnsi="Verdana" w:cs="Arial"/>
          <w:sz w:val="24"/>
          <w:szCs w:val="24"/>
          <w:lang w:eastAsia="pt-BR"/>
        </w:rPr>
        <w:t>de</w:t>
      </w:r>
      <w:r w:rsidR="00167E61">
        <w:rPr>
          <w:rFonts w:ascii="Verdana" w:eastAsia="Times New Roman" w:hAnsi="Verdana" w:cs="Arial"/>
          <w:sz w:val="24"/>
          <w:szCs w:val="24"/>
          <w:lang w:eastAsia="pt-BR"/>
        </w:rPr>
        <w:t xml:space="preserve"> </w:t>
      </w:r>
      <w:r w:rsidR="00E1327B" w:rsidRPr="00A8336C">
        <w:rPr>
          <w:rFonts w:ascii="Verdana" w:eastAsia="Times New Roman" w:hAnsi="Verdana" w:cs="Arial"/>
          <w:sz w:val="24"/>
          <w:szCs w:val="24"/>
          <w:lang w:eastAsia="pt-BR"/>
        </w:rPr>
        <w:t xml:space="preserve">dois </w:t>
      </w:r>
      <w:r w:rsidR="00E1327B" w:rsidRPr="00A1086D">
        <w:rPr>
          <w:rFonts w:ascii="Verdana" w:eastAsia="Times New Roman" w:hAnsi="Verdana" w:cs="Arial"/>
          <w:sz w:val="24"/>
          <w:szCs w:val="24"/>
          <w:lang w:eastAsia="pt-BR"/>
        </w:rPr>
        <w:t>anos</w:t>
      </w:r>
      <w:r w:rsidR="00A1086D" w:rsidRPr="00A1086D">
        <w:rPr>
          <w:rFonts w:ascii="Arial" w:eastAsia="Times New Roman" w:hAnsi="Arial" w:cs="Arial"/>
          <w:b/>
          <w:sz w:val="24"/>
          <w:szCs w:val="24"/>
          <w:lang w:eastAsia="pt-BR"/>
        </w:rPr>
        <w:t>¹.</w:t>
      </w:r>
    </w:p>
    <w:p w14:paraId="6138A90E" w14:textId="17D2A577" w:rsidR="0073512F" w:rsidRPr="00A8336C" w:rsidRDefault="0073512F" w:rsidP="002956CD">
      <w:pPr>
        <w:spacing w:before="120" w:after="0" w:line="360" w:lineRule="auto"/>
        <w:ind w:firstLine="851"/>
        <w:jc w:val="both"/>
        <w:rPr>
          <w:rFonts w:ascii="Verdana" w:eastAsia="Times New Roman" w:hAnsi="Verdana" w:cs="Arial"/>
          <w:b/>
          <w:sz w:val="24"/>
          <w:szCs w:val="24"/>
          <w:lang w:eastAsia="pt-BR"/>
        </w:rPr>
      </w:pPr>
      <w:r w:rsidRPr="00A8336C">
        <w:rPr>
          <w:rFonts w:ascii="Verdana" w:eastAsia="Times New Roman" w:hAnsi="Verdana" w:cs="Arial"/>
          <w:sz w:val="24"/>
          <w:szCs w:val="24"/>
          <w:lang w:eastAsia="pt-BR"/>
        </w:rPr>
        <w:t xml:space="preserve">O incentivo e suporte ao aleitamento materno durante a APLV devem ser intensificados, considerando suas vantagens e benefícios e a necessidade de não interromper o aleitamento. Se a criança manifestar algum sintoma enquanto está mamando no peito, a mãe deve interromper o aleitamento materno e examinar seu estado de saúde, encaminhando-a ao serviço de saúde, se for </w:t>
      </w:r>
      <w:r w:rsidRPr="00A8336C">
        <w:rPr>
          <w:rFonts w:ascii="Verdana" w:eastAsia="Times New Roman" w:hAnsi="Verdana" w:cs="Arial"/>
          <w:b/>
          <w:sz w:val="24"/>
          <w:szCs w:val="24"/>
          <w:lang w:eastAsia="pt-BR"/>
        </w:rPr>
        <w:t>preciso</w:t>
      </w:r>
      <w:r w:rsidR="00A1086D">
        <w:rPr>
          <w:rFonts w:ascii="Arial" w:eastAsia="Times New Roman" w:hAnsi="Arial" w:cs="Arial"/>
          <w:b/>
          <w:sz w:val="24"/>
          <w:szCs w:val="24"/>
          <w:lang w:eastAsia="pt-BR"/>
        </w:rPr>
        <w:t>¹.</w:t>
      </w:r>
    </w:p>
    <w:p w14:paraId="7ED73EF7" w14:textId="2A15FA26" w:rsidR="0073512F" w:rsidRPr="00A8336C" w:rsidRDefault="0073512F"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Portanto, a primeira ação do profissional de saúde deve ser incentivar e apoiar a mulher a manter a amamentação ou fazer a relactação, eliminando alimentos feitos com leite de vaca e seus derivados da dieta materna, </w:t>
      </w:r>
      <w:r w:rsidRPr="003149C9">
        <w:rPr>
          <w:rFonts w:ascii="Verdana" w:eastAsia="Times New Roman" w:hAnsi="Verdana" w:cs="Arial"/>
          <w:b/>
          <w:sz w:val="24"/>
          <w:szCs w:val="24"/>
          <w:lang w:eastAsia="pt-BR"/>
        </w:rPr>
        <w:t xml:space="preserve">seguindo as diretrizes </w:t>
      </w:r>
      <w:r w:rsidRPr="001A491F">
        <w:rPr>
          <w:rFonts w:ascii="Verdana" w:eastAsia="Times New Roman" w:hAnsi="Verdana" w:cs="Arial"/>
          <w:b/>
          <w:color w:val="C45911" w:themeColor="accent2" w:themeShade="BF"/>
          <w:sz w:val="24"/>
          <w:szCs w:val="24"/>
          <w:lang w:eastAsia="pt-BR"/>
        </w:rPr>
        <w:t>d</w:t>
      </w:r>
      <w:r w:rsidR="00170F72" w:rsidRPr="001A491F">
        <w:rPr>
          <w:rFonts w:ascii="Verdana" w:eastAsia="Times New Roman" w:hAnsi="Verdana" w:cs="Arial"/>
          <w:b/>
          <w:color w:val="C45911" w:themeColor="accent2" w:themeShade="BF"/>
          <w:sz w:val="24"/>
          <w:szCs w:val="24"/>
          <w:lang w:eastAsia="pt-BR"/>
        </w:rPr>
        <w:t>o item</w:t>
      </w:r>
      <w:r w:rsidRPr="001A491F">
        <w:rPr>
          <w:rFonts w:ascii="Verdana" w:eastAsia="Times New Roman" w:hAnsi="Verdana" w:cs="Arial"/>
          <w:b/>
          <w:color w:val="C45911" w:themeColor="accent2" w:themeShade="BF"/>
          <w:sz w:val="24"/>
          <w:szCs w:val="24"/>
          <w:lang w:eastAsia="pt-BR"/>
        </w:rPr>
        <w:t xml:space="preserve"> </w:t>
      </w:r>
      <w:r w:rsidR="00170F72" w:rsidRPr="001A491F">
        <w:rPr>
          <w:rFonts w:ascii="Verdana" w:eastAsia="Times New Roman" w:hAnsi="Verdana" w:cs="Arial"/>
          <w:b/>
          <w:color w:val="C45911" w:themeColor="accent2" w:themeShade="BF"/>
          <w:sz w:val="24"/>
          <w:szCs w:val="24"/>
          <w:lang w:eastAsia="pt-BR"/>
        </w:rPr>
        <w:t>1</w:t>
      </w:r>
      <w:r w:rsidRPr="001A491F">
        <w:rPr>
          <w:rFonts w:ascii="Verdana" w:eastAsia="Times New Roman" w:hAnsi="Verdana" w:cs="Arial"/>
          <w:b/>
          <w:color w:val="C45911" w:themeColor="accent2" w:themeShade="BF"/>
          <w:sz w:val="24"/>
          <w:szCs w:val="24"/>
          <w:lang w:eastAsia="pt-BR"/>
        </w:rPr>
        <w:t>3.1.</w:t>
      </w:r>
      <w:r w:rsidR="00170F72" w:rsidRPr="001A491F">
        <w:rPr>
          <w:rFonts w:ascii="Verdana" w:eastAsia="Times New Roman" w:hAnsi="Verdana" w:cs="Arial"/>
          <w:b/>
          <w:color w:val="C45911" w:themeColor="accent2" w:themeShade="BF"/>
          <w:sz w:val="24"/>
          <w:szCs w:val="24"/>
          <w:lang w:eastAsia="pt-BR"/>
        </w:rPr>
        <w:t>2</w:t>
      </w:r>
      <w:r w:rsidRPr="001A491F">
        <w:rPr>
          <w:rFonts w:ascii="Verdana" w:eastAsia="Times New Roman" w:hAnsi="Verdana" w:cs="Arial"/>
          <w:color w:val="C45911" w:themeColor="accent2" w:themeShade="BF"/>
          <w:sz w:val="24"/>
          <w:szCs w:val="24"/>
          <w:lang w:eastAsia="pt-BR"/>
        </w:rPr>
        <w:t xml:space="preserve"> – </w:t>
      </w:r>
      <w:r w:rsidR="00170F72" w:rsidRPr="001A491F">
        <w:rPr>
          <w:rFonts w:ascii="Verdana" w:eastAsia="Times New Roman" w:hAnsi="Verdana" w:cs="Arial"/>
          <w:b/>
          <w:color w:val="C45911" w:themeColor="accent2" w:themeShade="BF"/>
          <w:sz w:val="24"/>
          <w:szCs w:val="24"/>
          <w:lang w:eastAsia="pt-BR"/>
        </w:rPr>
        <w:t xml:space="preserve">Dieta </w:t>
      </w:r>
      <w:r w:rsidRPr="001A491F">
        <w:rPr>
          <w:rFonts w:ascii="Verdana" w:eastAsia="Times New Roman" w:hAnsi="Verdana" w:cs="Arial"/>
          <w:b/>
          <w:color w:val="C45911" w:themeColor="accent2" w:themeShade="BF"/>
          <w:sz w:val="24"/>
          <w:szCs w:val="24"/>
          <w:lang w:eastAsia="pt-BR"/>
        </w:rPr>
        <w:t>alimenta</w:t>
      </w:r>
      <w:r w:rsidR="00170F72" w:rsidRPr="001A491F">
        <w:rPr>
          <w:rFonts w:ascii="Verdana" w:eastAsia="Times New Roman" w:hAnsi="Verdana" w:cs="Arial"/>
          <w:b/>
          <w:color w:val="C45911" w:themeColor="accent2" w:themeShade="BF"/>
          <w:sz w:val="24"/>
          <w:szCs w:val="24"/>
          <w:lang w:eastAsia="pt-BR"/>
        </w:rPr>
        <w:t>r</w:t>
      </w:r>
      <w:r w:rsidRPr="001A491F">
        <w:rPr>
          <w:rFonts w:ascii="Verdana" w:eastAsia="Times New Roman" w:hAnsi="Verdana" w:cs="Arial"/>
          <w:b/>
          <w:color w:val="C45911" w:themeColor="accent2" w:themeShade="BF"/>
          <w:sz w:val="24"/>
          <w:szCs w:val="24"/>
          <w:lang w:eastAsia="pt-BR"/>
        </w:rPr>
        <w:t xml:space="preserve"> da criança</w:t>
      </w:r>
      <w:r w:rsidRPr="00A8336C">
        <w:rPr>
          <w:rFonts w:ascii="Verdana" w:eastAsia="Times New Roman" w:hAnsi="Verdana" w:cs="Arial"/>
          <w:sz w:val="24"/>
          <w:szCs w:val="24"/>
          <w:lang w:eastAsia="pt-BR"/>
        </w:rPr>
        <w:t xml:space="preserve">. Finalmente, caso a criança não retorne à amamentação exclusiva e persistam os sintomas, recomenda-se a prescrição de fórmulas nutricionais especiais para atender ou complementar as suas necessidades nutricionais, </w:t>
      </w:r>
      <w:r w:rsidRPr="00A8336C">
        <w:rPr>
          <w:rFonts w:ascii="Verdana" w:eastAsia="Times New Roman" w:hAnsi="Verdana" w:cs="Arial"/>
          <w:b/>
          <w:sz w:val="24"/>
          <w:szCs w:val="24"/>
          <w:lang w:eastAsia="pt-BR"/>
        </w:rPr>
        <w:t xml:space="preserve">seguindo as orientações do </w:t>
      </w:r>
      <w:r w:rsidRPr="00A3696C">
        <w:rPr>
          <w:rFonts w:ascii="Verdana" w:eastAsia="Times New Roman" w:hAnsi="Verdana" w:cs="Arial"/>
          <w:b/>
          <w:color w:val="C45911" w:themeColor="accent2" w:themeShade="BF"/>
          <w:sz w:val="24"/>
          <w:szCs w:val="24"/>
          <w:lang w:eastAsia="pt-BR"/>
        </w:rPr>
        <w:t xml:space="preserve">item </w:t>
      </w:r>
      <w:r w:rsidR="00D82A79" w:rsidRPr="00A3696C">
        <w:rPr>
          <w:rFonts w:ascii="Verdana" w:eastAsia="Times New Roman" w:hAnsi="Verdana" w:cs="Arial"/>
          <w:b/>
          <w:color w:val="C45911" w:themeColor="accent2" w:themeShade="BF"/>
          <w:sz w:val="24"/>
          <w:szCs w:val="24"/>
          <w:lang w:eastAsia="pt-BR"/>
        </w:rPr>
        <w:t>18</w:t>
      </w:r>
      <w:r w:rsidRPr="00A3696C">
        <w:rPr>
          <w:rFonts w:ascii="Verdana" w:eastAsia="Times New Roman" w:hAnsi="Verdana" w:cs="Arial"/>
          <w:b/>
          <w:color w:val="C45911" w:themeColor="accent2" w:themeShade="BF"/>
          <w:sz w:val="24"/>
          <w:szCs w:val="24"/>
          <w:lang w:eastAsia="pt-BR"/>
        </w:rPr>
        <w:t xml:space="preserve"> </w:t>
      </w:r>
      <w:r w:rsidRPr="00A8336C">
        <w:rPr>
          <w:rFonts w:ascii="Verdana" w:eastAsia="Times New Roman" w:hAnsi="Verdana" w:cs="Arial"/>
          <w:b/>
          <w:sz w:val="24"/>
          <w:szCs w:val="24"/>
          <w:lang w:eastAsia="pt-BR"/>
        </w:rPr>
        <w:t>-</w:t>
      </w:r>
      <w:r w:rsidRPr="00A8336C">
        <w:rPr>
          <w:rFonts w:ascii="Verdana" w:eastAsia="Times New Roman" w:hAnsi="Verdana" w:cs="Arial"/>
          <w:sz w:val="24"/>
          <w:szCs w:val="24"/>
          <w:lang w:eastAsia="pt-BR"/>
        </w:rPr>
        <w:t xml:space="preserve"> </w:t>
      </w:r>
      <w:r w:rsidRPr="00170F72">
        <w:rPr>
          <w:rFonts w:ascii="Verdana" w:eastAsia="Times New Roman" w:hAnsi="Verdana" w:cs="Arial"/>
          <w:b/>
          <w:color w:val="C45911" w:themeColor="accent2" w:themeShade="BF"/>
          <w:sz w:val="24"/>
          <w:szCs w:val="24"/>
          <w:lang w:eastAsia="pt-BR"/>
        </w:rPr>
        <w:t>Fórmula infantil para lactentes e fórmula infantil de seguimento para lactentes e crianças da primeira infância</w:t>
      </w:r>
      <w:r w:rsidRPr="00A8336C">
        <w:rPr>
          <w:rFonts w:ascii="Verdana" w:eastAsia="Times New Roman" w:hAnsi="Verdana" w:cs="Arial"/>
          <w:sz w:val="24"/>
          <w:szCs w:val="24"/>
          <w:lang w:eastAsia="pt-BR"/>
        </w:rPr>
        <w:t xml:space="preserve">, voltadas para as necessidades dietoterápicas específicas empregadas na </w:t>
      </w:r>
      <w:proofErr w:type="gramStart"/>
      <w:r w:rsidRPr="00A8336C">
        <w:rPr>
          <w:rFonts w:ascii="Verdana" w:eastAsia="Times New Roman" w:hAnsi="Verdana" w:cs="Arial"/>
          <w:sz w:val="24"/>
          <w:szCs w:val="24"/>
          <w:lang w:eastAsia="pt-BR"/>
        </w:rPr>
        <w:t>APLV.</w:t>
      </w:r>
      <w:r w:rsidR="007954C5">
        <w:rPr>
          <w:rFonts w:ascii="Arial" w:eastAsia="Times New Roman" w:hAnsi="Arial" w:cs="Arial"/>
          <w:sz w:val="24"/>
          <w:szCs w:val="24"/>
          <w:lang w:eastAsia="pt-BR"/>
        </w:rPr>
        <w:t>¹</w:t>
      </w:r>
      <w:proofErr w:type="gramEnd"/>
    </w:p>
    <w:p w14:paraId="15C587C8" w14:textId="6B3A121D" w:rsidR="0073512F" w:rsidRPr="00A8336C" w:rsidRDefault="00842A0C"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lastRenderedPageBreak/>
        <w:t xml:space="preserve">Ao diagnosticar APLV em crianças que não estão exclusivamente amamentando ou que já iniciaram a introdução alimentar, pode ser necessário o uso de fórmulas infantis específicas para esse </w:t>
      </w:r>
      <w:proofErr w:type="gramStart"/>
      <w:r w:rsidRPr="00A8336C">
        <w:rPr>
          <w:rFonts w:ascii="Verdana" w:eastAsia="Times New Roman" w:hAnsi="Verdana" w:cs="Arial"/>
          <w:sz w:val="24"/>
          <w:szCs w:val="24"/>
          <w:lang w:eastAsia="pt-BR"/>
        </w:rPr>
        <w:t>fim.</w:t>
      </w:r>
      <w:r w:rsidR="007954C5">
        <w:rPr>
          <w:rFonts w:ascii="Arial" w:eastAsia="Times New Roman" w:hAnsi="Arial" w:cs="Arial"/>
          <w:sz w:val="24"/>
          <w:szCs w:val="24"/>
          <w:lang w:eastAsia="pt-BR"/>
        </w:rPr>
        <w:t>¹</w:t>
      </w:r>
      <w:proofErr w:type="gramEnd"/>
    </w:p>
    <w:p w14:paraId="2831CE94" w14:textId="0AA20FC0" w:rsidR="00B2008E" w:rsidRPr="00A8336C" w:rsidRDefault="00B2008E"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No entanto, é importante destacar que, mesmo com a estabilização d</w:t>
      </w:r>
      <w:r w:rsidR="003436CD" w:rsidRPr="00A8336C">
        <w:rPr>
          <w:rFonts w:ascii="Verdana" w:eastAsia="Times New Roman" w:hAnsi="Verdana" w:cs="Arial"/>
          <w:sz w:val="24"/>
          <w:szCs w:val="24"/>
          <w:lang w:eastAsia="pt-BR"/>
        </w:rPr>
        <w:t>o</w:t>
      </w:r>
      <w:r w:rsidRPr="00A8336C">
        <w:rPr>
          <w:rFonts w:ascii="Verdana" w:eastAsia="Times New Roman" w:hAnsi="Verdana" w:cs="Arial"/>
          <w:sz w:val="24"/>
          <w:szCs w:val="24"/>
          <w:lang w:eastAsia="pt-BR"/>
        </w:rPr>
        <w:t xml:space="preserve"> </w:t>
      </w:r>
      <w:r w:rsidR="003436CD" w:rsidRPr="00A8336C">
        <w:rPr>
          <w:rFonts w:ascii="Verdana" w:eastAsia="Times New Roman" w:hAnsi="Verdana" w:cs="Arial"/>
          <w:sz w:val="24"/>
          <w:szCs w:val="24"/>
          <w:lang w:eastAsia="pt-BR"/>
        </w:rPr>
        <w:t>quadro</w:t>
      </w:r>
      <w:r w:rsidRPr="00A8336C">
        <w:rPr>
          <w:rFonts w:ascii="Verdana" w:eastAsia="Times New Roman" w:hAnsi="Verdana" w:cs="Arial"/>
          <w:sz w:val="24"/>
          <w:szCs w:val="24"/>
          <w:lang w:eastAsia="pt-BR"/>
        </w:rPr>
        <w:t xml:space="preserve">, os familiares devem estar vigilantes para evitar a exposição acidental do alérgeno à criança. A família também precisa ser instruída a procurar ajuda de emergência sempre que precisar. Assim, o administrador local da saúde, profissionais e familiares precisam estar cientes da rede de serviços disponíveis para prestar socorro em situações de </w:t>
      </w:r>
      <w:proofErr w:type="gramStart"/>
      <w:r w:rsidRPr="00A8336C">
        <w:rPr>
          <w:rFonts w:ascii="Verdana" w:eastAsia="Times New Roman" w:hAnsi="Verdana" w:cs="Arial"/>
          <w:sz w:val="24"/>
          <w:szCs w:val="24"/>
          <w:lang w:eastAsia="pt-BR"/>
        </w:rPr>
        <w:t>emergência.</w:t>
      </w:r>
      <w:r w:rsidR="007954C5">
        <w:rPr>
          <w:rFonts w:ascii="Arial" w:eastAsia="Times New Roman" w:hAnsi="Arial" w:cs="Arial"/>
          <w:sz w:val="24"/>
          <w:szCs w:val="24"/>
          <w:lang w:eastAsia="pt-BR"/>
        </w:rPr>
        <w:t>¹</w:t>
      </w:r>
      <w:proofErr w:type="gramEnd"/>
    </w:p>
    <w:p w14:paraId="7A6E1984" w14:textId="07246201" w:rsidR="00815EC2" w:rsidRPr="00A8336C" w:rsidRDefault="00815EC2" w:rsidP="003436CD">
      <w:pPr>
        <w:spacing w:after="0" w:line="360" w:lineRule="auto"/>
        <w:ind w:firstLine="851"/>
        <w:jc w:val="both"/>
        <w:rPr>
          <w:rFonts w:ascii="Verdana" w:eastAsia="Times New Roman" w:hAnsi="Verdana" w:cs="Arial"/>
          <w:sz w:val="24"/>
          <w:szCs w:val="24"/>
          <w:lang w:eastAsia="pt-BR"/>
        </w:rPr>
      </w:pPr>
    </w:p>
    <w:p w14:paraId="19D08380" w14:textId="603041A1" w:rsidR="00815EC2" w:rsidRPr="00A8336C" w:rsidRDefault="00815EC2" w:rsidP="002107FC">
      <w:pPr>
        <w:pStyle w:val="Ttuloprimrio"/>
        <w:spacing w:line="276" w:lineRule="auto"/>
        <w:ind w:left="567" w:hanging="567"/>
        <w:rPr>
          <w:rFonts w:ascii="Verdana" w:eastAsia="Times New Roman" w:hAnsi="Verdana" w:cs="Arial"/>
          <w:sz w:val="24"/>
          <w:lang w:eastAsia="pt-BR"/>
        </w:rPr>
      </w:pPr>
      <w:r w:rsidRPr="00A8336C">
        <w:rPr>
          <w:rFonts w:ascii="Verdana" w:hAnsi="Verdana" w:cs="Arial"/>
          <w:sz w:val="24"/>
        </w:rPr>
        <w:t>FÓRMULAS INFANTIS PARA LACTENTES E CRIANÇAS DE PRIMEIRA INFÂNCIA UTILIZADAS NA APLV</w:t>
      </w:r>
    </w:p>
    <w:p w14:paraId="19C6EC97" w14:textId="77777777" w:rsidR="00B2008E" w:rsidRPr="00A8336C" w:rsidRDefault="00B2008E" w:rsidP="00B2008E">
      <w:pPr>
        <w:spacing w:after="0" w:line="360" w:lineRule="auto"/>
        <w:ind w:firstLine="851"/>
        <w:jc w:val="both"/>
        <w:rPr>
          <w:rFonts w:ascii="Verdana" w:eastAsia="Times New Roman" w:hAnsi="Verdana" w:cs="Arial"/>
          <w:sz w:val="24"/>
          <w:szCs w:val="24"/>
          <w:lang w:eastAsia="pt-BR"/>
        </w:rPr>
      </w:pPr>
    </w:p>
    <w:p w14:paraId="5B175FA7" w14:textId="42B9ACC6" w:rsidR="00582045" w:rsidRPr="00A8336C" w:rsidRDefault="00582045"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As </w:t>
      </w:r>
      <w:r w:rsidRPr="002107FC">
        <w:rPr>
          <w:rFonts w:ascii="Verdana" w:eastAsia="Times New Roman" w:hAnsi="Verdana" w:cs="Arial"/>
          <w:b/>
          <w:sz w:val="24"/>
          <w:szCs w:val="24"/>
          <w:lang w:eastAsia="pt-BR"/>
        </w:rPr>
        <w:t>'fórmulas infantis para lactentes</w:t>
      </w:r>
      <w:r w:rsidR="002107FC" w:rsidRPr="002107FC">
        <w:rPr>
          <w:rFonts w:ascii="Verdana" w:eastAsia="Times New Roman" w:hAnsi="Verdana" w:cs="Arial"/>
          <w:b/>
          <w:sz w:val="24"/>
          <w:szCs w:val="24"/>
          <w:lang w:eastAsia="pt-BR"/>
        </w:rPr>
        <w:t>’</w:t>
      </w:r>
      <w:r w:rsidRPr="00A8336C">
        <w:rPr>
          <w:rFonts w:ascii="Verdana" w:eastAsia="Times New Roman" w:hAnsi="Verdana" w:cs="Arial"/>
          <w:sz w:val="24"/>
          <w:szCs w:val="24"/>
          <w:lang w:eastAsia="pt-BR"/>
        </w:rPr>
        <w:t xml:space="preserve"> voltadas para necessidades dietéticas específicas (para crianças de até 6 meses) e as 'fórmulas infantis de seguimento</w:t>
      </w:r>
      <w:r w:rsidR="002107FC">
        <w:rPr>
          <w:rFonts w:ascii="Verdana" w:eastAsia="Times New Roman" w:hAnsi="Verdana" w:cs="Arial"/>
          <w:sz w:val="24"/>
          <w:szCs w:val="24"/>
          <w:lang w:eastAsia="pt-BR"/>
        </w:rPr>
        <w:t>’</w:t>
      </w:r>
      <w:r w:rsidRPr="00A8336C">
        <w:rPr>
          <w:rFonts w:ascii="Verdana" w:eastAsia="Times New Roman" w:hAnsi="Verdana" w:cs="Arial"/>
          <w:sz w:val="24"/>
          <w:szCs w:val="24"/>
          <w:lang w:eastAsia="pt-BR"/>
        </w:rPr>
        <w:t xml:space="preserve"> para lactentes e crianças da primeira infância, voltadas para necessidades dietoterápicas específicas (para crianças de 6 a 24 </w:t>
      </w:r>
      <w:proofErr w:type="gramStart"/>
      <w:r w:rsidRPr="00A8336C">
        <w:rPr>
          <w:rFonts w:ascii="Verdana" w:eastAsia="Times New Roman" w:hAnsi="Verdana" w:cs="Arial"/>
          <w:sz w:val="24"/>
          <w:szCs w:val="24"/>
          <w:lang w:eastAsia="pt-BR"/>
        </w:rPr>
        <w:t>meses)</w:t>
      </w:r>
      <w:r w:rsidR="002822F0" w:rsidRPr="002822F0">
        <w:rPr>
          <w:rFonts w:ascii="Verdana" w:eastAsia="Times New Roman" w:hAnsi="Verdana" w:cs="Arial"/>
          <w:color w:val="000000" w:themeColor="text1"/>
          <w:sz w:val="24"/>
          <w:szCs w:val="24"/>
          <w:lang w:eastAsia="pt-BR"/>
        </w:rPr>
        <w:t>⁶</w:t>
      </w:r>
      <w:proofErr w:type="gramEnd"/>
      <w:r w:rsidR="002822F0" w:rsidRPr="002822F0">
        <w:rPr>
          <w:rFonts w:ascii="Verdana" w:eastAsia="Times New Roman" w:hAnsi="Verdana" w:cs="Arial"/>
          <w:color w:val="000000" w:themeColor="text1"/>
          <w:sz w:val="24"/>
          <w:szCs w:val="24"/>
          <w:lang w:eastAsia="pt-BR"/>
        </w:rPr>
        <w:t>⁵</w:t>
      </w:r>
      <w:r w:rsidRPr="002822F0">
        <w:rPr>
          <w:rFonts w:ascii="Verdana" w:eastAsia="Times New Roman" w:hAnsi="Verdana" w:cs="Arial"/>
          <w:color w:val="000000" w:themeColor="text1"/>
          <w:sz w:val="24"/>
          <w:szCs w:val="24"/>
          <w:lang w:eastAsia="pt-BR"/>
        </w:rPr>
        <w:t>,</w:t>
      </w:r>
      <w:r w:rsidR="002822F0" w:rsidRPr="002822F0">
        <w:rPr>
          <w:rFonts w:ascii="Verdana" w:eastAsia="Times New Roman" w:hAnsi="Verdana" w:cs="Arial"/>
          <w:color w:val="000000" w:themeColor="text1"/>
          <w:sz w:val="24"/>
          <w:szCs w:val="24"/>
          <w:lang w:eastAsia="pt-BR"/>
        </w:rPr>
        <w:t>⁶⁶</w:t>
      </w:r>
      <w:r w:rsidR="002822F0">
        <w:rPr>
          <w:rFonts w:ascii="Verdana" w:eastAsia="Times New Roman" w:hAnsi="Verdana" w:cs="Arial"/>
          <w:color w:val="000000" w:themeColor="text1"/>
          <w:sz w:val="24"/>
          <w:szCs w:val="24"/>
          <w:lang w:eastAsia="pt-BR"/>
        </w:rPr>
        <w:t>.</w:t>
      </w:r>
      <w:r w:rsidRPr="002822F0">
        <w:rPr>
          <w:rFonts w:ascii="Verdana" w:eastAsia="Times New Roman" w:hAnsi="Verdana" w:cs="Arial"/>
          <w:color w:val="000000" w:themeColor="text1"/>
          <w:sz w:val="24"/>
          <w:szCs w:val="24"/>
          <w:lang w:eastAsia="pt-BR"/>
        </w:rPr>
        <w:t xml:space="preserve"> </w:t>
      </w:r>
      <w:proofErr w:type="gramStart"/>
      <w:r w:rsidRPr="00A8336C">
        <w:rPr>
          <w:rFonts w:ascii="Verdana" w:eastAsia="Times New Roman" w:hAnsi="Verdana" w:cs="Arial"/>
          <w:sz w:val="24"/>
          <w:szCs w:val="24"/>
          <w:lang w:eastAsia="pt-BR"/>
        </w:rPr>
        <w:t>empregadas</w:t>
      </w:r>
      <w:proofErr w:type="gramEnd"/>
      <w:r w:rsidRPr="00A8336C">
        <w:rPr>
          <w:rFonts w:ascii="Verdana" w:eastAsia="Times New Roman" w:hAnsi="Verdana" w:cs="Arial"/>
          <w:sz w:val="24"/>
          <w:szCs w:val="24"/>
          <w:lang w:eastAsia="pt-BR"/>
        </w:rPr>
        <w:t xml:space="preserve"> na APLV incluem: fórmulas infantis para necessidades dietéticas específicas, à base de proteína </w:t>
      </w:r>
      <w:r w:rsidR="00DA578E" w:rsidRPr="00A8336C">
        <w:rPr>
          <w:rFonts w:ascii="Verdana" w:eastAsia="Times New Roman" w:hAnsi="Verdana" w:cs="Arial"/>
          <w:sz w:val="24"/>
          <w:szCs w:val="24"/>
          <w:lang w:eastAsia="pt-BR"/>
        </w:rPr>
        <w:t>extensamente hidrolisada c</w:t>
      </w:r>
      <w:r w:rsidRPr="00A8336C">
        <w:rPr>
          <w:rFonts w:ascii="Verdana" w:eastAsia="Times New Roman" w:hAnsi="Verdana" w:cs="Arial"/>
          <w:sz w:val="24"/>
          <w:szCs w:val="24"/>
          <w:lang w:eastAsia="pt-BR"/>
        </w:rPr>
        <w:t xml:space="preserve">om ou sem lactose, as fórmulas infantis para necessidades dietéticas </w:t>
      </w:r>
      <w:r w:rsidR="00DA578E" w:rsidRPr="00A8336C">
        <w:rPr>
          <w:rFonts w:ascii="Verdana" w:eastAsia="Times New Roman" w:hAnsi="Verdana" w:cs="Arial"/>
          <w:sz w:val="24"/>
          <w:szCs w:val="24"/>
          <w:lang w:eastAsia="pt-BR"/>
        </w:rPr>
        <w:t>específicas</w:t>
      </w:r>
      <w:r w:rsidRPr="00A8336C">
        <w:rPr>
          <w:rFonts w:ascii="Verdana" w:eastAsia="Times New Roman" w:hAnsi="Verdana" w:cs="Arial"/>
          <w:sz w:val="24"/>
          <w:szCs w:val="24"/>
          <w:lang w:eastAsia="pt-BR"/>
        </w:rPr>
        <w:t xml:space="preserve"> à base de aminoácidos livres e as fórmulas infantis à base de proteína de soja</w:t>
      </w:r>
      <w:r w:rsidR="002822F0">
        <w:rPr>
          <w:rFonts w:ascii="Arial" w:eastAsia="Times New Roman" w:hAnsi="Arial" w:cs="Arial"/>
          <w:sz w:val="24"/>
          <w:szCs w:val="24"/>
          <w:lang w:eastAsia="pt-BR"/>
        </w:rPr>
        <w:t>¹</w:t>
      </w:r>
      <w:r w:rsidRPr="00A8336C">
        <w:rPr>
          <w:rFonts w:ascii="Verdana" w:eastAsia="Times New Roman" w:hAnsi="Verdana" w:cs="Arial"/>
          <w:sz w:val="24"/>
          <w:szCs w:val="24"/>
          <w:lang w:eastAsia="pt-BR"/>
        </w:rPr>
        <w:t>.</w:t>
      </w:r>
    </w:p>
    <w:p w14:paraId="5E8C558F" w14:textId="13826256" w:rsidR="00DA578E" w:rsidRPr="00A8336C" w:rsidRDefault="00DA578E"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A utilização de fórmulas infantis para uso específico na APLV é recomendada para substituir a alimentação em crianças com menos de seis meses ou como complementação para aquelas com seis a 24 meses, conforme descrito a seguir:</w:t>
      </w:r>
    </w:p>
    <w:p w14:paraId="0C034A32" w14:textId="77777777" w:rsidR="00DA578E" w:rsidRPr="00A8336C" w:rsidRDefault="00DA578E" w:rsidP="00DA578E">
      <w:pPr>
        <w:spacing w:after="0" w:line="360" w:lineRule="auto"/>
        <w:ind w:firstLine="851"/>
        <w:jc w:val="both"/>
        <w:rPr>
          <w:rFonts w:ascii="Verdana" w:eastAsia="Times New Roman" w:hAnsi="Verdana" w:cs="Arial"/>
          <w:sz w:val="24"/>
          <w:szCs w:val="24"/>
          <w:lang w:eastAsia="pt-BR"/>
        </w:rPr>
      </w:pPr>
    </w:p>
    <w:p w14:paraId="764004DF" w14:textId="65BBBD61" w:rsidR="00DA578E" w:rsidRPr="00417909" w:rsidRDefault="009679A1" w:rsidP="00CF65CA">
      <w:pPr>
        <w:pStyle w:val="Ttulosecundrio"/>
        <w:numPr>
          <w:ilvl w:val="1"/>
          <w:numId w:val="45"/>
        </w:numPr>
        <w:ind w:left="0" w:firstLine="633"/>
        <w:rPr>
          <w:rFonts w:ascii="Verdana" w:hAnsi="Verdana" w:cs="Arial"/>
          <w:color w:val="043027"/>
        </w:rPr>
      </w:pPr>
      <w:r>
        <w:rPr>
          <w:rFonts w:ascii="Verdana" w:hAnsi="Verdana" w:cs="Arial"/>
          <w:color w:val="043027"/>
        </w:rPr>
        <w:lastRenderedPageBreak/>
        <w:t>Fórmulas Infantis para Necessidades D</w:t>
      </w:r>
      <w:r w:rsidR="00DA578E" w:rsidRPr="00417909">
        <w:rPr>
          <w:rFonts w:ascii="Verdana" w:hAnsi="Verdana" w:cs="Arial"/>
          <w:color w:val="043027"/>
        </w:rPr>
        <w:t xml:space="preserve">ietoterápicas </w:t>
      </w:r>
      <w:r>
        <w:rPr>
          <w:rFonts w:ascii="Verdana" w:hAnsi="Verdana" w:cs="Arial"/>
          <w:color w:val="043027"/>
        </w:rPr>
        <w:t>Específicas à B</w:t>
      </w:r>
      <w:r w:rsidR="00DA578E" w:rsidRPr="00417909">
        <w:rPr>
          <w:rFonts w:ascii="Verdana" w:hAnsi="Verdana" w:cs="Arial"/>
          <w:color w:val="043027"/>
        </w:rPr>
        <w:t xml:space="preserve">ase de </w:t>
      </w:r>
      <w:r>
        <w:rPr>
          <w:rFonts w:ascii="Verdana" w:hAnsi="Verdana" w:cs="Arial"/>
          <w:color w:val="043027"/>
        </w:rPr>
        <w:t>P</w:t>
      </w:r>
      <w:r w:rsidR="00DA578E" w:rsidRPr="00417909">
        <w:rPr>
          <w:rFonts w:ascii="Verdana" w:hAnsi="Verdana" w:cs="Arial"/>
          <w:color w:val="043027"/>
        </w:rPr>
        <w:t xml:space="preserve">roteína </w:t>
      </w:r>
      <w:r>
        <w:rPr>
          <w:rFonts w:ascii="Verdana" w:hAnsi="Verdana" w:cs="Arial"/>
          <w:color w:val="043027"/>
        </w:rPr>
        <w:t>E</w:t>
      </w:r>
      <w:r w:rsidR="00DA578E" w:rsidRPr="00417909">
        <w:rPr>
          <w:rFonts w:ascii="Verdana" w:hAnsi="Verdana" w:cs="Arial"/>
          <w:color w:val="043027"/>
        </w:rPr>
        <w:t xml:space="preserve">xtensamente </w:t>
      </w:r>
      <w:r>
        <w:rPr>
          <w:rFonts w:ascii="Verdana" w:hAnsi="Verdana" w:cs="Arial"/>
          <w:color w:val="043027"/>
        </w:rPr>
        <w:t>H</w:t>
      </w:r>
      <w:r w:rsidR="00DA578E" w:rsidRPr="00417909">
        <w:rPr>
          <w:rFonts w:ascii="Verdana" w:hAnsi="Verdana" w:cs="Arial"/>
          <w:color w:val="043027"/>
        </w:rPr>
        <w:t>idrolisada (FEH):</w:t>
      </w:r>
    </w:p>
    <w:p w14:paraId="6E66E99A" w14:textId="77777777" w:rsidR="000B5C82" w:rsidRPr="00A8336C" w:rsidRDefault="000B5C82" w:rsidP="00DA578E">
      <w:pPr>
        <w:spacing w:after="0" w:line="360" w:lineRule="auto"/>
        <w:ind w:firstLine="851"/>
        <w:jc w:val="both"/>
        <w:rPr>
          <w:rFonts w:ascii="Verdana" w:eastAsia="Times New Roman" w:hAnsi="Verdana" w:cs="Arial"/>
          <w:sz w:val="24"/>
          <w:szCs w:val="24"/>
          <w:lang w:eastAsia="pt-BR"/>
        </w:rPr>
      </w:pPr>
    </w:p>
    <w:p w14:paraId="3320DD93" w14:textId="101F2E06" w:rsidR="00DA578E" w:rsidRPr="00D9369C" w:rsidRDefault="00DA578E" w:rsidP="002956CD">
      <w:pPr>
        <w:spacing w:before="120" w:after="0" w:line="360" w:lineRule="auto"/>
        <w:ind w:firstLine="851"/>
        <w:jc w:val="both"/>
        <w:rPr>
          <w:rFonts w:ascii="Verdana" w:eastAsia="Times New Roman" w:hAnsi="Verdana" w:cs="Arial"/>
          <w:b/>
          <w:color w:val="000000" w:themeColor="text1"/>
          <w:sz w:val="24"/>
          <w:szCs w:val="24"/>
          <w:lang w:eastAsia="pt-BR"/>
        </w:rPr>
      </w:pPr>
      <w:r w:rsidRPr="00A8336C">
        <w:rPr>
          <w:rFonts w:ascii="Verdana" w:eastAsia="Times New Roman" w:hAnsi="Verdana" w:cs="Arial"/>
          <w:sz w:val="24"/>
          <w:szCs w:val="24"/>
          <w:lang w:eastAsia="pt-BR"/>
        </w:rPr>
        <w:t xml:space="preserve">Em 90% dos casos de crianças com menos de seis meses e em 95% das crianças com mais de seis meses, as FEH são toleradas. Estas fórmulas são recomendadas como a primeira opção para todas as crianças até 24 meses que sofrem de APLV não mediada por IgE e para as crianças menores de 6 meses que sofrem de APLV mediada por </w:t>
      </w:r>
      <w:r w:rsidRPr="00A8336C">
        <w:rPr>
          <w:rFonts w:ascii="Verdana" w:eastAsia="Times New Roman" w:hAnsi="Verdana" w:cs="Arial"/>
          <w:b/>
          <w:sz w:val="24"/>
          <w:szCs w:val="24"/>
          <w:lang w:eastAsia="pt-BR"/>
        </w:rPr>
        <w:t>IgE</w:t>
      </w:r>
      <w:r w:rsidR="002822F0" w:rsidRPr="00D9369C">
        <w:rPr>
          <w:rFonts w:ascii="Arial" w:eastAsia="Times New Roman" w:hAnsi="Arial" w:cs="Arial"/>
          <w:b/>
          <w:color w:val="000000" w:themeColor="text1"/>
          <w:sz w:val="24"/>
          <w:szCs w:val="24"/>
          <w:lang w:eastAsia="pt-BR"/>
        </w:rPr>
        <w:t>¹</w:t>
      </w:r>
      <w:r w:rsidRPr="00D9369C">
        <w:rPr>
          <w:rFonts w:ascii="Verdana" w:eastAsia="Times New Roman" w:hAnsi="Verdana" w:cs="Arial"/>
          <w:b/>
          <w:color w:val="000000" w:themeColor="text1"/>
          <w:sz w:val="24"/>
          <w:szCs w:val="24"/>
          <w:lang w:eastAsia="pt-BR"/>
        </w:rPr>
        <w:t>.</w:t>
      </w:r>
    </w:p>
    <w:p w14:paraId="1E4CF441" w14:textId="7D12333D" w:rsidR="00215756" w:rsidRDefault="00215756" w:rsidP="00DA578E">
      <w:pPr>
        <w:spacing w:after="0" w:line="360" w:lineRule="auto"/>
        <w:ind w:firstLine="851"/>
        <w:jc w:val="both"/>
        <w:rPr>
          <w:rFonts w:ascii="Verdana" w:eastAsia="Times New Roman" w:hAnsi="Verdana" w:cs="Arial"/>
          <w:b/>
          <w:sz w:val="24"/>
          <w:szCs w:val="24"/>
          <w:lang w:eastAsia="pt-BR"/>
        </w:rPr>
      </w:pPr>
    </w:p>
    <w:p w14:paraId="07EE246E" w14:textId="2A140B35" w:rsidR="00215756" w:rsidRPr="00417909" w:rsidRDefault="00215756" w:rsidP="00CF65CA">
      <w:pPr>
        <w:pStyle w:val="Ttulosecundrio"/>
        <w:numPr>
          <w:ilvl w:val="1"/>
          <w:numId w:val="45"/>
        </w:numPr>
        <w:ind w:left="0" w:firstLine="633"/>
        <w:rPr>
          <w:rFonts w:ascii="Verdana" w:hAnsi="Verdana" w:cs="Arial"/>
          <w:color w:val="043027"/>
        </w:rPr>
      </w:pPr>
      <w:r w:rsidRPr="00417909">
        <w:rPr>
          <w:rFonts w:ascii="Verdana" w:hAnsi="Verdana" w:cs="Arial"/>
          <w:color w:val="043027"/>
        </w:rPr>
        <w:t xml:space="preserve">Fórmulas </w:t>
      </w:r>
      <w:r w:rsidR="009679A1" w:rsidRPr="00417909">
        <w:rPr>
          <w:rFonts w:ascii="Verdana" w:hAnsi="Verdana" w:cs="Arial"/>
          <w:color w:val="043027"/>
        </w:rPr>
        <w:t xml:space="preserve">Infantis </w:t>
      </w:r>
      <w:r w:rsidR="009679A1">
        <w:rPr>
          <w:rFonts w:ascii="Verdana" w:hAnsi="Verdana" w:cs="Arial"/>
          <w:color w:val="043027"/>
        </w:rPr>
        <w:t>p</w:t>
      </w:r>
      <w:r w:rsidR="009679A1" w:rsidRPr="00417909">
        <w:rPr>
          <w:rFonts w:ascii="Verdana" w:hAnsi="Verdana" w:cs="Arial"/>
          <w:color w:val="043027"/>
        </w:rPr>
        <w:t xml:space="preserve">ara Necessidades Dietoterápicas Específicas </w:t>
      </w:r>
      <w:r w:rsidR="009679A1">
        <w:rPr>
          <w:rFonts w:ascii="Verdana" w:hAnsi="Verdana" w:cs="Arial"/>
          <w:color w:val="043027"/>
        </w:rPr>
        <w:t>à Base d</w:t>
      </w:r>
      <w:r w:rsidR="009679A1" w:rsidRPr="00417909">
        <w:rPr>
          <w:rFonts w:ascii="Verdana" w:hAnsi="Verdana" w:cs="Arial"/>
          <w:color w:val="043027"/>
        </w:rPr>
        <w:t xml:space="preserve">e Aminoácidos Livres </w:t>
      </w:r>
      <w:r w:rsidRPr="00417909">
        <w:rPr>
          <w:rFonts w:ascii="Verdana" w:hAnsi="Verdana" w:cs="Arial"/>
          <w:color w:val="043027"/>
        </w:rPr>
        <w:t>(FAA):</w:t>
      </w:r>
    </w:p>
    <w:p w14:paraId="668190A3" w14:textId="77777777" w:rsidR="0094162A" w:rsidRPr="00A8336C" w:rsidRDefault="0094162A" w:rsidP="00DA578E">
      <w:pPr>
        <w:spacing w:after="0" w:line="360" w:lineRule="auto"/>
        <w:ind w:firstLine="851"/>
        <w:jc w:val="both"/>
        <w:rPr>
          <w:rFonts w:ascii="Verdana" w:hAnsi="Verdana"/>
          <w:bCs/>
          <w:color w:val="000000" w:themeColor="text1"/>
          <w:sz w:val="24"/>
          <w:szCs w:val="24"/>
        </w:rPr>
      </w:pPr>
    </w:p>
    <w:p w14:paraId="11F76244" w14:textId="77777777" w:rsidR="0094162A" w:rsidRPr="00A8336C" w:rsidRDefault="0078454D" w:rsidP="00264D9C">
      <w:pPr>
        <w:pStyle w:val="PargrafodaLista"/>
        <w:numPr>
          <w:ilvl w:val="0"/>
          <w:numId w:val="27"/>
        </w:numPr>
        <w:spacing w:after="0" w:line="360" w:lineRule="auto"/>
        <w:ind w:left="1134" w:hanging="283"/>
        <w:jc w:val="both"/>
        <w:rPr>
          <w:rFonts w:ascii="Verdana" w:hAnsi="Verdana"/>
          <w:bCs/>
          <w:color w:val="000000" w:themeColor="text1"/>
          <w:sz w:val="24"/>
          <w:szCs w:val="24"/>
        </w:rPr>
      </w:pPr>
      <w:r w:rsidRPr="00A8336C">
        <w:rPr>
          <w:rFonts w:ascii="Verdana" w:hAnsi="Verdana"/>
          <w:bCs/>
          <w:color w:val="000000" w:themeColor="text1"/>
          <w:sz w:val="24"/>
          <w:szCs w:val="24"/>
        </w:rPr>
        <w:t>A utilização de fórmulas à base de aminoácidos é necessária em apenas 10% das crianças menores de seis meses e em 5% das crianças acima dessa idade que não conseguem tolerar (FEH).</w:t>
      </w:r>
    </w:p>
    <w:p w14:paraId="7E7678B8" w14:textId="17A78DCB" w:rsidR="0094162A" w:rsidRPr="00A8336C" w:rsidRDefault="0078454D" w:rsidP="0094162A">
      <w:pPr>
        <w:pStyle w:val="PargrafodaLista"/>
        <w:spacing w:after="0" w:line="360" w:lineRule="auto"/>
        <w:ind w:left="1571"/>
        <w:jc w:val="both"/>
        <w:rPr>
          <w:rFonts w:ascii="Verdana" w:hAnsi="Verdana"/>
          <w:bCs/>
          <w:color w:val="000000" w:themeColor="text1"/>
          <w:sz w:val="24"/>
          <w:szCs w:val="24"/>
        </w:rPr>
      </w:pPr>
      <w:r w:rsidRPr="00A8336C">
        <w:rPr>
          <w:rFonts w:ascii="Verdana" w:hAnsi="Verdana"/>
          <w:bCs/>
          <w:color w:val="000000" w:themeColor="text1"/>
          <w:sz w:val="24"/>
          <w:szCs w:val="24"/>
        </w:rPr>
        <w:t xml:space="preserve"> </w:t>
      </w:r>
    </w:p>
    <w:p w14:paraId="06510A21" w14:textId="35F81A7E" w:rsidR="0078454D" w:rsidRPr="00417909" w:rsidRDefault="0078454D" w:rsidP="00CF65CA">
      <w:pPr>
        <w:pStyle w:val="Ttulosecundrio"/>
        <w:numPr>
          <w:ilvl w:val="1"/>
          <w:numId w:val="45"/>
        </w:numPr>
        <w:ind w:left="0" w:firstLine="633"/>
        <w:rPr>
          <w:rFonts w:ascii="Verdana" w:hAnsi="Verdana" w:cs="Arial"/>
          <w:color w:val="043027"/>
        </w:rPr>
      </w:pPr>
      <w:r w:rsidRPr="00417909">
        <w:rPr>
          <w:rFonts w:ascii="Verdana" w:hAnsi="Verdana" w:cs="Arial"/>
          <w:color w:val="043027"/>
        </w:rPr>
        <w:t xml:space="preserve">Essas </w:t>
      </w:r>
      <w:r w:rsidR="009679A1" w:rsidRPr="00417909">
        <w:rPr>
          <w:rFonts w:ascii="Verdana" w:hAnsi="Verdana" w:cs="Arial"/>
          <w:color w:val="043027"/>
        </w:rPr>
        <w:t>F</w:t>
      </w:r>
      <w:r w:rsidR="009679A1">
        <w:rPr>
          <w:rFonts w:ascii="Verdana" w:hAnsi="Verdana" w:cs="Arial"/>
          <w:color w:val="043027"/>
        </w:rPr>
        <w:t>órmulas Devem Ser Consideradas como Primeira Escolha</w:t>
      </w:r>
      <w:r w:rsidR="009679A1" w:rsidRPr="00417909">
        <w:rPr>
          <w:rFonts w:ascii="Verdana" w:hAnsi="Verdana" w:cs="Arial"/>
          <w:color w:val="043027"/>
        </w:rPr>
        <w:t>:</w:t>
      </w:r>
      <w:r w:rsidRPr="00417909">
        <w:rPr>
          <w:rFonts w:ascii="Verdana" w:hAnsi="Verdana" w:cs="Arial"/>
          <w:color w:val="043027"/>
        </w:rPr>
        <w:t xml:space="preserve"> </w:t>
      </w:r>
    </w:p>
    <w:p w14:paraId="1784CC1E" w14:textId="77777777" w:rsidR="00625A9F" w:rsidRPr="00625A9F" w:rsidRDefault="00625A9F" w:rsidP="00625A9F">
      <w:pPr>
        <w:pStyle w:val="Ttulosecundrio"/>
        <w:numPr>
          <w:ilvl w:val="0"/>
          <w:numId w:val="0"/>
        </w:numPr>
        <w:ind w:left="850"/>
        <w:rPr>
          <w:rFonts w:ascii="Verdana" w:hAnsi="Verdana" w:cs="Arial"/>
          <w:color w:val="000000" w:themeColor="text1"/>
        </w:rPr>
      </w:pPr>
    </w:p>
    <w:p w14:paraId="10074E21" w14:textId="07906E0F" w:rsidR="0078454D" w:rsidRPr="00A8336C" w:rsidRDefault="0094162A" w:rsidP="00264D9C">
      <w:pPr>
        <w:pStyle w:val="PargrafodaLista"/>
        <w:numPr>
          <w:ilvl w:val="0"/>
          <w:numId w:val="26"/>
        </w:numPr>
        <w:spacing w:after="0" w:line="360" w:lineRule="auto"/>
        <w:ind w:left="1134" w:hanging="283"/>
        <w:jc w:val="both"/>
        <w:rPr>
          <w:rFonts w:ascii="Verdana" w:hAnsi="Verdana"/>
          <w:bCs/>
          <w:color w:val="000000" w:themeColor="text1"/>
          <w:sz w:val="24"/>
          <w:szCs w:val="24"/>
        </w:rPr>
      </w:pPr>
      <w:r w:rsidRPr="00A8336C">
        <w:rPr>
          <w:rFonts w:ascii="Verdana" w:hAnsi="Verdana"/>
          <w:bCs/>
          <w:color w:val="000000" w:themeColor="text1"/>
          <w:sz w:val="24"/>
          <w:szCs w:val="24"/>
        </w:rPr>
        <w:t>C</w:t>
      </w:r>
      <w:r w:rsidR="0078454D" w:rsidRPr="00A8336C">
        <w:rPr>
          <w:rFonts w:ascii="Verdana" w:hAnsi="Verdana"/>
          <w:bCs/>
          <w:color w:val="000000" w:themeColor="text1"/>
          <w:sz w:val="24"/>
          <w:szCs w:val="24"/>
        </w:rPr>
        <w:t xml:space="preserve">rianças até 24 meses com alergia à proteína do leite de vaca (APLV) que exibem sintomas severos, como alto risco de reações anafiláticas, ou </w:t>
      </w:r>
    </w:p>
    <w:p w14:paraId="6D426184" w14:textId="76BF59DC" w:rsidR="0078454D" w:rsidRPr="00A8336C" w:rsidRDefault="0094162A" w:rsidP="00264D9C">
      <w:pPr>
        <w:pStyle w:val="PargrafodaLista"/>
        <w:numPr>
          <w:ilvl w:val="0"/>
          <w:numId w:val="26"/>
        </w:numPr>
        <w:spacing w:after="0" w:line="360" w:lineRule="auto"/>
        <w:ind w:left="1134" w:hanging="283"/>
        <w:jc w:val="both"/>
        <w:rPr>
          <w:rFonts w:ascii="Verdana" w:hAnsi="Verdana"/>
          <w:bCs/>
          <w:color w:val="000000" w:themeColor="text1"/>
          <w:sz w:val="24"/>
          <w:szCs w:val="24"/>
        </w:rPr>
      </w:pPr>
      <w:r w:rsidRPr="00A8336C">
        <w:rPr>
          <w:rFonts w:ascii="Verdana" w:hAnsi="Verdana"/>
          <w:bCs/>
          <w:color w:val="000000" w:themeColor="text1"/>
          <w:sz w:val="24"/>
          <w:szCs w:val="24"/>
        </w:rPr>
        <w:t>C</w:t>
      </w:r>
      <w:r w:rsidR="0078454D" w:rsidRPr="00A8336C">
        <w:rPr>
          <w:rFonts w:ascii="Verdana" w:hAnsi="Verdana"/>
          <w:bCs/>
          <w:color w:val="000000" w:themeColor="text1"/>
          <w:sz w:val="24"/>
          <w:szCs w:val="24"/>
        </w:rPr>
        <w:t>rianças que continuam apresentando sintomas e que estão e</w:t>
      </w:r>
      <w:r w:rsidR="004A0695">
        <w:rPr>
          <w:rFonts w:ascii="Verdana" w:hAnsi="Verdana"/>
          <w:bCs/>
          <w:color w:val="000000" w:themeColor="text1"/>
          <w:sz w:val="24"/>
          <w:szCs w:val="24"/>
        </w:rPr>
        <w:t>m uma dieta com proteína extensamente</w:t>
      </w:r>
      <w:r w:rsidR="0078454D" w:rsidRPr="00A8336C">
        <w:rPr>
          <w:rFonts w:ascii="Verdana" w:hAnsi="Verdana"/>
          <w:bCs/>
          <w:color w:val="000000" w:themeColor="text1"/>
          <w:sz w:val="24"/>
          <w:szCs w:val="24"/>
        </w:rPr>
        <w:t xml:space="preserve"> hidrolisada, devido à alergia a esse tipo de proteína, ou </w:t>
      </w:r>
    </w:p>
    <w:p w14:paraId="6716727F" w14:textId="3071885A" w:rsidR="0078454D" w:rsidRDefault="0094162A" w:rsidP="00264D9C">
      <w:pPr>
        <w:pStyle w:val="PargrafodaLista"/>
        <w:numPr>
          <w:ilvl w:val="0"/>
          <w:numId w:val="26"/>
        </w:numPr>
        <w:spacing w:after="0" w:line="360" w:lineRule="auto"/>
        <w:ind w:left="1134" w:hanging="283"/>
        <w:jc w:val="both"/>
        <w:rPr>
          <w:rFonts w:ascii="Verdana" w:hAnsi="Verdana"/>
          <w:bCs/>
          <w:color w:val="000000" w:themeColor="text1"/>
          <w:sz w:val="24"/>
          <w:szCs w:val="24"/>
        </w:rPr>
      </w:pPr>
      <w:r w:rsidRPr="00A8336C">
        <w:rPr>
          <w:rFonts w:ascii="Verdana" w:hAnsi="Verdana"/>
          <w:bCs/>
          <w:color w:val="000000" w:themeColor="text1"/>
          <w:sz w:val="24"/>
          <w:szCs w:val="24"/>
        </w:rPr>
        <w:t>C</w:t>
      </w:r>
      <w:r w:rsidR="0078454D" w:rsidRPr="00A8336C">
        <w:rPr>
          <w:rFonts w:ascii="Verdana" w:hAnsi="Verdana"/>
          <w:bCs/>
          <w:color w:val="000000" w:themeColor="text1"/>
          <w:sz w:val="24"/>
          <w:szCs w:val="24"/>
        </w:rPr>
        <w:t>rianças que tenham síndrome de má absorção severa com grave comprometimento do estado nutricional</w:t>
      </w:r>
      <w:r w:rsidR="002822F0">
        <w:rPr>
          <w:rFonts w:ascii="Arial" w:hAnsi="Arial" w:cs="Arial"/>
          <w:bCs/>
          <w:color w:val="000000" w:themeColor="text1"/>
          <w:sz w:val="24"/>
          <w:szCs w:val="24"/>
        </w:rPr>
        <w:t>¹</w:t>
      </w:r>
      <w:r w:rsidR="0078454D" w:rsidRPr="002822F0">
        <w:rPr>
          <w:rFonts w:ascii="Verdana" w:hAnsi="Verdana"/>
          <w:bCs/>
          <w:color w:val="000000" w:themeColor="text1"/>
          <w:sz w:val="24"/>
          <w:szCs w:val="24"/>
        </w:rPr>
        <w:t>.</w:t>
      </w:r>
    </w:p>
    <w:p w14:paraId="659AD5EC" w14:textId="23910087" w:rsidR="0094162A" w:rsidRPr="00A8336C" w:rsidRDefault="0094162A" w:rsidP="0094162A">
      <w:pPr>
        <w:spacing w:after="0" w:line="360" w:lineRule="auto"/>
        <w:jc w:val="both"/>
        <w:rPr>
          <w:rFonts w:ascii="Verdana" w:hAnsi="Verdana"/>
          <w:bCs/>
          <w:color w:val="000000" w:themeColor="text1"/>
          <w:sz w:val="24"/>
          <w:szCs w:val="24"/>
        </w:rPr>
      </w:pPr>
    </w:p>
    <w:p w14:paraId="0CCDFD35" w14:textId="5268D829" w:rsidR="0094162A" w:rsidRPr="00417909" w:rsidRDefault="00625A9F" w:rsidP="00CF65CA">
      <w:pPr>
        <w:pStyle w:val="Ttulosecundrio"/>
        <w:numPr>
          <w:ilvl w:val="1"/>
          <w:numId w:val="45"/>
        </w:numPr>
        <w:ind w:left="0" w:firstLine="633"/>
        <w:rPr>
          <w:rFonts w:ascii="Verdana" w:hAnsi="Verdana" w:cs="Arial"/>
          <w:color w:val="043027"/>
        </w:rPr>
      </w:pPr>
      <w:r w:rsidRPr="00417909">
        <w:rPr>
          <w:rFonts w:ascii="Verdana" w:hAnsi="Verdana" w:cs="Arial"/>
          <w:color w:val="043027"/>
        </w:rPr>
        <w:lastRenderedPageBreak/>
        <w:t>Fórmulas Infantis para Necessidades Dietoterápicas Específicas à Base de Proteína de Soja (</w:t>
      </w:r>
      <w:r w:rsidR="009679A1">
        <w:rPr>
          <w:rFonts w:ascii="Verdana" w:hAnsi="Verdana" w:cs="Arial"/>
          <w:color w:val="043027"/>
        </w:rPr>
        <w:t>ES</w:t>
      </w:r>
      <w:r w:rsidRPr="00417909">
        <w:rPr>
          <w:rFonts w:ascii="Verdana" w:hAnsi="Verdana" w:cs="Arial"/>
          <w:color w:val="043027"/>
        </w:rPr>
        <w:t>):</w:t>
      </w:r>
    </w:p>
    <w:p w14:paraId="5E115412" w14:textId="77777777" w:rsidR="002956CD" w:rsidRPr="00625A9F" w:rsidRDefault="002956CD" w:rsidP="002956CD">
      <w:pPr>
        <w:pStyle w:val="Ttulosecundrio"/>
        <w:numPr>
          <w:ilvl w:val="0"/>
          <w:numId w:val="0"/>
        </w:numPr>
        <w:spacing w:before="120"/>
        <w:ind w:left="850"/>
        <w:rPr>
          <w:rFonts w:ascii="Verdana" w:hAnsi="Verdana" w:cs="Arial"/>
          <w:color w:val="000000" w:themeColor="text1"/>
        </w:rPr>
      </w:pPr>
    </w:p>
    <w:p w14:paraId="4EF7490B" w14:textId="3F69E5FA" w:rsidR="0094162A" w:rsidRPr="00A8336C" w:rsidRDefault="0094162A" w:rsidP="002956CD">
      <w:pPr>
        <w:tabs>
          <w:tab w:val="left" w:pos="851"/>
        </w:tabs>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As fórmulas especiais (FS) são indicadas como primeira opção apenas para crianças com Alergia à Proteína do Leite de Vaca (APLV) mediada por IgE, com idades entre </w:t>
      </w:r>
      <w:r w:rsidRPr="00A8336C">
        <w:rPr>
          <w:rFonts w:ascii="Verdana" w:eastAsia="Times New Roman" w:hAnsi="Verdana" w:cs="Arial"/>
          <w:i/>
          <w:sz w:val="24"/>
          <w:szCs w:val="24"/>
          <w:lang w:eastAsia="pt-BR"/>
        </w:rPr>
        <w:t>seis e vinte e quatro meses</w:t>
      </w:r>
      <w:r w:rsidRPr="00A8336C">
        <w:rPr>
          <w:rFonts w:ascii="Verdana" w:eastAsia="Times New Roman" w:hAnsi="Verdana" w:cs="Arial"/>
          <w:sz w:val="24"/>
          <w:szCs w:val="24"/>
          <w:lang w:eastAsia="pt-BR"/>
        </w:rPr>
        <w:t xml:space="preserve">, e que apresentem </w:t>
      </w:r>
      <w:r w:rsidRPr="00A8336C">
        <w:rPr>
          <w:rFonts w:ascii="Verdana" w:eastAsia="Times New Roman" w:hAnsi="Verdana" w:cs="Arial"/>
          <w:i/>
          <w:sz w:val="24"/>
          <w:szCs w:val="24"/>
          <w:lang w:eastAsia="pt-BR"/>
        </w:rPr>
        <w:t>baixo risco de desenvolvimento de reações anafiláticas</w:t>
      </w:r>
      <w:r w:rsidR="002822F0">
        <w:rPr>
          <w:rFonts w:ascii="Arial" w:eastAsia="Times New Roman" w:hAnsi="Arial" w:cs="Arial"/>
          <w:b/>
          <w:sz w:val="24"/>
          <w:szCs w:val="24"/>
          <w:lang w:eastAsia="pt-BR"/>
        </w:rPr>
        <w:t>¹</w:t>
      </w:r>
      <w:r w:rsidRPr="00A8336C">
        <w:rPr>
          <w:rFonts w:ascii="Verdana" w:eastAsia="Times New Roman" w:hAnsi="Verdana" w:cs="Arial"/>
          <w:sz w:val="24"/>
          <w:szCs w:val="24"/>
          <w:lang w:eastAsia="pt-BR"/>
        </w:rPr>
        <w:t>.</w:t>
      </w:r>
    </w:p>
    <w:p w14:paraId="1C83CC7F" w14:textId="5894E576" w:rsidR="0094162A" w:rsidRDefault="0094162A"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Devido aos riscos de efeitos adversos, sociedades científicas internacionais e nacionais não recomendam o uso de </w:t>
      </w:r>
      <w:r w:rsidR="00043955" w:rsidRPr="007D0A9B">
        <w:rPr>
          <w:rFonts w:ascii="Verdana" w:eastAsia="Times New Roman" w:hAnsi="Verdana" w:cs="Arial"/>
          <w:b/>
          <w:i/>
          <w:sz w:val="24"/>
          <w:szCs w:val="24"/>
          <w:lang w:eastAsia="pt-BR"/>
        </w:rPr>
        <w:t>(FS)</w:t>
      </w:r>
      <w:r w:rsidRPr="00A8336C">
        <w:rPr>
          <w:rFonts w:ascii="Verdana" w:eastAsia="Times New Roman" w:hAnsi="Verdana" w:cs="Arial"/>
          <w:sz w:val="24"/>
          <w:szCs w:val="24"/>
          <w:lang w:eastAsia="pt-BR"/>
        </w:rPr>
        <w:t xml:space="preserve"> especiais em crianças </w:t>
      </w:r>
      <w:r w:rsidRPr="00A8336C">
        <w:rPr>
          <w:rFonts w:ascii="Verdana" w:eastAsia="Times New Roman" w:hAnsi="Verdana" w:cs="Arial"/>
          <w:i/>
          <w:sz w:val="24"/>
          <w:szCs w:val="24"/>
          <w:lang w:eastAsia="pt-BR"/>
        </w:rPr>
        <w:t>menores de seis meses</w:t>
      </w:r>
      <w:r w:rsidRPr="00A8336C">
        <w:rPr>
          <w:rFonts w:ascii="Verdana" w:eastAsia="Times New Roman" w:hAnsi="Verdana" w:cs="Arial"/>
          <w:sz w:val="24"/>
          <w:szCs w:val="24"/>
          <w:lang w:eastAsia="pt-BR"/>
        </w:rPr>
        <w:t>. Além disso, a evidência sobre o uso dessas fórmulas é limitada, uma vez que há poucos ensaios clínicos duplo-cegos randomizados e metanálises realizadas em humanos</w:t>
      </w:r>
      <w:r w:rsidR="002822F0">
        <w:rPr>
          <w:rFonts w:ascii="Arial" w:eastAsia="Times New Roman" w:hAnsi="Arial" w:cs="Arial"/>
          <w:sz w:val="24"/>
          <w:szCs w:val="24"/>
          <w:lang w:eastAsia="pt-BR"/>
        </w:rPr>
        <w:t>¹</w:t>
      </w:r>
      <w:r w:rsidRPr="007D0A9B">
        <w:rPr>
          <w:rFonts w:ascii="Verdana" w:eastAsia="Times New Roman" w:hAnsi="Verdana" w:cs="Arial"/>
          <w:b/>
          <w:sz w:val="20"/>
          <w:szCs w:val="20"/>
          <w:lang w:eastAsia="pt-BR"/>
        </w:rPr>
        <w:t>.</w:t>
      </w:r>
      <w:r w:rsidR="0059637F">
        <w:rPr>
          <w:rFonts w:ascii="Verdana" w:eastAsia="Times New Roman" w:hAnsi="Verdana" w:cs="Arial"/>
          <w:b/>
          <w:sz w:val="20"/>
          <w:szCs w:val="20"/>
          <w:lang w:eastAsia="pt-BR"/>
        </w:rPr>
        <w:t xml:space="preserve"> </w:t>
      </w:r>
      <w:r w:rsidRPr="00A8336C">
        <w:rPr>
          <w:rFonts w:ascii="Verdana" w:eastAsia="Times New Roman" w:hAnsi="Verdana" w:cs="Arial"/>
          <w:sz w:val="24"/>
          <w:szCs w:val="24"/>
          <w:lang w:eastAsia="pt-BR"/>
        </w:rPr>
        <w:t xml:space="preserve">O </w:t>
      </w:r>
      <w:r w:rsidRPr="0059637F">
        <w:rPr>
          <w:rFonts w:ascii="Verdana" w:eastAsia="Times New Roman" w:hAnsi="Verdana" w:cs="Arial"/>
          <w:b/>
          <w:bCs/>
          <w:color w:val="000000" w:themeColor="text1"/>
          <w:sz w:val="24"/>
          <w:szCs w:val="24"/>
          <w:lang w:eastAsia="pt-BR"/>
        </w:rPr>
        <w:t xml:space="preserve">Quadro </w:t>
      </w:r>
      <w:r w:rsidR="00EB0091" w:rsidRPr="0059637F">
        <w:rPr>
          <w:rFonts w:ascii="Verdana" w:eastAsia="Times New Roman" w:hAnsi="Verdana" w:cs="Arial"/>
          <w:b/>
          <w:bCs/>
          <w:color w:val="000000" w:themeColor="text1"/>
          <w:sz w:val="24"/>
          <w:szCs w:val="24"/>
          <w:lang w:eastAsia="pt-BR"/>
        </w:rPr>
        <w:t>5.</w:t>
      </w:r>
      <w:r w:rsidRPr="00A8336C">
        <w:rPr>
          <w:rFonts w:ascii="Verdana" w:eastAsia="Times New Roman" w:hAnsi="Verdana" w:cs="Arial"/>
          <w:sz w:val="24"/>
          <w:szCs w:val="24"/>
          <w:lang w:eastAsia="pt-BR"/>
        </w:rPr>
        <w:t xml:space="preserve"> </w:t>
      </w:r>
      <w:proofErr w:type="gramStart"/>
      <w:r w:rsidRPr="00A8336C">
        <w:rPr>
          <w:rFonts w:ascii="Verdana" w:eastAsia="Times New Roman" w:hAnsi="Verdana" w:cs="Arial"/>
          <w:sz w:val="24"/>
          <w:szCs w:val="24"/>
          <w:lang w:eastAsia="pt-BR"/>
        </w:rPr>
        <w:t>apresenta</w:t>
      </w:r>
      <w:proofErr w:type="gramEnd"/>
      <w:r w:rsidRPr="00A8336C">
        <w:rPr>
          <w:rFonts w:ascii="Verdana" w:eastAsia="Times New Roman" w:hAnsi="Verdana" w:cs="Arial"/>
          <w:sz w:val="24"/>
          <w:szCs w:val="24"/>
          <w:lang w:eastAsia="pt-BR"/>
        </w:rPr>
        <w:t xml:space="preserve"> as principais indicações de fórmulas infantis para fins específicos, levando em consideração as particularidades de cada criança.</w:t>
      </w:r>
    </w:p>
    <w:p w14:paraId="67CD740A" w14:textId="3603A196" w:rsidR="00997907" w:rsidRPr="009679A1" w:rsidRDefault="0059637F" w:rsidP="000F1AA3">
      <w:pPr>
        <w:spacing w:before="100" w:beforeAutospacing="1" w:after="0" w:line="240" w:lineRule="auto"/>
        <w:jc w:val="both"/>
        <w:rPr>
          <w:rFonts w:ascii="Verdana" w:eastAsia="Times New Roman" w:hAnsi="Verdana" w:cs="Arial"/>
          <w:color w:val="000000" w:themeColor="text1"/>
          <w:sz w:val="24"/>
          <w:szCs w:val="24"/>
          <w:lang w:eastAsia="pt-BR"/>
        </w:rPr>
      </w:pPr>
      <w:r w:rsidRPr="0059637F">
        <w:rPr>
          <w:rFonts w:ascii="Verdana" w:eastAsia="Times New Roman" w:hAnsi="Verdana" w:cs="Arial"/>
          <w:b/>
          <w:bCs/>
          <w:color w:val="000000" w:themeColor="text1"/>
          <w:lang w:eastAsia="pt-BR"/>
        </w:rPr>
        <w:t xml:space="preserve">Quadro 5. </w:t>
      </w:r>
      <w:r w:rsidR="00B535D1" w:rsidRPr="009679A1">
        <w:rPr>
          <w:rFonts w:ascii="Verdana" w:eastAsia="Times New Roman" w:hAnsi="Verdana" w:cs="Arial"/>
          <w:bCs/>
          <w:color w:val="000000" w:themeColor="text1"/>
          <w:sz w:val="24"/>
          <w:szCs w:val="24"/>
          <w:lang w:eastAsia="pt-BR"/>
        </w:rPr>
        <w:t xml:space="preserve">Tipos de </w:t>
      </w:r>
      <w:r w:rsidRPr="009679A1">
        <w:rPr>
          <w:rFonts w:ascii="Verdana" w:eastAsia="Times New Roman" w:hAnsi="Verdana" w:cs="Arial"/>
          <w:bCs/>
          <w:color w:val="000000" w:themeColor="text1"/>
          <w:sz w:val="24"/>
          <w:szCs w:val="24"/>
          <w:lang w:eastAsia="pt-BR"/>
        </w:rPr>
        <w:t xml:space="preserve">Fórmulas </w:t>
      </w:r>
      <w:r w:rsidR="009679A1">
        <w:rPr>
          <w:rFonts w:ascii="Verdana" w:eastAsia="Times New Roman" w:hAnsi="Verdana" w:cs="Arial"/>
          <w:bCs/>
          <w:color w:val="000000" w:themeColor="text1"/>
          <w:sz w:val="24"/>
          <w:szCs w:val="24"/>
          <w:lang w:eastAsia="pt-BR"/>
        </w:rPr>
        <w:t>Infantis I</w:t>
      </w:r>
      <w:r w:rsidRPr="009679A1">
        <w:rPr>
          <w:rFonts w:ascii="Verdana" w:eastAsia="Times New Roman" w:hAnsi="Verdana" w:cs="Arial"/>
          <w:bCs/>
          <w:color w:val="000000" w:themeColor="text1"/>
          <w:sz w:val="24"/>
          <w:szCs w:val="24"/>
          <w:lang w:eastAsia="pt-BR"/>
        </w:rPr>
        <w:t xml:space="preserve">ndicadas para </w:t>
      </w:r>
      <w:r w:rsidR="009679A1">
        <w:rPr>
          <w:rFonts w:ascii="Verdana" w:eastAsia="Times New Roman" w:hAnsi="Verdana" w:cs="Arial"/>
          <w:bCs/>
          <w:color w:val="000000" w:themeColor="text1"/>
          <w:sz w:val="24"/>
          <w:szCs w:val="24"/>
          <w:lang w:eastAsia="pt-BR"/>
        </w:rPr>
        <w:t>C</w:t>
      </w:r>
      <w:r w:rsidRPr="009679A1">
        <w:rPr>
          <w:rFonts w:ascii="Verdana" w:eastAsia="Times New Roman" w:hAnsi="Verdana" w:cs="Arial"/>
          <w:bCs/>
          <w:color w:val="000000" w:themeColor="text1"/>
          <w:sz w:val="24"/>
          <w:szCs w:val="24"/>
          <w:lang w:eastAsia="pt-BR"/>
        </w:rPr>
        <w:t xml:space="preserve">rianças de 0 a 24 </w:t>
      </w:r>
      <w:r w:rsidR="009679A1">
        <w:rPr>
          <w:rFonts w:ascii="Verdana" w:eastAsia="Times New Roman" w:hAnsi="Verdana" w:cs="Arial"/>
          <w:bCs/>
          <w:color w:val="000000" w:themeColor="text1"/>
          <w:sz w:val="24"/>
          <w:szCs w:val="24"/>
          <w:lang w:eastAsia="pt-BR"/>
        </w:rPr>
        <w:t>Meses C</w:t>
      </w:r>
      <w:r w:rsidRPr="009679A1">
        <w:rPr>
          <w:rFonts w:ascii="Verdana" w:eastAsia="Times New Roman" w:hAnsi="Verdana" w:cs="Arial"/>
          <w:bCs/>
          <w:color w:val="000000" w:themeColor="text1"/>
          <w:sz w:val="24"/>
          <w:szCs w:val="24"/>
          <w:lang w:eastAsia="pt-BR"/>
        </w:rPr>
        <w:t>om APLV</w:t>
      </w:r>
    </w:p>
    <w:tbl>
      <w:tblPr>
        <w:tblStyle w:val="TabeladeGrade5Escura-nfase2"/>
        <w:tblW w:w="9367" w:type="dxa"/>
        <w:tblLook w:val="04A0" w:firstRow="1" w:lastRow="0" w:firstColumn="1" w:lastColumn="0" w:noHBand="0" w:noVBand="1"/>
      </w:tblPr>
      <w:tblGrid>
        <w:gridCol w:w="3122"/>
        <w:gridCol w:w="3122"/>
        <w:gridCol w:w="3123"/>
      </w:tblGrid>
      <w:tr w:rsidR="00EB13DC" w:rsidRPr="00A8336C" w14:paraId="2EA67064" w14:textId="77777777" w:rsidTr="004763E6">
        <w:trPr>
          <w:cnfStyle w:val="100000000000" w:firstRow="1" w:lastRow="0" w:firstColumn="0" w:lastColumn="0" w:oddVBand="0" w:evenVBand="0" w:oddHBand="0"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3122" w:type="dxa"/>
            <w:vMerge w:val="restart"/>
            <w:vAlign w:val="center"/>
          </w:tcPr>
          <w:p w14:paraId="614BECA7" w14:textId="77777777" w:rsidR="00EB13DC" w:rsidRPr="004763E6" w:rsidRDefault="00EB13DC">
            <w:pPr>
              <w:rPr>
                <w:rFonts w:ascii="Verdana" w:hAnsi="Verdana"/>
                <w:sz w:val="24"/>
                <w:szCs w:val="24"/>
              </w:rPr>
            </w:pPr>
          </w:p>
          <w:tbl>
            <w:tblPr>
              <w:tblW w:w="2627" w:type="dxa"/>
              <w:tblInd w:w="11" w:type="dxa"/>
              <w:tblBorders>
                <w:top w:val="nil"/>
                <w:left w:val="nil"/>
                <w:bottom w:val="nil"/>
                <w:right w:val="nil"/>
              </w:tblBorders>
              <w:tblLook w:val="0000" w:firstRow="0" w:lastRow="0" w:firstColumn="0" w:lastColumn="0" w:noHBand="0" w:noVBand="0"/>
            </w:tblPr>
            <w:tblGrid>
              <w:gridCol w:w="2382"/>
              <w:gridCol w:w="245"/>
            </w:tblGrid>
            <w:tr w:rsidR="00622C8B" w:rsidRPr="004763E6" w14:paraId="68E2C91B" w14:textId="232ADDA0" w:rsidTr="002D686B">
              <w:trPr>
                <w:trHeight w:val="108"/>
              </w:trPr>
              <w:tc>
                <w:tcPr>
                  <w:tcW w:w="0" w:type="auto"/>
                </w:tcPr>
                <w:p w14:paraId="540F454F" w14:textId="2CF89BC4" w:rsidR="00622C8B" w:rsidRPr="004763E6" w:rsidRDefault="00622C8B" w:rsidP="00EB13DC">
                  <w:pPr>
                    <w:autoSpaceDE w:val="0"/>
                    <w:autoSpaceDN w:val="0"/>
                    <w:adjustRightInd w:val="0"/>
                    <w:spacing w:after="0" w:line="240" w:lineRule="auto"/>
                    <w:rPr>
                      <w:rFonts w:ascii="Verdana" w:hAnsi="Verdana" w:cs="Calibri"/>
                      <w:b/>
                      <w:color w:val="000000"/>
                      <w:sz w:val="24"/>
                      <w:szCs w:val="24"/>
                    </w:rPr>
                  </w:pPr>
                  <w:r w:rsidRPr="004763E6">
                    <w:rPr>
                      <w:rFonts w:ascii="Verdana" w:hAnsi="Verdana" w:cs="Calibri"/>
                      <w:b/>
                      <w:bCs/>
                      <w:color w:val="000000"/>
                      <w:sz w:val="24"/>
                      <w:szCs w:val="24"/>
                    </w:rPr>
                    <w:t>FAIXA ETÁRIA</w:t>
                  </w:r>
                </w:p>
              </w:tc>
              <w:tc>
                <w:tcPr>
                  <w:tcW w:w="0" w:type="auto"/>
                </w:tcPr>
                <w:p w14:paraId="3E851180" w14:textId="77777777" w:rsidR="00622C8B" w:rsidRPr="004763E6" w:rsidRDefault="00622C8B" w:rsidP="00EB13DC">
                  <w:pPr>
                    <w:autoSpaceDE w:val="0"/>
                    <w:autoSpaceDN w:val="0"/>
                    <w:adjustRightInd w:val="0"/>
                    <w:spacing w:after="0" w:line="240" w:lineRule="auto"/>
                    <w:rPr>
                      <w:rFonts w:ascii="Verdana" w:hAnsi="Verdana" w:cs="Calibri"/>
                      <w:b/>
                      <w:bCs/>
                      <w:color w:val="000000"/>
                      <w:sz w:val="24"/>
                      <w:szCs w:val="24"/>
                    </w:rPr>
                  </w:pPr>
                </w:p>
              </w:tc>
            </w:tr>
          </w:tbl>
          <w:p w14:paraId="7F336B28" w14:textId="77777777" w:rsidR="00EB13DC" w:rsidRPr="004763E6" w:rsidRDefault="00EB13DC" w:rsidP="00DA578E">
            <w:pPr>
              <w:spacing w:line="360" w:lineRule="auto"/>
              <w:jc w:val="both"/>
              <w:rPr>
                <w:rFonts w:ascii="Verdana" w:eastAsia="Times New Roman" w:hAnsi="Verdana" w:cs="Arial"/>
                <w:sz w:val="24"/>
                <w:szCs w:val="24"/>
                <w:lang w:eastAsia="pt-BR"/>
              </w:rPr>
            </w:pPr>
          </w:p>
        </w:tc>
        <w:tc>
          <w:tcPr>
            <w:tcW w:w="6245" w:type="dxa"/>
            <w:gridSpan w:val="2"/>
            <w:vAlign w:val="center"/>
          </w:tcPr>
          <w:p w14:paraId="2E72EE0A" w14:textId="77777777" w:rsidR="00622C8B" w:rsidRPr="004763E6" w:rsidRDefault="00622C8B" w:rsidP="00EB13DC">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bCs w:val="0"/>
              </w:rPr>
            </w:pPr>
          </w:p>
          <w:p w14:paraId="5617B5DE" w14:textId="4FA600A1" w:rsidR="00EB13DC" w:rsidRPr="004763E6" w:rsidRDefault="00EB13DC" w:rsidP="004763E6">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rPr>
            </w:pPr>
            <w:r w:rsidRPr="004763E6">
              <w:rPr>
                <w:rFonts w:ascii="Verdana" w:hAnsi="Verdana"/>
                <w:bCs w:val="0"/>
              </w:rPr>
              <w:t>TIPO DE APLV</w:t>
            </w:r>
          </w:p>
          <w:p w14:paraId="6D74A337" w14:textId="77777777" w:rsidR="00EB13DC" w:rsidRPr="004763E6" w:rsidRDefault="00EB13DC" w:rsidP="00EB13DC">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sz w:val="24"/>
                <w:szCs w:val="24"/>
                <w:lang w:eastAsia="pt-BR"/>
              </w:rPr>
            </w:pPr>
          </w:p>
        </w:tc>
      </w:tr>
      <w:tr w:rsidR="00EB13DC" w:rsidRPr="00A8336C" w14:paraId="402CB9CF" w14:textId="77777777" w:rsidTr="004763E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122" w:type="dxa"/>
            <w:vMerge/>
            <w:vAlign w:val="center"/>
          </w:tcPr>
          <w:p w14:paraId="34B9B72D" w14:textId="77777777" w:rsidR="00EB13DC" w:rsidRPr="00A8336C" w:rsidRDefault="00EB13DC" w:rsidP="00EB13DC">
            <w:pPr>
              <w:spacing w:line="360" w:lineRule="auto"/>
              <w:jc w:val="both"/>
              <w:rPr>
                <w:rFonts w:ascii="Verdana" w:eastAsia="Times New Roman" w:hAnsi="Verdana" w:cs="Arial"/>
                <w:sz w:val="24"/>
                <w:szCs w:val="24"/>
                <w:lang w:eastAsia="pt-BR"/>
              </w:rPr>
            </w:pPr>
          </w:p>
        </w:tc>
        <w:tc>
          <w:tcPr>
            <w:tcW w:w="3122" w:type="dxa"/>
            <w:vAlign w:val="center"/>
          </w:tcPr>
          <w:p w14:paraId="53B50ACB" w14:textId="112666C8" w:rsidR="00EB13DC" w:rsidRPr="00A8336C" w:rsidRDefault="00EB13DC" w:rsidP="00EB13DC">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24"/>
                <w:szCs w:val="24"/>
                <w:lang w:eastAsia="pt-BR"/>
              </w:rPr>
            </w:pPr>
            <w:r w:rsidRPr="00A8336C">
              <w:rPr>
                <w:rFonts w:ascii="Verdana" w:hAnsi="Verdana"/>
                <w:b/>
                <w:bCs/>
                <w:sz w:val="24"/>
                <w:szCs w:val="24"/>
              </w:rPr>
              <w:t>NÃO MEDIADA IGE</w:t>
            </w:r>
          </w:p>
        </w:tc>
        <w:tc>
          <w:tcPr>
            <w:tcW w:w="3123" w:type="dxa"/>
            <w:vAlign w:val="center"/>
          </w:tcPr>
          <w:p w14:paraId="636BF898" w14:textId="0941BD5C" w:rsidR="00EB13DC" w:rsidRPr="00A8336C" w:rsidRDefault="00EB13DC" w:rsidP="00EB13DC">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24"/>
                <w:szCs w:val="24"/>
                <w:lang w:eastAsia="pt-BR"/>
              </w:rPr>
            </w:pPr>
            <w:r w:rsidRPr="00A8336C">
              <w:rPr>
                <w:rFonts w:ascii="Verdana" w:hAnsi="Verdana"/>
                <w:b/>
                <w:bCs/>
                <w:sz w:val="24"/>
                <w:szCs w:val="24"/>
              </w:rPr>
              <w:t>MEDIADA IGE</w:t>
            </w:r>
          </w:p>
        </w:tc>
      </w:tr>
      <w:tr w:rsidR="00622C8B" w:rsidRPr="00A8336C" w14:paraId="51D94447" w14:textId="77777777" w:rsidTr="004763E6">
        <w:trPr>
          <w:trHeight w:val="682"/>
        </w:trPr>
        <w:tc>
          <w:tcPr>
            <w:cnfStyle w:val="001000000000" w:firstRow="0" w:lastRow="0" w:firstColumn="1" w:lastColumn="0" w:oddVBand="0" w:evenVBand="0" w:oddHBand="0" w:evenHBand="0" w:firstRowFirstColumn="0" w:firstRowLastColumn="0" w:lastRowFirstColumn="0" w:lastRowLastColumn="0"/>
            <w:tcW w:w="3122" w:type="dxa"/>
            <w:vAlign w:val="center"/>
          </w:tcPr>
          <w:p w14:paraId="2E3F319E" w14:textId="6B6E9AA5" w:rsidR="00622C8B" w:rsidRPr="004763E6" w:rsidRDefault="00622C8B" w:rsidP="00622C8B">
            <w:pPr>
              <w:spacing w:line="276" w:lineRule="auto"/>
              <w:jc w:val="center"/>
              <w:rPr>
                <w:rFonts w:ascii="Verdana" w:eastAsia="Times New Roman" w:hAnsi="Verdana" w:cs="Arial"/>
                <w:sz w:val="24"/>
                <w:szCs w:val="24"/>
                <w:lang w:eastAsia="pt-BR"/>
              </w:rPr>
            </w:pPr>
            <w:r w:rsidRPr="004763E6">
              <w:rPr>
                <w:rFonts w:ascii="Verdana" w:hAnsi="Verdana" w:cs="Arial"/>
                <w:bCs w:val="0"/>
                <w:sz w:val="24"/>
                <w:szCs w:val="24"/>
              </w:rPr>
              <w:t>Menores de 6 meses</w:t>
            </w:r>
          </w:p>
        </w:tc>
        <w:tc>
          <w:tcPr>
            <w:tcW w:w="3122" w:type="dxa"/>
            <w:vAlign w:val="center"/>
          </w:tcPr>
          <w:p w14:paraId="1CF81B40" w14:textId="0D2F92E5" w:rsidR="00622C8B" w:rsidRPr="00A8336C" w:rsidRDefault="00622C8B" w:rsidP="006448D7">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A8336C">
              <w:rPr>
                <w:rFonts w:ascii="Verdana" w:hAnsi="Verdana" w:cs="Arial"/>
                <w:b/>
              </w:rPr>
              <w:t>1ª Opção:</w:t>
            </w:r>
            <w:r w:rsidRPr="00A8336C">
              <w:rPr>
                <w:rFonts w:ascii="Verdana" w:hAnsi="Verdana" w:cs="Arial"/>
              </w:rPr>
              <w:t xml:space="preserve"> FEH</w:t>
            </w:r>
          </w:p>
          <w:p w14:paraId="495F48EC" w14:textId="752324D8" w:rsidR="00622C8B" w:rsidRPr="00A8336C" w:rsidRDefault="00622C8B" w:rsidP="006448D7">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4"/>
                <w:szCs w:val="24"/>
              </w:rPr>
            </w:pPr>
            <w:r w:rsidRPr="00A8336C">
              <w:rPr>
                <w:rFonts w:ascii="Verdana" w:hAnsi="Verdana" w:cs="Arial"/>
                <w:sz w:val="24"/>
                <w:szCs w:val="24"/>
              </w:rPr>
              <w:t>2ª Opção: FAA</w:t>
            </w:r>
          </w:p>
        </w:tc>
        <w:tc>
          <w:tcPr>
            <w:tcW w:w="3123" w:type="dxa"/>
            <w:vAlign w:val="center"/>
          </w:tcPr>
          <w:p w14:paraId="5304EEB4" w14:textId="60496183" w:rsidR="00622C8B" w:rsidRPr="00A8336C" w:rsidRDefault="00622C8B" w:rsidP="006448D7">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A8336C">
              <w:rPr>
                <w:rFonts w:ascii="Verdana" w:hAnsi="Verdana" w:cs="Arial"/>
                <w:b/>
              </w:rPr>
              <w:t>1ª Opção:</w:t>
            </w:r>
            <w:r w:rsidRPr="00A8336C">
              <w:rPr>
                <w:rFonts w:ascii="Verdana" w:hAnsi="Verdana" w:cs="Arial"/>
              </w:rPr>
              <w:t xml:space="preserve"> FEH</w:t>
            </w:r>
          </w:p>
          <w:p w14:paraId="677D6D5C" w14:textId="7A2EBFEB" w:rsidR="00622C8B" w:rsidRPr="00A8336C" w:rsidRDefault="00622C8B" w:rsidP="006448D7">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4"/>
                <w:szCs w:val="24"/>
              </w:rPr>
            </w:pPr>
            <w:r w:rsidRPr="00A8336C">
              <w:rPr>
                <w:rFonts w:ascii="Verdana" w:hAnsi="Verdana" w:cs="Arial"/>
                <w:sz w:val="24"/>
                <w:szCs w:val="24"/>
              </w:rPr>
              <w:t>2ª Opção: FAA*</w:t>
            </w:r>
          </w:p>
        </w:tc>
      </w:tr>
      <w:tr w:rsidR="00622C8B" w:rsidRPr="00A8336C" w14:paraId="3422B96B" w14:textId="77777777" w:rsidTr="004763E6">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122" w:type="dxa"/>
            <w:vAlign w:val="center"/>
          </w:tcPr>
          <w:p w14:paraId="115BD436" w14:textId="04768A94" w:rsidR="00622C8B" w:rsidRPr="004763E6" w:rsidRDefault="00622C8B" w:rsidP="00622C8B">
            <w:pPr>
              <w:spacing w:line="360" w:lineRule="auto"/>
              <w:jc w:val="center"/>
              <w:rPr>
                <w:rFonts w:ascii="Verdana" w:eastAsia="Times New Roman" w:hAnsi="Verdana" w:cs="Arial"/>
                <w:sz w:val="24"/>
                <w:szCs w:val="24"/>
                <w:lang w:eastAsia="pt-BR"/>
              </w:rPr>
            </w:pPr>
            <w:r w:rsidRPr="004763E6">
              <w:rPr>
                <w:rFonts w:ascii="Verdana" w:hAnsi="Verdana" w:cs="Arial"/>
                <w:bCs w:val="0"/>
                <w:sz w:val="24"/>
                <w:szCs w:val="24"/>
              </w:rPr>
              <w:t>6 a 24</w:t>
            </w:r>
            <w:r w:rsidR="006448D7" w:rsidRPr="004763E6">
              <w:rPr>
                <w:rFonts w:ascii="Verdana" w:hAnsi="Verdana" w:cs="Arial"/>
                <w:bCs w:val="0"/>
                <w:sz w:val="24"/>
                <w:szCs w:val="24"/>
              </w:rPr>
              <w:t xml:space="preserve"> </w:t>
            </w:r>
            <w:r w:rsidRPr="004763E6">
              <w:rPr>
                <w:rFonts w:ascii="Verdana" w:hAnsi="Verdana" w:cs="Arial"/>
                <w:bCs w:val="0"/>
                <w:sz w:val="24"/>
                <w:szCs w:val="24"/>
              </w:rPr>
              <w:t>meses</w:t>
            </w:r>
          </w:p>
        </w:tc>
        <w:tc>
          <w:tcPr>
            <w:tcW w:w="3122" w:type="dxa"/>
            <w:vAlign w:val="center"/>
          </w:tcPr>
          <w:p w14:paraId="553B99C0" w14:textId="5C786B1C" w:rsidR="00622C8B" w:rsidRPr="00A8336C" w:rsidRDefault="00622C8B" w:rsidP="006448D7">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cs="Arial"/>
                <w:b/>
              </w:rPr>
            </w:pPr>
            <w:r w:rsidRPr="00A8336C">
              <w:rPr>
                <w:rFonts w:ascii="Verdana" w:hAnsi="Verdana" w:cs="Arial"/>
                <w:b/>
              </w:rPr>
              <w:t>1ª Opção: FEH</w:t>
            </w:r>
          </w:p>
          <w:p w14:paraId="0AE8E32D" w14:textId="12B1FAAD" w:rsidR="00622C8B" w:rsidRPr="00A8336C" w:rsidRDefault="00622C8B" w:rsidP="006448D7">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b/>
                <w:bCs/>
                <w:sz w:val="24"/>
                <w:szCs w:val="24"/>
              </w:rPr>
            </w:pPr>
            <w:r w:rsidRPr="002D686B">
              <w:rPr>
                <w:rFonts w:ascii="Verdana" w:hAnsi="Verdana" w:cs="Arial"/>
                <w:sz w:val="24"/>
                <w:szCs w:val="24"/>
              </w:rPr>
              <w:t>2ª Opção: FAA</w:t>
            </w:r>
          </w:p>
        </w:tc>
        <w:tc>
          <w:tcPr>
            <w:tcW w:w="3123" w:type="dxa"/>
            <w:vAlign w:val="center"/>
          </w:tcPr>
          <w:p w14:paraId="3C3FE39A" w14:textId="50EA68BB" w:rsidR="00622C8B" w:rsidRPr="00A8336C" w:rsidRDefault="00622C8B" w:rsidP="006448D7">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A8336C">
              <w:rPr>
                <w:rFonts w:ascii="Verdana" w:hAnsi="Verdana" w:cs="Arial"/>
                <w:b/>
              </w:rPr>
              <w:t>1ª Opção:</w:t>
            </w:r>
            <w:r w:rsidRPr="00A8336C">
              <w:rPr>
                <w:rFonts w:ascii="Verdana" w:hAnsi="Verdana" w:cs="Arial"/>
              </w:rPr>
              <w:t xml:space="preserve"> FS**</w:t>
            </w:r>
          </w:p>
          <w:p w14:paraId="7A0B52F3" w14:textId="4BC0BC61" w:rsidR="00622C8B" w:rsidRPr="00A8336C" w:rsidRDefault="00622C8B" w:rsidP="006448D7">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A8336C">
              <w:rPr>
                <w:rFonts w:ascii="Verdana" w:hAnsi="Verdana" w:cs="Arial"/>
              </w:rPr>
              <w:t>2ª Opção: FEH</w:t>
            </w:r>
          </w:p>
          <w:p w14:paraId="235FFABC" w14:textId="54F787ED" w:rsidR="00622C8B" w:rsidRPr="00A8336C" w:rsidRDefault="00622C8B" w:rsidP="006448D7">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b/>
                <w:bCs/>
                <w:sz w:val="24"/>
                <w:szCs w:val="24"/>
              </w:rPr>
            </w:pPr>
            <w:r w:rsidRPr="00A8336C">
              <w:rPr>
                <w:rFonts w:ascii="Verdana" w:hAnsi="Verdana" w:cs="Arial"/>
                <w:sz w:val="24"/>
                <w:szCs w:val="24"/>
              </w:rPr>
              <w:t>3ª Opção: FAA*</w:t>
            </w:r>
          </w:p>
        </w:tc>
      </w:tr>
    </w:tbl>
    <w:p w14:paraId="1C4A5F3B" w14:textId="77777777" w:rsidR="006448D7" w:rsidRPr="00C22D1A" w:rsidRDefault="006448D7" w:rsidP="006448D7">
      <w:pPr>
        <w:autoSpaceDE w:val="0"/>
        <w:autoSpaceDN w:val="0"/>
        <w:adjustRightInd w:val="0"/>
        <w:spacing w:after="0" w:line="240" w:lineRule="auto"/>
        <w:jc w:val="both"/>
        <w:rPr>
          <w:rFonts w:ascii="Verdana" w:hAnsi="Verdana" w:cs="Calibri"/>
          <w:color w:val="000000"/>
          <w:sz w:val="16"/>
          <w:szCs w:val="16"/>
        </w:rPr>
      </w:pPr>
      <w:r w:rsidRPr="00C22D1A">
        <w:rPr>
          <w:rFonts w:ascii="Verdana" w:hAnsi="Verdana" w:cs="Calibri"/>
          <w:b/>
          <w:color w:val="000000"/>
          <w:sz w:val="16"/>
          <w:szCs w:val="16"/>
        </w:rPr>
        <w:t>Fonte:</w:t>
      </w:r>
      <w:r w:rsidRPr="00C22D1A">
        <w:rPr>
          <w:rFonts w:ascii="Verdana" w:hAnsi="Verdana" w:cs="Calibri"/>
          <w:color w:val="000000"/>
          <w:sz w:val="16"/>
          <w:szCs w:val="16"/>
        </w:rPr>
        <w:t xml:space="preserve"> CONITEC/Ministério da Saúde, 2022</w:t>
      </w:r>
    </w:p>
    <w:p w14:paraId="1382031E" w14:textId="77777777" w:rsidR="006448D7" w:rsidRPr="00C22D1A" w:rsidRDefault="006448D7" w:rsidP="006448D7">
      <w:pPr>
        <w:autoSpaceDE w:val="0"/>
        <w:autoSpaceDN w:val="0"/>
        <w:adjustRightInd w:val="0"/>
        <w:spacing w:after="0" w:line="240" w:lineRule="auto"/>
        <w:rPr>
          <w:rFonts w:ascii="Verdana" w:hAnsi="Verdana" w:cs="Calibri"/>
          <w:b/>
          <w:color w:val="000000"/>
          <w:sz w:val="16"/>
          <w:szCs w:val="16"/>
        </w:rPr>
      </w:pPr>
      <w:r w:rsidRPr="00C22D1A">
        <w:rPr>
          <w:rFonts w:ascii="Verdana" w:hAnsi="Verdana" w:cs="Calibri"/>
          <w:b/>
          <w:color w:val="385623" w:themeColor="accent6" w:themeShade="80"/>
          <w:sz w:val="16"/>
          <w:szCs w:val="16"/>
        </w:rPr>
        <w:t>Legenda:</w:t>
      </w:r>
      <w:r w:rsidRPr="00C22D1A">
        <w:rPr>
          <w:rFonts w:ascii="Verdana" w:hAnsi="Verdana" w:cs="Calibri"/>
          <w:b/>
          <w:color w:val="000000"/>
          <w:sz w:val="16"/>
          <w:szCs w:val="16"/>
        </w:rPr>
        <w:t xml:space="preserve"> </w:t>
      </w:r>
    </w:p>
    <w:p w14:paraId="7DBE4C85" w14:textId="77777777" w:rsidR="006448D7" w:rsidRPr="00C22D1A" w:rsidRDefault="006448D7" w:rsidP="00167E61">
      <w:pPr>
        <w:autoSpaceDE w:val="0"/>
        <w:autoSpaceDN w:val="0"/>
        <w:adjustRightInd w:val="0"/>
        <w:spacing w:after="0" w:line="240" w:lineRule="auto"/>
        <w:rPr>
          <w:rFonts w:ascii="Verdana" w:hAnsi="Verdana" w:cs="Calibri"/>
          <w:color w:val="000000"/>
          <w:sz w:val="16"/>
          <w:szCs w:val="16"/>
        </w:rPr>
      </w:pPr>
      <w:r w:rsidRPr="00C22D1A">
        <w:rPr>
          <w:rFonts w:ascii="Verdana" w:hAnsi="Verdana" w:cs="Calibri"/>
          <w:b/>
          <w:color w:val="000000"/>
          <w:sz w:val="16"/>
          <w:szCs w:val="16"/>
        </w:rPr>
        <w:t>FS:</w:t>
      </w:r>
      <w:r w:rsidRPr="00C22D1A">
        <w:rPr>
          <w:rFonts w:ascii="Verdana" w:hAnsi="Verdana" w:cs="Calibri"/>
          <w:color w:val="000000"/>
          <w:sz w:val="16"/>
          <w:szCs w:val="16"/>
        </w:rPr>
        <w:t xml:space="preserve"> Fórmulas infantis à base de proteína de soja. </w:t>
      </w:r>
    </w:p>
    <w:p w14:paraId="68152BC7" w14:textId="77777777" w:rsidR="006448D7" w:rsidRPr="00C22D1A" w:rsidRDefault="006448D7" w:rsidP="00167E61">
      <w:pPr>
        <w:spacing w:after="0" w:line="240" w:lineRule="auto"/>
        <w:rPr>
          <w:rFonts w:ascii="Verdana" w:hAnsi="Verdana" w:cs="Calibri"/>
          <w:color w:val="000000"/>
          <w:sz w:val="16"/>
          <w:szCs w:val="16"/>
        </w:rPr>
      </w:pPr>
      <w:r w:rsidRPr="00C22D1A">
        <w:rPr>
          <w:rFonts w:ascii="Verdana" w:hAnsi="Verdana" w:cs="Calibri"/>
          <w:b/>
          <w:color w:val="385623" w:themeColor="accent6" w:themeShade="80"/>
          <w:sz w:val="16"/>
          <w:szCs w:val="16"/>
        </w:rPr>
        <w:t>FEH:</w:t>
      </w:r>
      <w:r w:rsidRPr="00C22D1A">
        <w:rPr>
          <w:rFonts w:ascii="Verdana" w:hAnsi="Verdana" w:cs="Calibri"/>
          <w:color w:val="000000"/>
          <w:sz w:val="16"/>
          <w:szCs w:val="16"/>
        </w:rPr>
        <w:t xml:space="preserve"> Fórmulas infantis para necessidades dietoterápicas específicas à base de proteína extensamente hidrolisada. </w:t>
      </w:r>
    </w:p>
    <w:p w14:paraId="06EDE74D" w14:textId="17D52C67" w:rsidR="00DA578E" w:rsidRPr="00C22D1A" w:rsidRDefault="006448D7" w:rsidP="00167E61">
      <w:pPr>
        <w:spacing w:after="0" w:line="240" w:lineRule="auto"/>
        <w:rPr>
          <w:rFonts w:ascii="Verdana" w:eastAsia="Times New Roman" w:hAnsi="Verdana" w:cs="Arial"/>
          <w:sz w:val="16"/>
          <w:szCs w:val="16"/>
          <w:lang w:eastAsia="pt-BR"/>
        </w:rPr>
      </w:pPr>
      <w:r w:rsidRPr="00C22D1A">
        <w:rPr>
          <w:rFonts w:ascii="Verdana" w:hAnsi="Verdana" w:cs="Calibri"/>
          <w:b/>
          <w:color w:val="000000"/>
          <w:sz w:val="16"/>
          <w:szCs w:val="16"/>
        </w:rPr>
        <w:t>FAA:</w:t>
      </w:r>
      <w:r w:rsidRPr="00C22D1A">
        <w:rPr>
          <w:rFonts w:ascii="Verdana" w:hAnsi="Verdana" w:cs="Calibri"/>
          <w:color w:val="000000"/>
          <w:sz w:val="16"/>
          <w:szCs w:val="16"/>
        </w:rPr>
        <w:t xml:space="preserve"> Fórmulas infantis para necessidades dietoterápicas específicas à base de aminoácidos livres</w:t>
      </w:r>
    </w:p>
    <w:p w14:paraId="418DF8B9" w14:textId="02B49210" w:rsidR="006448D7" w:rsidRPr="00C22D1A" w:rsidRDefault="006448D7" w:rsidP="00167E61">
      <w:pPr>
        <w:autoSpaceDE w:val="0"/>
        <w:autoSpaceDN w:val="0"/>
        <w:adjustRightInd w:val="0"/>
        <w:spacing w:after="0" w:line="240" w:lineRule="auto"/>
        <w:rPr>
          <w:rFonts w:ascii="Verdana" w:hAnsi="Verdana" w:cs="Calibri"/>
          <w:b/>
          <w:color w:val="385623" w:themeColor="accent6" w:themeShade="80"/>
          <w:sz w:val="16"/>
          <w:szCs w:val="16"/>
        </w:rPr>
      </w:pPr>
      <w:r w:rsidRPr="00C22D1A">
        <w:rPr>
          <w:rFonts w:ascii="Verdana" w:hAnsi="Verdana" w:cs="Calibri"/>
          <w:b/>
          <w:color w:val="385623" w:themeColor="accent6" w:themeShade="80"/>
          <w:sz w:val="16"/>
          <w:szCs w:val="16"/>
        </w:rPr>
        <w:t xml:space="preserve">Nota: </w:t>
      </w:r>
    </w:p>
    <w:p w14:paraId="7E8BA56C" w14:textId="77777777" w:rsidR="006448D7" w:rsidRPr="00C22D1A" w:rsidRDefault="006448D7" w:rsidP="006448D7">
      <w:pPr>
        <w:autoSpaceDE w:val="0"/>
        <w:autoSpaceDN w:val="0"/>
        <w:adjustRightInd w:val="0"/>
        <w:spacing w:after="0" w:line="240" w:lineRule="auto"/>
        <w:jc w:val="both"/>
        <w:rPr>
          <w:rFonts w:ascii="Verdana" w:hAnsi="Verdana" w:cs="Calibri"/>
          <w:color w:val="000000"/>
          <w:sz w:val="16"/>
          <w:szCs w:val="16"/>
        </w:rPr>
      </w:pPr>
      <w:r w:rsidRPr="00C22D1A">
        <w:rPr>
          <w:rFonts w:ascii="Verdana" w:hAnsi="Verdana" w:cs="Calibri"/>
          <w:color w:val="000000"/>
          <w:sz w:val="16"/>
          <w:szCs w:val="16"/>
        </w:rPr>
        <w:t>*</w:t>
      </w:r>
      <w:r w:rsidRPr="00C22D1A">
        <w:rPr>
          <w:rFonts w:ascii="Verdana" w:hAnsi="Verdana" w:cs="Calibri"/>
          <w:b/>
          <w:color w:val="000000"/>
          <w:sz w:val="16"/>
          <w:szCs w:val="16"/>
        </w:rPr>
        <w:t>As FAA</w:t>
      </w:r>
      <w:r w:rsidRPr="00C22D1A">
        <w:rPr>
          <w:rFonts w:ascii="Verdana" w:hAnsi="Verdana" w:cs="Calibri"/>
          <w:color w:val="000000"/>
          <w:sz w:val="16"/>
          <w:szCs w:val="16"/>
        </w:rPr>
        <w:t xml:space="preserve"> devem ser a primeira escolha nos casos em que a criança se encontra com sintomas graves, independentemente da faixa etária, como descrito no tópico sobre </w:t>
      </w:r>
      <w:r w:rsidRPr="00C22D1A">
        <w:rPr>
          <w:rFonts w:ascii="Verdana" w:hAnsi="Verdana" w:cs="Calibri"/>
          <w:b/>
          <w:color w:val="000000"/>
          <w:sz w:val="16"/>
          <w:szCs w:val="16"/>
        </w:rPr>
        <w:t>FAA.</w:t>
      </w:r>
      <w:r w:rsidRPr="00C22D1A">
        <w:rPr>
          <w:rFonts w:ascii="Verdana" w:hAnsi="Verdana" w:cs="Calibri"/>
          <w:color w:val="000000"/>
          <w:sz w:val="16"/>
          <w:szCs w:val="16"/>
        </w:rPr>
        <w:t xml:space="preserve"> </w:t>
      </w:r>
    </w:p>
    <w:p w14:paraId="4E5626BB" w14:textId="77777777" w:rsidR="006448D7" w:rsidRPr="00C22D1A" w:rsidRDefault="006448D7" w:rsidP="006448D7">
      <w:pPr>
        <w:autoSpaceDE w:val="0"/>
        <w:autoSpaceDN w:val="0"/>
        <w:adjustRightInd w:val="0"/>
        <w:spacing w:after="0" w:line="240" w:lineRule="auto"/>
        <w:jc w:val="both"/>
        <w:rPr>
          <w:rFonts w:ascii="Verdana" w:hAnsi="Verdana" w:cs="Calibri"/>
          <w:color w:val="000000"/>
          <w:sz w:val="16"/>
          <w:szCs w:val="16"/>
        </w:rPr>
      </w:pPr>
      <w:r w:rsidRPr="00C22D1A">
        <w:rPr>
          <w:rFonts w:ascii="Verdana" w:hAnsi="Verdana" w:cs="Calibri"/>
          <w:color w:val="000000"/>
          <w:sz w:val="16"/>
          <w:szCs w:val="16"/>
        </w:rPr>
        <w:t>**</w:t>
      </w:r>
      <w:r w:rsidRPr="00C22D1A">
        <w:rPr>
          <w:rFonts w:ascii="Verdana" w:hAnsi="Verdana" w:cs="Calibri"/>
          <w:b/>
          <w:color w:val="000000"/>
          <w:sz w:val="16"/>
          <w:szCs w:val="16"/>
        </w:rPr>
        <w:t>As FS</w:t>
      </w:r>
      <w:r w:rsidRPr="00C22D1A">
        <w:rPr>
          <w:rFonts w:ascii="Verdana" w:hAnsi="Verdana" w:cs="Calibri"/>
          <w:color w:val="000000"/>
          <w:sz w:val="16"/>
          <w:szCs w:val="16"/>
        </w:rPr>
        <w:t xml:space="preserve"> devem ser a primeira escolha nos casos com baixo risco de desenvolvimento de reações anafiláticas. </w:t>
      </w:r>
    </w:p>
    <w:p w14:paraId="35D68FE6" w14:textId="77777777" w:rsidR="002107FC" w:rsidRPr="00C22D1A" w:rsidRDefault="002107FC" w:rsidP="000F1AA3">
      <w:pPr>
        <w:spacing w:after="0" w:line="360" w:lineRule="auto"/>
        <w:ind w:firstLine="851"/>
        <w:jc w:val="both"/>
        <w:rPr>
          <w:rFonts w:ascii="Verdana" w:eastAsia="Times New Roman" w:hAnsi="Verdana" w:cs="Times New Roman"/>
          <w:sz w:val="16"/>
          <w:szCs w:val="16"/>
          <w:lang w:eastAsia="pt-BR"/>
        </w:rPr>
      </w:pPr>
    </w:p>
    <w:p w14:paraId="2C2FFA5B" w14:textId="49A09F05" w:rsidR="002561C5" w:rsidRPr="00A8336C" w:rsidRDefault="002561C5" w:rsidP="002956CD">
      <w:pPr>
        <w:spacing w:before="120" w:after="0" w:line="360" w:lineRule="auto"/>
        <w:ind w:firstLine="851"/>
        <w:jc w:val="both"/>
        <w:rPr>
          <w:rFonts w:ascii="Verdana" w:eastAsia="Times New Roman" w:hAnsi="Verdana" w:cs="Times New Roman"/>
          <w:sz w:val="24"/>
          <w:szCs w:val="24"/>
          <w:lang w:eastAsia="pt-BR"/>
        </w:rPr>
      </w:pPr>
      <w:r w:rsidRPr="00A8336C">
        <w:rPr>
          <w:rFonts w:ascii="Verdana" w:eastAsia="Times New Roman" w:hAnsi="Verdana" w:cs="Times New Roman"/>
          <w:sz w:val="24"/>
          <w:szCs w:val="24"/>
          <w:lang w:eastAsia="pt-BR"/>
        </w:rPr>
        <w:t xml:space="preserve">Para todas as crianças com APLV não mediada por IgE que não estão sendo amamentadas ou que não recebem amamentação exclusiva, a primeira opção deve ser a </w:t>
      </w:r>
      <w:r w:rsidRPr="00A8336C">
        <w:rPr>
          <w:rFonts w:ascii="Verdana" w:eastAsia="Times New Roman" w:hAnsi="Verdana" w:cs="Times New Roman"/>
          <w:b/>
          <w:bCs/>
          <w:sz w:val="24"/>
          <w:szCs w:val="24"/>
          <w:lang w:eastAsia="pt-BR"/>
        </w:rPr>
        <w:t>FEH</w:t>
      </w:r>
      <w:r w:rsidRPr="00A8336C">
        <w:rPr>
          <w:rFonts w:ascii="Verdana" w:eastAsia="Times New Roman" w:hAnsi="Verdana" w:cs="Times New Roman"/>
          <w:sz w:val="24"/>
          <w:szCs w:val="24"/>
          <w:lang w:eastAsia="pt-BR"/>
        </w:rPr>
        <w:t xml:space="preserve">. Caso haja remissão dos sinais e sintomas, essa fórmula deve ser mantida. Se os sinais e sintomas persistirem ou piorarem, a fórmula deve ser trocada para </w:t>
      </w:r>
      <w:proofErr w:type="gramStart"/>
      <w:r w:rsidRPr="00A8336C">
        <w:rPr>
          <w:rFonts w:ascii="Verdana" w:eastAsia="Times New Roman" w:hAnsi="Verdana" w:cs="Times New Roman"/>
          <w:b/>
          <w:bCs/>
          <w:sz w:val="24"/>
          <w:szCs w:val="24"/>
          <w:lang w:eastAsia="pt-BR"/>
        </w:rPr>
        <w:t>FAA</w:t>
      </w:r>
      <w:r w:rsidRPr="00A8336C">
        <w:rPr>
          <w:rFonts w:ascii="Verdana" w:eastAsia="Times New Roman" w:hAnsi="Verdana" w:cs="Times New Roman"/>
          <w:sz w:val="24"/>
          <w:szCs w:val="24"/>
          <w:lang w:eastAsia="pt-BR"/>
        </w:rPr>
        <w:t>.</w:t>
      </w:r>
      <w:r w:rsidR="00221B5F">
        <w:rPr>
          <w:rFonts w:ascii="Arial" w:eastAsia="Times New Roman" w:hAnsi="Arial" w:cs="Arial"/>
          <w:sz w:val="24"/>
          <w:szCs w:val="24"/>
          <w:lang w:eastAsia="pt-BR"/>
        </w:rPr>
        <w:t>¹</w:t>
      </w:r>
      <w:proofErr w:type="gramEnd"/>
    </w:p>
    <w:p w14:paraId="47A447A1" w14:textId="7A07A3E3" w:rsidR="002561C5" w:rsidRPr="00A8336C" w:rsidRDefault="002561C5" w:rsidP="002956CD">
      <w:pPr>
        <w:spacing w:before="120" w:after="0" w:line="360" w:lineRule="auto"/>
        <w:ind w:firstLine="851"/>
        <w:jc w:val="both"/>
        <w:rPr>
          <w:rFonts w:ascii="Verdana" w:eastAsia="Times New Roman" w:hAnsi="Verdana" w:cs="Times New Roman"/>
          <w:sz w:val="24"/>
          <w:szCs w:val="24"/>
          <w:lang w:eastAsia="pt-BR"/>
        </w:rPr>
      </w:pPr>
      <w:r w:rsidRPr="00A8336C">
        <w:rPr>
          <w:rFonts w:ascii="Verdana" w:eastAsia="Times New Roman" w:hAnsi="Verdana" w:cs="Times New Roman"/>
          <w:sz w:val="24"/>
          <w:szCs w:val="24"/>
          <w:lang w:eastAsia="pt-BR"/>
        </w:rPr>
        <w:t xml:space="preserve">No caso de crianças de seis a vinte e quatro meses, não amamentadas ou não amamentadas exclusivamente, e com formas de APLV mediadas por IgE, a primeira opção deve ser a </w:t>
      </w:r>
      <w:r w:rsidRPr="00A8336C">
        <w:rPr>
          <w:rFonts w:ascii="Verdana" w:eastAsia="Times New Roman" w:hAnsi="Verdana" w:cs="Times New Roman"/>
          <w:b/>
          <w:bCs/>
          <w:sz w:val="24"/>
          <w:szCs w:val="24"/>
          <w:lang w:eastAsia="pt-BR"/>
        </w:rPr>
        <w:t>FS</w:t>
      </w:r>
      <w:r w:rsidRPr="00A8336C">
        <w:rPr>
          <w:rFonts w:ascii="Verdana" w:eastAsia="Times New Roman" w:hAnsi="Verdana" w:cs="Times New Roman"/>
          <w:sz w:val="24"/>
          <w:szCs w:val="24"/>
          <w:lang w:eastAsia="pt-BR"/>
        </w:rPr>
        <w:t xml:space="preserve">. Caso haja remissão dos sinais e sintomas, a </w:t>
      </w:r>
      <w:r w:rsidRPr="00A8336C">
        <w:rPr>
          <w:rFonts w:ascii="Verdana" w:eastAsia="Times New Roman" w:hAnsi="Verdana" w:cs="Times New Roman"/>
          <w:b/>
          <w:bCs/>
          <w:sz w:val="24"/>
          <w:szCs w:val="24"/>
          <w:lang w:eastAsia="pt-BR"/>
        </w:rPr>
        <w:t>FS</w:t>
      </w:r>
      <w:r w:rsidRPr="00A8336C">
        <w:rPr>
          <w:rFonts w:ascii="Verdana" w:eastAsia="Times New Roman" w:hAnsi="Verdana" w:cs="Times New Roman"/>
          <w:sz w:val="24"/>
          <w:szCs w:val="24"/>
          <w:lang w:eastAsia="pt-BR"/>
        </w:rPr>
        <w:t xml:space="preserve"> deve ser mantida. Se os sinais e sintomas persistirem ou piorarem, a fórmula deve ser trocada para </w:t>
      </w:r>
      <w:r w:rsidRPr="00A8336C">
        <w:rPr>
          <w:rFonts w:ascii="Verdana" w:eastAsia="Times New Roman" w:hAnsi="Verdana" w:cs="Times New Roman"/>
          <w:b/>
          <w:bCs/>
          <w:sz w:val="24"/>
          <w:szCs w:val="24"/>
          <w:lang w:eastAsia="pt-BR"/>
        </w:rPr>
        <w:t>FEH</w:t>
      </w:r>
      <w:r w:rsidRPr="00A8336C">
        <w:rPr>
          <w:rFonts w:ascii="Verdana" w:eastAsia="Times New Roman" w:hAnsi="Verdana" w:cs="Times New Roman"/>
          <w:sz w:val="24"/>
          <w:szCs w:val="24"/>
          <w:lang w:eastAsia="pt-BR"/>
        </w:rPr>
        <w:t xml:space="preserve">. Se houver remissão dos sinais e sintomas com o uso de </w:t>
      </w:r>
      <w:r w:rsidRPr="00A8336C">
        <w:rPr>
          <w:rFonts w:ascii="Verdana" w:eastAsia="Times New Roman" w:hAnsi="Verdana" w:cs="Times New Roman"/>
          <w:b/>
          <w:bCs/>
          <w:sz w:val="24"/>
          <w:szCs w:val="24"/>
          <w:lang w:eastAsia="pt-BR"/>
        </w:rPr>
        <w:t>FEH</w:t>
      </w:r>
      <w:r w:rsidRPr="00A8336C">
        <w:rPr>
          <w:rFonts w:ascii="Verdana" w:eastAsia="Times New Roman" w:hAnsi="Verdana" w:cs="Times New Roman"/>
          <w:sz w:val="24"/>
          <w:szCs w:val="24"/>
          <w:lang w:eastAsia="pt-BR"/>
        </w:rPr>
        <w:t xml:space="preserve">, esta fórmula deve ser mantida. Se os sinais e sintomas persistirem ou piorarem, a troca deve ser para </w:t>
      </w:r>
      <w:proofErr w:type="gramStart"/>
      <w:r w:rsidRPr="00A8336C">
        <w:rPr>
          <w:rFonts w:ascii="Verdana" w:eastAsia="Times New Roman" w:hAnsi="Verdana" w:cs="Times New Roman"/>
          <w:b/>
          <w:bCs/>
          <w:sz w:val="24"/>
          <w:szCs w:val="24"/>
          <w:lang w:eastAsia="pt-BR"/>
        </w:rPr>
        <w:t>FAA</w:t>
      </w:r>
      <w:r w:rsidRPr="00A8336C">
        <w:rPr>
          <w:rFonts w:ascii="Verdana" w:eastAsia="Times New Roman" w:hAnsi="Verdana" w:cs="Times New Roman"/>
          <w:sz w:val="24"/>
          <w:szCs w:val="24"/>
          <w:lang w:eastAsia="pt-BR"/>
        </w:rPr>
        <w:t>.</w:t>
      </w:r>
      <w:r w:rsidR="00221B5F">
        <w:rPr>
          <w:rFonts w:ascii="Arial" w:eastAsia="Times New Roman" w:hAnsi="Arial" w:cs="Arial"/>
          <w:sz w:val="24"/>
          <w:szCs w:val="24"/>
          <w:lang w:eastAsia="pt-BR"/>
        </w:rPr>
        <w:t>¹</w:t>
      </w:r>
      <w:proofErr w:type="gramEnd"/>
    </w:p>
    <w:p w14:paraId="5DAC6D0E" w14:textId="571796C0" w:rsidR="00596677" w:rsidRPr="00A8336C" w:rsidRDefault="00596677" w:rsidP="002956CD">
      <w:pPr>
        <w:spacing w:before="120" w:after="0" w:line="360" w:lineRule="auto"/>
        <w:ind w:firstLine="851"/>
        <w:jc w:val="both"/>
        <w:rPr>
          <w:rFonts w:ascii="Verdana" w:eastAsia="Times New Roman" w:hAnsi="Verdana" w:cs="Times New Roman"/>
          <w:sz w:val="24"/>
          <w:szCs w:val="24"/>
          <w:lang w:eastAsia="pt-BR"/>
        </w:rPr>
      </w:pPr>
      <w:r w:rsidRPr="00A8336C">
        <w:rPr>
          <w:rFonts w:ascii="Verdana" w:eastAsia="Times New Roman" w:hAnsi="Verdana" w:cs="Times New Roman"/>
          <w:sz w:val="24"/>
          <w:szCs w:val="24"/>
          <w:lang w:eastAsia="pt-BR"/>
        </w:rPr>
        <w:t>Após o início do uso das fórmulas infantis para fins específicos, a remissão dos sintomas relacionados à APLV (Alergia à Proteína do Leite de Vaca) costuma ocorrer entre uma a três semanas. Dessa forma, as fórmulas prescritas devem ser mantidas por um período mínimo de 15 dias antes de se concluir que os sintomas observados são causados pelo uso da fórmula prescrita e que há necessidade de troca. Por exemplo, o fato de não haver desaparecimento de sinais e sintomas como cólica infantil, sangramento intestinal ou dermatite atópica após três dias consecutivos de uso de fórmula hidrolisada extensivamente (FEH) não justifica a alteração imediata da prescrição para fórmula à base de aminoácidos (FAA</w:t>
      </w:r>
      <w:proofErr w:type="gramStart"/>
      <w:r w:rsidRPr="00A8336C">
        <w:rPr>
          <w:rFonts w:ascii="Verdana" w:eastAsia="Times New Roman" w:hAnsi="Verdana" w:cs="Times New Roman"/>
          <w:sz w:val="24"/>
          <w:szCs w:val="24"/>
          <w:lang w:eastAsia="pt-BR"/>
        </w:rPr>
        <w:t>).</w:t>
      </w:r>
      <w:r w:rsidR="00221B5F">
        <w:rPr>
          <w:rFonts w:ascii="Arial" w:eastAsia="Times New Roman" w:hAnsi="Arial" w:cs="Arial"/>
          <w:sz w:val="24"/>
          <w:szCs w:val="24"/>
          <w:lang w:eastAsia="pt-BR"/>
        </w:rPr>
        <w:t>¹</w:t>
      </w:r>
      <w:proofErr w:type="gramEnd"/>
    </w:p>
    <w:p w14:paraId="43CA5B64" w14:textId="0EC398F2" w:rsidR="000F1AA3" w:rsidRDefault="00596677" w:rsidP="002956CD">
      <w:pPr>
        <w:spacing w:before="120" w:after="0" w:line="360" w:lineRule="auto"/>
        <w:ind w:firstLine="851"/>
        <w:jc w:val="both"/>
        <w:rPr>
          <w:rFonts w:ascii="Verdana" w:eastAsia="Times New Roman" w:hAnsi="Verdana" w:cs="Times New Roman"/>
          <w:sz w:val="24"/>
          <w:szCs w:val="24"/>
          <w:lang w:eastAsia="pt-BR"/>
        </w:rPr>
      </w:pPr>
      <w:r w:rsidRPr="00A8336C">
        <w:rPr>
          <w:rFonts w:ascii="Verdana" w:eastAsia="Times New Roman" w:hAnsi="Verdana" w:cs="Times New Roman"/>
          <w:sz w:val="24"/>
          <w:szCs w:val="24"/>
          <w:lang w:eastAsia="pt-BR"/>
        </w:rPr>
        <w:t xml:space="preserve">Destaca-se que as fórmulas à base de aminoácidos </w:t>
      </w:r>
      <w:r w:rsidRPr="00A8336C">
        <w:rPr>
          <w:rFonts w:ascii="Verdana" w:eastAsia="Times New Roman" w:hAnsi="Verdana" w:cs="Times New Roman"/>
          <w:b/>
          <w:sz w:val="24"/>
          <w:szCs w:val="24"/>
          <w:lang w:eastAsia="pt-BR"/>
        </w:rPr>
        <w:t>(FAA)</w:t>
      </w:r>
      <w:r w:rsidRPr="00A8336C">
        <w:rPr>
          <w:rFonts w:ascii="Verdana" w:eastAsia="Times New Roman" w:hAnsi="Verdana" w:cs="Times New Roman"/>
          <w:sz w:val="24"/>
          <w:szCs w:val="24"/>
          <w:lang w:eastAsia="pt-BR"/>
        </w:rPr>
        <w:t xml:space="preserve">, devem ser a primeira escolha nos casos em que a criança apresenta sintomas graves, independentemente da faixa etária. Após a estabilização clínica, a transição para fórmula </w:t>
      </w:r>
      <w:r w:rsidR="00C22D1A">
        <w:rPr>
          <w:rFonts w:ascii="Verdana" w:eastAsia="Times New Roman" w:hAnsi="Verdana" w:cs="Times New Roman"/>
          <w:sz w:val="24"/>
          <w:szCs w:val="24"/>
          <w:lang w:eastAsia="pt-BR"/>
        </w:rPr>
        <w:t xml:space="preserve">extensamente </w:t>
      </w:r>
      <w:r w:rsidRPr="00A8336C">
        <w:rPr>
          <w:rFonts w:ascii="Verdana" w:eastAsia="Times New Roman" w:hAnsi="Verdana" w:cs="Times New Roman"/>
          <w:sz w:val="24"/>
          <w:szCs w:val="24"/>
          <w:lang w:eastAsia="pt-BR"/>
        </w:rPr>
        <w:t xml:space="preserve">hidrolisada </w:t>
      </w:r>
      <w:r w:rsidRPr="00A8336C">
        <w:rPr>
          <w:rFonts w:ascii="Verdana" w:eastAsia="Times New Roman" w:hAnsi="Verdana" w:cs="Times New Roman"/>
          <w:b/>
          <w:sz w:val="24"/>
          <w:szCs w:val="24"/>
          <w:lang w:eastAsia="pt-BR"/>
        </w:rPr>
        <w:t>(FEH)</w:t>
      </w:r>
      <w:r w:rsidRPr="00A8336C">
        <w:rPr>
          <w:rFonts w:ascii="Verdana" w:eastAsia="Times New Roman" w:hAnsi="Verdana" w:cs="Times New Roman"/>
          <w:sz w:val="24"/>
          <w:szCs w:val="24"/>
          <w:lang w:eastAsia="pt-BR"/>
        </w:rPr>
        <w:t xml:space="preserve"> ou, conforme o quadro clínico, </w:t>
      </w:r>
      <w:r w:rsidRPr="00A8336C">
        <w:rPr>
          <w:rFonts w:ascii="Verdana" w:eastAsia="Times New Roman" w:hAnsi="Verdana" w:cs="Times New Roman"/>
          <w:sz w:val="24"/>
          <w:szCs w:val="24"/>
          <w:lang w:eastAsia="pt-BR"/>
        </w:rPr>
        <w:lastRenderedPageBreak/>
        <w:t xml:space="preserve">para fórmulas específicas como a </w:t>
      </w:r>
      <w:r w:rsidRPr="00A8336C">
        <w:rPr>
          <w:rFonts w:ascii="Verdana" w:eastAsia="Times New Roman" w:hAnsi="Verdana" w:cs="Times New Roman"/>
          <w:b/>
          <w:sz w:val="24"/>
          <w:szCs w:val="24"/>
          <w:lang w:eastAsia="pt-BR"/>
        </w:rPr>
        <w:t>(FS)</w:t>
      </w:r>
      <w:r w:rsidRPr="00A8336C">
        <w:rPr>
          <w:rFonts w:ascii="Verdana" w:eastAsia="Times New Roman" w:hAnsi="Verdana" w:cs="Times New Roman"/>
          <w:sz w:val="24"/>
          <w:szCs w:val="24"/>
          <w:lang w:eastAsia="pt-BR"/>
        </w:rPr>
        <w:t xml:space="preserve">, pode ser considerada. Caso os sintomas persistam após aproximadamente 15 dias de uso de </w:t>
      </w:r>
      <w:r w:rsidRPr="00A8336C">
        <w:rPr>
          <w:rFonts w:ascii="Verdana" w:eastAsia="Times New Roman" w:hAnsi="Verdana" w:cs="Times New Roman"/>
          <w:b/>
          <w:sz w:val="24"/>
          <w:szCs w:val="24"/>
          <w:lang w:eastAsia="pt-BR"/>
        </w:rPr>
        <w:t>FAA,</w:t>
      </w:r>
      <w:r w:rsidRPr="00A8336C">
        <w:rPr>
          <w:rFonts w:ascii="Verdana" w:eastAsia="Times New Roman" w:hAnsi="Verdana" w:cs="Times New Roman"/>
          <w:sz w:val="24"/>
          <w:szCs w:val="24"/>
          <w:lang w:eastAsia="pt-BR"/>
        </w:rPr>
        <w:t xml:space="preserve"> o diagnóstico de APLV deve ser revisto, o uso da fórmula </w:t>
      </w:r>
      <w:r w:rsidRPr="00A8336C">
        <w:rPr>
          <w:rFonts w:ascii="Verdana" w:eastAsia="Times New Roman" w:hAnsi="Verdana" w:cs="Times New Roman"/>
          <w:b/>
          <w:sz w:val="24"/>
          <w:szCs w:val="24"/>
          <w:lang w:eastAsia="pt-BR"/>
        </w:rPr>
        <w:t>(FAA),</w:t>
      </w:r>
      <w:r w:rsidRPr="00A8336C">
        <w:rPr>
          <w:rFonts w:ascii="Verdana" w:eastAsia="Times New Roman" w:hAnsi="Verdana" w:cs="Times New Roman"/>
          <w:sz w:val="24"/>
          <w:szCs w:val="24"/>
          <w:lang w:eastAsia="pt-BR"/>
        </w:rPr>
        <w:t xml:space="preserve"> deve ser interrompido e a criança deve ser encaminhada a um gastroenterologista para investigação </w:t>
      </w:r>
      <w:proofErr w:type="gramStart"/>
      <w:r w:rsidRPr="00A8336C">
        <w:rPr>
          <w:rFonts w:ascii="Verdana" w:eastAsia="Times New Roman" w:hAnsi="Verdana" w:cs="Times New Roman"/>
          <w:sz w:val="24"/>
          <w:szCs w:val="24"/>
          <w:lang w:eastAsia="pt-BR"/>
        </w:rPr>
        <w:t>adicional.</w:t>
      </w:r>
      <w:r w:rsidR="00221B5F">
        <w:rPr>
          <w:rFonts w:ascii="Arial" w:eastAsia="Times New Roman" w:hAnsi="Arial" w:cs="Arial"/>
          <w:sz w:val="24"/>
          <w:szCs w:val="24"/>
          <w:lang w:eastAsia="pt-BR"/>
        </w:rPr>
        <w:t>¹</w:t>
      </w:r>
      <w:proofErr w:type="gramEnd"/>
    </w:p>
    <w:p w14:paraId="366C0407" w14:textId="539AAAA8" w:rsidR="00596677" w:rsidRDefault="00596677" w:rsidP="002956CD">
      <w:pPr>
        <w:spacing w:before="120" w:after="0" w:line="360" w:lineRule="auto"/>
        <w:ind w:firstLine="851"/>
        <w:jc w:val="both"/>
        <w:rPr>
          <w:rFonts w:ascii="Verdana" w:hAnsi="Verdana"/>
          <w:color w:val="000000" w:themeColor="text1"/>
          <w:sz w:val="24"/>
          <w:szCs w:val="24"/>
        </w:rPr>
      </w:pPr>
      <w:r w:rsidRPr="00A8336C">
        <w:rPr>
          <w:rFonts w:ascii="Verdana" w:hAnsi="Verdana"/>
          <w:sz w:val="24"/>
          <w:szCs w:val="24"/>
        </w:rPr>
        <w:t xml:space="preserve">Em relação à quantidade de fórmulas infantis para fins específicos, sempre que possível, o nutricionista responsável pelo acompanhamento da criança deve realizar </w:t>
      </w:r>
      <w:r w:rsidRPr="00C455F6">
        <w:rPr>
          <w:rFonts w:ascii="Verdana" w:hAnsi="Verdana"/>
          <w:b/>
          <w:i/>
          <w:sz w:val="24"/>
          <w:szCs w:val="24"/>
        </w:rPr>
        <w:t>o cálculo das suas necessidades nutricionais</w:t>
      </w:r>
      <w:r w:rsidRPr="00A8336C">
        <w:rPr>
          <w:rFonts w:ascii="Verdana" w:hAnsi="Verdana"/>
          <w:sz w:val="24"/>
          <w:szCs w:val="24"/>
        </w:rPr>
        <w:t xml:space="preserve">, </w:t>
      </w:r>
      <w:r w:rsidRPr="00A8336C">
        <w:rPr>
          <w:rFonts w:ascii="Verdana" w:hAnsi="Verdana"/>
          <w:i/>
          <w:sz w:val="24"/>
          <w:szCs w:val="24"/>
        </w:rPr>
        <w:t>de acordo com a idade</w:t>
      </w:r>
      <w:r w:rsidRPr="00A8336C">
        <w:rPr>
          <w:rFonts w:ascii="Verdana" w:hAnsi="Verdana"/>
          <w:sz w:val="24"/>
          <w:szCs w:val="24"/>
        </w:rPr>
        <w:t>, com base nas recomendações oficiais descritas</w:t>
      </w:r>
      <w:r w:rsidR="00421427">
        <w:rPr>
          <w:rFonts w:ascii="Verdana" w:hAnsi="Verdana"/>
          <w:sz w:val="24"/>
          <w:szCs w:val="24"/>
        </w:rPr>
        <w:t xml:space="preserve"> no </w:t>
      </w:r>
      <w:r w:rsidR="00421427" w:rsidRPr="00421427">
        <w:rPr>
          <w:rFonts w:ascii="Verdana" w:hAnsi="Verdana"/>
          <w:i/>
          <w:sz w:val="24"/>
          <w:szCs w:val="24"/>
        </w:rPr>
        <w:t>fluxograma de Orientação para Dispensação de Formulas Infantis para fins específicos APLV</w:t>
      </w:r>
      <w:r w:rsidRPr="00A8336C">
        <w:rPr>
          <w:rFonts w:ascii="Verdana" w:hAnsi="Verdana"/>
          <w:sz w:val="24"/>
          <w:szCs w:val="24"/>
        </w:rPr>
        <w:t xml:space="preserve"> n</w:t>
      </w:r>
      <w:r w:rsidR="00421427">
        <w:rPr>
          <w:rFonts w:ascii="Verdana" w:hAnsi="Verdana"/>
          <w:sz w:val="24"/>
          <w:szCs w:val="24"/>
        </w:rPr>
        <w:t>a</w:t>
      </w:r>
      <w:r w:rsidRPr="00A8336C">
        <w:rPr>
          <w:rFonts w:ascii="Verdana" w:hAnsi="Verdana"/>
          <w:sz w:val="24"/>
          <w:szCs w:val="24"/>
        </w:rPr>
        <w:t xml:space="preserve"> </w:t>
      </w:r>
      <w:r w:rsidR="00421427">
        <w:rPr>
          <w:rFonts w:ascii="Verdana" w:hAnsi="Verdana"/>
          <w:b/>
          <w:color w:val="000000" w:themeColor="text1"/>
          <w:sz w:val="24"/>
          <w:szCs w:val="24"/>
        </w:rPr>
        <w:t>Figura</w:t>
      </w:r>
      <w:r w:rsidRPr="0023304A">
        <w:rPr>
          <w:rFonts w:ascii="Verdana" w:hAnsi="Verdana"/>
          <w:b/>
          <w:color w:val="000000" w:themeColor="text1"/>
          <w:sz w:val="24"/>
          <w:szCs w:val="24"/>
        </w:rPr>
        <w:t xml:space="preserve"> </w:t>
      </w:r>
      <w:r w:rsidR="005C08A4" w:rsidRPr="0023304A">
        <w:rPr>
          <w:rFonts w:ascii="Verdana" w:hAnsi="Verdana"/>
          <w:b/>
          <w:color w:val="000000" w:themeColor="text1"/>
          <w:sz w:val="24"/>
          <w:szCs w:val="24"/>
        </w:rPr>
        <w:t>V</w:t>
      </w:r>
      <w:r w:rsidRPr="0023304A">
        <w:rPr>
          <w:rFonts w:ascii="Verdana" w:hAnsi="Verdana"/>
          <w:color w:val="000000" w:themeColor="text1"/>
          <w:sz w:val="24"/>
          <w:szCs w:val="24"/>
        </w:rPr>
        <w:t>.</w:t>
      </w:r>
      <w:r w:rsidR="00221B5F" w:rsidRPr="0023304A">
        <w:rPr>
          <w:rFonts w:ascii="Arial" w:hAnsi="Arial" w:cs="Arial"/>
          <w:color w:val="000000" w:themeColor="text1"/>
          <w:sz w:val="24"/>
          <w:szCs w:val="24"/>
        </w:rPr>
        <w:t>¹</w:t>
      </w:r>
      <w:r w:rsidRPr="0023304A">
        <w:rPr>
          <w:rFonts w:ascii="Verdana" w:hAnsi="Verdana"/>
          <w:color w:val="000000" w:themeColor="text1"/>
          <w:sz w:val="24"/>
          <w:szCs w:val="24"/>
        </w:rPr>
        <w:t xml:space="preserve"> </w:t>
      </w:r>
    </w:p>
    <w:p w14:paraId="0B980710" w14:textId="5EA115B1" w:rsidR="002956CD" w:rsidRDefault="002956CD" w:rsidP="002956CD">
      <w:pPr>
        <w:spacing w:before="120" w:after="0" w:line="360" w:lineRule="auto"/>
        <w:ind w:firstLine="851"/>
        <w:jc w:val="both"/>
        <w:rPr>
          <w:rFonts w:ascii="Verdana" w:hAnsi="Verdana"/>
          <w:color w:val="000000" w:themeColor="text1"/>
          <w:sz w:val="24"/>
          <w:szCs w:val="24"/>
        </w:rPr>
      </w:pPr>
    </w:p>
    <w:p w14:paraId="64CA0D80" w14:textId="30807262" w:rsidR="002956CD" w:rsidRDefault="002956CD" w:rsidP="002956CD">
      <w:pPr>
        <w:spacing w:before="120" w:after="0" w:line="360" w:lineRule="auto"/>
        <w:ind w:firstLine="851"/>
        <w:jc w:val="both"/>
        <w:rPr>
          <w:rFonts w:ascii="Verdana" w:hAnsi="Verdana"/>
          <w:color w:val="000000" w:themeColor="text1"/>
          <w:sz w:val="24"/>
          <w:szCs w:val="24"/>
        </w:rPr>
      </w:pPr>
    </w:p>
    <w:p w14:paraId="4AB0DA1E" w14:textId="77777777" w:rsidR="00421427" w:rsidRDefault="00421427" w:rsidP="002956CD">
      <w:pPr>
        <w:spacing w:before="120" w:after="0" w:line="360" w:lineRule="auto"/>
        <w:ind w:firstLine="851"/>
        <w:jc w:val="both"/>
        <w:rPr>
          <w:rFonts w:ascii="Verdana" w:hAnsi="Verdana"/>
          <w:color w:val="000000" w:themeColor="text1"/>
          <w:sz w:val="24"/>
          <w:szCs w:val="24"/>
        </w:rPr>
      </w:pPr>
    </w:p>
    <w:p w14:paraId="408E3E3F" w14:textId="6C8712E7" w:rsidR="002956CD" w:rsidRDefault="002956CD" w:rsidP="002956CD">
      <w:pPr>
        <w:spacing w:before="120" w:after="0" w:line="360" w:lineRule="auto"/>
        <w:ind w:firstLine="851"/>
        <w:jc w:val="both"/>
        <w:rPr>
          <w:rFonts w:ascii="Verdana" w:hAnsi="Verdana"/>
          <w:color w:val="000000" w:themeColor="text1"/>
          <w:sz w:val="24"/>
          <w:szCs w:val="24"/>
        </w:rPr>
      </w:pPr>
    </w:p>
    <w:p w14:paraId="14ED0907" w14:textId="2CAC6788" w:rsidR="002956CD" w:rsidRDefault="002956CD" w:rsidP="002956CD">
      <w:pPr>
        <w:spacing w:before="120" w:after="0" w:line="360" w:lineRule="auto"/>
        <w:ind w:firstLine="851"/>
        <w:jc w:val="both"/>
        <w:rPr>
          <w:rFonts w:ascii="Verdana" w:hAnsi="Verdana"/>
          <w:color w:val="000000" w:themeColor="text1"/>
          <w:sz w:val="24"/>
          <w:szCs w:val="24"/>
        </w:rPr>
      </w:pPr>
    </w:p>
    <w:p w14:paraId="6D0CA32C" w14:textId="04E5BA5F" w:rsidR="002956CD" w:rsidRDefault="002956CD" w:rsidP="002956CD">
      <w:pPr>
        <w:spacing w:before="120" w:after="0" w:line="360" w:lineRule="auto"/>
        <w:ind w:firstLine="851"/>
        <w:jc w:val="both"/>
        <w:rPr>
          <w:rFonts w:ascii="Verdana" w:hAnsi="Verdana"/>
          <w:color w:val="000000" w:themeColor="text1"/>
          <w:sz w:val="24"/>
          <w:szCs w:val="24"/>
        </w:rPr>
      </w:pPr>
    </w:p>
    <w:p w14:paraId="7C2B8595" w14:textId="75D44424" w:rsidR="002956CD" w:rsidRDefault="002956CD" w:rsidP="002956CD">
      <w:pPr>
        <w:spacing w:before="120" w:after="0" w:line="360" w:lineRule="auto"/>
        <w:ind w:firstLine="851"/>
        <w:jc w:val="both"/>
        <w:rPr>
          <w:rFonts w:ascii="Verdana" w:hAnsi="Verdana"/>
          <w:color w:val="000000" w:themeColor="text1"/>
          <w:sz w:val="24"/>
          <w:szCs w:val="24"/>
        </w:rPr>
      </w:pPr>
    </w:p>
    <w:p w14:paraId="6B47001A" w14:textId="5F6493AB" w:rsidR="002956CD" w:rsidRDefault="002956CD" w:rsidP="002956CD">
      <w:pPr>
        <w:spacing w:before="120" w:after="0" w:line="360" w:lineRule="auto"/>
        <w:ind w:firstLine="851"/>
        <w:jc w:val="both"/>
        <w:rPr>
          <w:rFonts w:ascii="Verdana" w:hAnsi="Verdana"/>
          <w:color w:val="000000" w:themeColor="text1"/>
          <w:sz w:val="24"/>
          <w:szCs w:val="24"/>
        </w:rPr>
      </w:pPr>
    </w:p>
    <w:p w14:paraId="3081E6A8" w14:textId="05D035F0" w:rsidR="002956CD" w:rsidRDefault="002956CD" w:rsidP="002956CD">
      <w:pPr>
        <w:spacing w:before="120" w:after="0" w:line="360" w:lineRule="auto"/>
        <w:ind w:firstLine="851"/>
        <w:jc w:val="both"/>
        <w:rPr>
          <w:rFonts w:ascii="Verdana" w:hAnsi="Verdana"/>
          <w:color w:val="000000" w:themeColor="text1"/>
          <w:sz w:val="24"/>
          <w:szCs w:val="24"/>
        </w:rPr>
      </w:pPr>
    </w:p>
    <w:p w14:paraId="1FB1E872" w14:textId="0C82BC6A" w:rsidR="002956CD" w:rsidRDefault="002956CD" w:rsidP="002956CD">
      <w:pPr>
        <w:spacing w:before="120" w:after="0" w:line="360" w:lineRule="auto"/>
        <w:ind w:firstLine="851"/>
        <w:jc w:val="both"/>
        <w:rPr>
          <w:rFonts w:ascii="Verdana" w:hAnsi="Verdana"/>
          <w:color w:val="000000" w:themeColor="text1"/>
          <w:sz w:val="24"/>
          <w:szCs w:val="24"/>
        </w:rPr>
      </w:pPr>
    </w:p>
    <w:p w14:paraId="0E82E535" w14:textId="046F35D2" w:rsidR="002956CD" w:rsidRDefault="002956CD" w:rsidP="002956CD">
      <w:pPr>
        <w:spacing w:before="120" w:after="0" w:line="360" w:lineRule="auto"/>
        <w:ind w:firstLine="851"/>
        <w:jc w:val="both"/>
        <w:rPr>
          <w:rFonts w:ascii="Verdana" w:hAnsi="Verdana"/>
          <w:color w:val="000000" w:themeColor="text1"/>
          <w:sz w:val="24"/>
          <w:szCs w:val="24"/>
        </w:rPr>
      </w:pPr>
    </w:p>
    <w:p w14:paraId="39706619" w14:textId="6D93DF63" w:rsidR="002956CD" w:rsidRDefault="002956CD" w:rsidP="002956CD">
      <w:pPr>
        <w:spacing w:before="120" w:after="0" w:line="360" w:lineRule="auto"/>
        <w:ind w:firstLine="851"/>
        <w:jc w:val="both"/>
        <w:rPr>
          <w:rFonts w:ascii="Verdana" w:hAnsi="Verdana"/>
          <w:color w:val="000000" w:themeColor="text1"/>
          <w:sz w:val="24"/>
          <w:szCs w:val="24"/>
        </w:rPr>
      </w:pPr>
    </w:p>
    <w:p w14:paraId="5CEDCD41" w14:textId="77777777" w:rsidR="002956CD" w:rsidRDefault="002956CD" w:rsidP="002956CD">
      <w:pPr>
        <w:spacing w:before="120" w:after="0" w:line="360" w:lineRule="auto"/>
        <w:ind w:firstLine="851"/>
        <w:jc w:val="both"/>
        <w:rPr>
          <w:rFonts w:ascii="Verdana" w:hAnsi="Verdana"/>
          <w:sz w:val="24"/>
          <w:szCs w:val="24"/>
        </w:rPr>
      </w:pPr>
    </w:p>
    <w:p w14:paraId="735BC7BD" w14:textId="75B53D15" w:rsidR="008F411D" w:rsidRPr="00AA374C" w:rsidRDefault="008E072E" w:rsidP="008F411D">
      <w:pPr>
        <w:spacing w:before="100" w:beforeAutospacing="1" w:after="100" w:afterAutospacing="1" w:line="240" w:lineRule="auto"/>
        <w:jc w:val="both"/>
        <w:rPr>
          <w:rFonts w:ascii="Verdana" w:hAnsi="Verdana"/>
          <w:b/>
          <w:bCs/>
          <w:color w:val="000000" w:themeColor="text1"/>
          <w:sz w:val="24"/>
          <w:szCs w:val="24"/>
        </w:rPr>
      </w:pPr>
      <w:r w:rsidRPr="00AA374C">
        <w:rPr>
          <w:rFonts w:ascii="Verdana" w:hAnsi="Verdana"/>
          <w:b/>
          <w:bCs/>
          <w:color w:val="000000" w:themeColor="text1"/>
          <w:sz w:val="24"/>
          <w:szCs w:val="24"/>
        </w:rPr>
        <w:lastRenderedPageBreak/>
        <w:t>FIGURA 5</w:t>
      </w:r>
      <w:r w:rsidR="008F411D" w:rsidRPr="00AA374C">
        <w:rPr>
          <w:rFonts w:ascii="Verdana" w:hAnsi="Verdana"/>
          <w:b/>
          <w:bCs/>
          <w:color w:val="000000" w:themeColor="text1"/>
          <w:sz w:val="24"/>
          <w:szCs w:val="24"/>
        </w:rPr>
        <w:t xml:space="preserve"> - </w:t>
      </w:r>
      <w:r w:rsidR="00AA374C" w:rsidRPr="00AA374C">
        <w:rPr>
          <w:rFonts w:ascii="Verdana" w:hAnsi="Verdana"/>
          <w:bCs/>
          <w:color w:val="000000" w:themeColor="text1"/>
          <w:sz w:val="24"/>
          <w:szCs w:val="24"/>
        </w:rPr>
        <w:t>Fluxograma de Orientação para Dispensação de Fórmulas Infantis para Fins Específicos APLV</w:t>
      </w:r>
      <w:r w:rsidR="00C455F6" w:rsidRPr="00AA374C">
        <w:rPr>
          <w:rFonts w:ascii="Verdana" w:hAnsi="Verdana"/>
          <w:b/>
          <w:bCs/>
          <w:color w:val="000000" w:themeColor="text1"/>
          <w:sz w:val="24"/>
          <w:szCs w:val="24"/>
        </w:rPr>
        <w:t>.</w:t>
      </w:r>
    </w:p>
    <w:p w14:paraId="512DB4FA" w14:textId="1285A447" w:rsidR="00997907" w:rsidRPr="00997907" w:rsidRDefault="00997907" w:rsidP="00997907">
      <w:pPr>
        <w:spacing w:before="100" w:beforeAutospacing="1" w:after="100" w:afterAutospacing="1" w:line="240" w:lineRule="auto"/>
        <w:ind w:hanging="567"/>
        <w:rPr>
          <w:rFonts w:ascii="Times New Roman" w:eastAsia="Times New Roman" w:hAnsi="Times New Roman" w:cs="Times New Roman"/>
          <w:sz w:val="24"/>
          <w:szCs w:val="24"/>
          <w:lang w:eastAsia="pt-BR"/>
        </w:rPr>
      </w:pPr>
      <w:r w:rsidRPr="00997907">
        <w:rPr>
          <w:rFonts w:ascii="Times New Roman" w:eastAsia="Times New Roman" w:hAnsi="Times New Roman" w:cs="Times New Roman"/>
          <w:noProof/>
          <w:sz w:val="24"/>
          <w:szCs w:val="24"/>
          <w:lang w:eastAsia="pt-BR"/>
        </w:rPr>
        <w:drawing>
          <wp:inline distT="0" distB="0" distL="0" distR="0" wp14:anchorId="7E02EC3C" wp14:editId="1767DA94">
            <wp:extent cx="6234546" cy="5037865"/>
            <wp:effectExtent l="0" t="0" r="0" b="0"/>
            <wp:docPr id="20" name="Imagem 20" descr="C:\Users\glauciaf\Pictures\fluxograma APLV\FLUXOGRAMA ORIENTAÇAO DISPENSACAO FORMULA APLV ESPECIA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auciaf\Pictures\fluxograma APLV\FLUXOGRAMA ORIENTAÇAO DISPENSACAO FORMULA APLV ESPECIAIS .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0760" cy="5115611"/>
                    </a:xfrm>
                    <a:prstGeom prst="rect">
                      <a:avLst/>
                    </a:prstGeom>
                    <a:noFill/>
                    <a:ln>
                      <a:noFill/>
                    </a:ln>
                  </pic:spPr>
                </pic:pic>
              </a:graphicData>
            </a:graphic>
          </wp:inline>
        </w:drawing>
      </w:r>
    </w:p>
    <w:p w14:paraId="00655572" w14:textId="77777777" w:rsidR="006A5164" w:rsidRDefault="00997907" w:rsidP="00997907">
      <w:pPr>
        <w:spacing w:before="100" w:beforeAutospacing="1" w:after="0" w:line="240" w:lineRule="auto"/>
        <w:jc w:val="both"/>
        <w:rPr>
          <w:rFonts w:ascii="Verdana" w:hAnsi="Verdana" w:cs="Calibri"/>
          <w:color w:val="000000"/>
          <w:sz w:val="18"/>
          <w:szCs w:val="18"/>
        </w:rPr>
      </w:pPr>
      <w:r w:rsidRPr="00997907">
        <w:rPr>
          <w:rFonts w:ascii="Verdana" w:hAnsi="Verdana" w:cs="Calibri"/>
          <w:b/>
          <w:color w:val="000000"/>
          <w:sz w:val="18"/>
          <w:szCs w:val="18"/>
        </w:rPr>
        <w:t>Fonte:</w:t>
      </w:r>
      <w:r w:rsidRPr="00997907">
        <w:rPr>
          <w:rFonts w:ascii="Verdana" w:hAnsi="Verdana" w:cs="Calibri"/>
          <w:color w:val="000000"/>
          <w:sz w:val="18"/>
          <w:szCs w:val="18"/>
        </w:rPr>
        <w:t xml:space="preserve"> CONITEC/Ministério da Saúde, 2022</w:t>
      </w:r>
    </w:p>
    <w:p w14:paraId="20EA1CE0" w14:textId="4C374BD7" w:rsidR="00997907" w:rsidRPr="00145313" w:rsidRDefault="00997907" w:rsidP="00997907">
      <w:pPr>
        <w:spacing w:before="100" w:beforeAutospacing="1" w:after="0" w:line="240" w:lineRule="auto"/>
        <w:jc w:val="both"/>
        <w:rPr>
          <w:rFonts w:ascii="Calibri" w:hAnsi="Calibri" w:cs="Calibri"/>
          <w:b/>
          <w:color w:val="833C0B" w:themeColor="accent2" w:themeShade="80"/>
          <w:sz w:val="18"/>
          <w:szCs w:val="18"/>
        </w:rPr>
      </w:pPr>
      <w:r w:rsidRPr="00997907">
        <w:rPr>
          <w:rFonts w:ascii="Calibri" w:hAnsi="Calibri" w:cs="Calibri"/>
          <w:b/>
          <w:color w:val="000000"/>
          <w:sz w:val="20"/>
          <w:szCs w:val="20"/>
        </w:rPr>
        <w:t>Nota:</w:t>
      </w:r>
      <w:r w:rsidRPr="00997907">
        <w:rPr>
          <w:rFonts w:ascii="Calibri" w:hAnsi="Calibri" w:cs="Calibri"/>
          <w:color w:val="000000"/>
          <w:sz w:val="20"/>
          <w:szCs w:val="20"/>
        </w:rPr>
        <w:t xml:space="preserve"> O </w:t>
      </w:r>
      <w:r w:rsidRPr="00145313">
        <w:rPr>
          <w:rFonts w:ascii="Calibri" w:hAnsi="Calibri" w:cs="Calibri"/>
          <w:b/>
          <w:color w:val="000000"/>
          <w:sz w:val="20"/>
          <w:szCs w:val="20"/>
        </w:rPr>
        <w:t>uso de fórmulas à base de proteína isolada de soja</w:t>
      </w:r>
      <w:r w:rsidRPr="00997907">
        <w:rPr>
          <w:rFonts w:ascii="Calibri" w:hAnsi="Calibri" w:cs="Calibri"/>
          <w:color w:val="000000"/>
          <w:sz w:val="20"/>
          <w:szCs w:val="20"/>
        </w:rPr>
        <w:t xml:space="preserve"> para </w:t>
      </w:r>
      <w:r w:rsidRPr="00145313">
        <w:rPr>
          <w:rFonts w:ascii="Calibri" w:hAnsi="Calibri" w:cs="Calibri"/>
          <w:b/>
          <w:color w:val="000000"/>
          <w:sz w:val="20"/>
          <w:szCs w:val="20"/>
        </w:rPr>
        <w:t>crianças menores de seis meses</w:t>
      </w:r>
      <w:r w:rsidRPr="00997907">
        <w:rPr>
          <w:rFonts w:ascii="Calibri" w:hAnsi="Calibri" w:cs="Calibri"/>
          <w:color w:val="000000"/>
          <w:sz w:val="20"/>
          <w:szCs w:val="20"/>
        </w:rPr>
        <w:t xml:space="preserve"> </w:t>
      </w:r>
      <w:r w:rsidRPr="00145313">
        <w:rPr>
          <w:rFonts w:ascii="Calibri" w:hAnsi="Calibri" w:cs="Calibri"/>
          <w:b/>
          <w:color w:val="833C0B" w:themeColor="accent2" w:themeShade="80"/>
          <w:sz w:val="20"/>
          <w:szCs w:val="20"/>
        </w:rPr>
        <w:t>não é recomendado devido aos riscos de efeitos adversos</w:t>
      </w:r>
      <w:r w:rsidRPr="00145313">
        <w:rPr>
          <w:rFonts w:ascii="Calibri" w:hAnsi="Calibri" w:cs="Calibri"/>
          <w:b/>
          <w:color w:val="833C0B" w:themeColor="accent2" w:themeShade="80"/>
          <w:sz w:val="18"/>
          <w:szCs w:val="18"/>
        </w:rPr>
        <w:t>.</w:t>
      </w:r>
    </w:p>
    <w:p w14:paraId="3C24ACAD" w14:textId="77777777" w:rsidR="002956CD" w:rsidRDefault="002956CD" w:rsidP="00BB456F">
      <w:pPr>
        <w:spacing w:before="100" w:beforeAutospacing="1" w:after="0" w:line="240" w:lineRule="auto"/>
        <w:jc w:val="both"/>
        <w:rPr>
          <w:rFonts w:ascii="Verdana" w:hAnsi="Verdana"/>
          <w:b/>
          <w:bCs/>
          <w:color w:val="833C0B" w:themeColor="accent2" w:themeShade="80"/>
        </w:rPr>
      </w:pPr>
    </w:p>
    <w:p w14:paraId="3968FF99" w14:textId="77777777" w:rsidR="002956CD" w:rsidRDefault="002956CD" w:rsidP="00BB456F">
      <w:pPr>
        <w:spacing w:before="100" w:beforeAutospacing="1" w:after="0" w:line="240" w:lineRule="auto"/>
        <w:jc w:val="both"/>
        <w:rPr>
          <w:rFonts w:ascii="Verdana" w:hAnsi="Verdana"/>
          <w:b/>
          <w:bCs/>
          <w:color w:val="833C0B" w:themeColor="accent2" w:themeShade="80"/>
        </w:rPr>
      </w:pPr>
    </w:p>
    <w:p w14:paraId="08623302" w14:textId="77777777" w:rsidR="002956CD" w:rsidRDefault="002956CD" w:rsidP="00BB456F">
      <w:pPr>
        <w:spacing w:before="100" w:beforeAutospacing="1" w:after="0" w:line="240" w:lineRule="auto"/>
        <w:jc w:val="both"/>
        <w:rPr>
          <w:rFonts w:ascii="Verdana" w:hAnsi="Verdana"/>
          <w:b/>
          <w:bCs/>
          <w:color w:val="833C0B" w:themeColor="accent2" w:themeShade="80"/>
        </w:rPr>
      </w:pPr>
    </w:p>
    <w:p w14:paraId="78BE62B7" w14:textId="77777777" w:rsidR="002956CD" w:rsidRDefault="002956CD" w:rsidP="00BB456F">
      <w:pPr>
        <w:spacing w:before="100" w:beforeAutospacing="1" w:after="0" w:line="240" w:lineRule="auto"/>
        <w:jc w:val="both"/>
        <w:rPr>
          <w:rFonts w:ascii="Verdana" w:hAnsi="Verdana"/>
          <w:b/>
          <w:bCs/>
          <w:color w:val="833C0B" w:themeColor="accent2" w:themeShade="80"/>
        </w:rPr>
      </w:pPr>
    </w:p>
    <w:p w14:paraId="66556366" w14:textId="48853CE4" w:rsidR="00F1294F" w:rsidRPr="00CD2AB8" w:rsidRDefault="002A337A" w:rsidP="00CD2AB8">
      <w:pPr>
        <w:spacing w:before="100" w:beforeAutospacing="1" w:after="100" w:afterAutospacing="1" w:line="240" w:lineRule="auto"/>
        <w:jc w:val="both"/>
        <w:rPr>
          <w:rFonts w:ascii="Verdana" w:hAnsi="Verdana"/>
          <w:b/>
          <w:bCs/>
          <w:color w:val="000000" w:themeColor="text1"/>
          <w:sz w:val="24"/>
          <w:szCs w:val="24"/>
        </w:rPr>
      </w:pPr>
      <w:r w:rsidRPr="00CD2AB8">
        <w:rPr>
          <w:rFonts w:ascii="Verdana" w:hAnsi="Verdana"/>
          <w:b/>
          <w:bCs/>
          <w:color w:val="000000" w:themeColor="text1"/>
          <w:sz w:val="24"/>
          <w:szCs w:val="24"/>
        </w:rPr>
        <w:lastRenderedPageBreak/>
        <w:t>Figura</w:t>
      </w:r>
      <w:r w:rsidR="00F1294F" w:rsidRPr="00CD2AB8">
        <w:rPr>
          <w:rFonts w:ascii="Verdana" w:hAnsi="Verdana"/>
          <w:b/>
          <w:bCs/>
          <w:color w:val="000000" w:themeColor="text1"/>
          <w:sz w:val="24"/>
          <w:szCs w:val="24"/>
        </w:rPr>
        <w:t xml:space="preserve"> 6 - </w:t>
      </w:r>
      <w:r w:rsidR="00CD2AB8" w:rsidRPr="00CD2AB8">
        <w:rPr>
          <w:rFonts w:ascii="Verdana" w:hAnsi="Verdana"/>
          <w:bCs/>
          <w:color w:val="000000" w:themeColor="text1"/>
          <w:sz w:val="24"/>
          <w:szCs w:val="24"/>
        </w:rPr>
        <w:t>Fluxograma de Orientação para Dispensação de Fórmulas Especiais para Alergia à Proteína do Leite de Vaca</w:t>
      </w:r>
      <w:r w:rsidR="00CD2AB8" w:rsidRPr="00CD2AB8">
        <w:rPr>
          <w:rFonts w:ascii="Verdana" w:hAnsi="Verdana"/>
          <w:b/>
          <w:bCs/>
          <w:color w:val="000000" w:themeColor="text1"/>
          <w:sz w:val="24"/>
          <w:szCs w:val="24"/>
        </w:rPr>
        <w:t>.</w:t>
      </w:r>
    </w:p>
    <w:p w14:paraId="58E763DD" w14:textId="46D8D1FD" w:rsidR="0032652A" w:rsidRDefault="0032652A" w:rsidP="0032652A">
      <w:pPr>
        <w:spacing w:before="100" w:beforeAutospacing="1" w:after="0" w:line="240" w:lineRule="auto"/>
        <w:jc w:val="center"/>
        <w:rPr>
          <w:b/>
          <w:bCs/>
          <w:color w:val="006EC0"/>
          <w:sz w:val="24"/>
          <w:szCs w:val="24"/>
        </w:rPr>
      </w:pPr>
      <w:r>
        <w:rPr>
          <w:noProof/>
          <w:lang w:eastAsia="pt-BR"/>
        </w:rPr>
        <w:drawing>
          <wp:inline distT="0" distB="0" distL="0" distR="0" wp14:anchorId="06FCB613" wp14:editId="50E1C013">
            <wp:extent cx="6151419" cy="7126818"/>
            <wp:effectExtent l="0" t="0" r="1905" b="0"/>
            <wp:docPr id="21" name="Imagem 21" descr="C:\Users\glauciaf\Pictures\fluxograma APLV\fluxograma com orientacao dispensacao de formulas especiais AP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uciaf\Pictures\fluxograma APLV\fluxograma com orientacao dispensacao de formulas especiais APLV.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74389" cy="7153431"/>
                    </a:xfrm>
                    <a:prstGeom prst="rect">
                      <a:avLst/>
                    </a:prstGeom>
                    <a:noFill/>
                    <a:ln>
                      <a:noFill/>
                    </a:ln>
                  </pic:spPr>
                </pic:pic>
              </a:graphicData>
            </a:graphic>
          </wp:inline>
        </w:drawing>
      </w:r>
    </w:p>
    <w:p w14:paraId="47EBCA82" w14:textId="125F8B5B" w:rsidR="00143B69" w:rsidRPr="00A8336C" w:rsidRDefault="00143B69" w:rsidP="002956CD">
      <w:pPr>
        <w:spacing w:after="100" w:afterAutospacing="1" w:line="360" w:lineRule="auto"/>
        <w:ind w:firstLine="851"/>
        <w:jc w:val="both"/>
        <w:rPr>
          <w:rFonts w:ascii="Verdana" w:hAnsi="Verdana"/>
          <w:sz w:val="24"/>
          <w:szCs w:val="24"/>
        </w:rPr>
      </w:pPr>
      <w:r w:rsidRPr="000F1AA3">
        <w:rPr>
          <w:rFonts w:ascii="Verdana" w:hAnsi="Verdana"/>
          <w:b/>
          <w:color w:val="000000" w:themeColor="text1"/>
          <w:sz w:val="24"/>
          <w:szCs w:val="24"/>
        </w:rPr>
        <w:lastRenderedPageBreak/>
        <w:t xml:space="preserve">A necessidade mínima mensal sugerida de latas para cada criança encontra-se na Quadro </w:t>
      </w:r>
      <w:r w:rsidR="002623BF" w:rsidRPr="000F1AA3">
        <w:rPr>
          <w:rFonts w:ascii="Verdana" w:hAnsi="Verdana"/>
          <w:b/>
          <w:color w:val="000000" w:themeColor="text1"/>
          <w:sz w:val="24"/>
          <w:szCs w:val="24"/>
        </w:rPr>
        <w:t>6</w:t>
      </w:r>
      <w:r w:rsidRPr="000F1AA3">
        <w:rPr>
          <w:rFonts w:ascii="Verdana" w:hAnsi="Verdana"/>
          <w:color w:val="000000" w:themeColor="text1"/>
          <w:sz w:val="24"/>
          <w:szCs w:val="24"/>
        </w:rPr>
        <w:t xml:space="preserve">. </w:t>
      </w:r>
      <w:r w:rsidRPr="00A8336C">
        <w:rPr>
          <w:rFonts w:ascii="Verdana" w:hAnsi="Verdana"/>
          <w:sz w:val="24"/>
          <w:szCs w:val="24"/>
        </w:rPr>
        <w:t xml:space="preserve">Os cálculos foram elaborados considerando </w:t>
      </w:r>
      <w:r w:rsidRPr="00A8336C">
        <w:rPr>
          <w:rFonts w:ascii="Verdana" w:hAnsi="Verdana"/>
          <w:i/>
          <w:sz w:val="24"/>
          <w:szCs w:val="24"/>
        </w:rPr>
        <w:t>a média das necessidades energéticas estimadas</w:t>
      </w:r>
      <w:r w:rsidRPr="00A8336C">
        <w:rPr>
          <w:rFonts w:ascii="Verdana" w:hAnsi="Verdana"/>
          <w:sz w:val="24"/>
          <w:szCs w:val="24"/>
        </w:rPr>
        <w:t xml:space="preserve">, </w:t>
      </w:r>
      <w:r w:rsidRPr="00A8336C">
        <w:rPr>
          <w:rFonts w:ascii="Verdana" w:hAnsi="Verdana"/>
          <w:i/>
          <w:sz w:val="24"/>
          <w:szCs w:val="24"/>
        </w:rPr>
        <w:t>com base nos valores de referência para sexo e idade</w:t>
      </w:r>
      <w:r w:rsidRPr="00A8336C">
        <w:rPr>
          <w:rFonts w:ascii="Verdana" w:hAnsi="Verdana"/>
          <w:sz w:val="24"/>
          <w:szCs w:val="24"/>
        </w:rPr>
        <w:t xml:space="preserve">, conforme estabelecido nas diretrizes oficiais, </w:t>
      </w:r>
      <w:r w:rsidRPr="00A8336C">
        <w:rPr>
          <w:rFonts w:ascii="Verdana" w:hAnsi="Verdana"/>
          <w:i/>
          <w:sz w:val="24"/>
          <w:szCs w:val="24"/>
        </w:rPr>
        <w:t>e nas informações nutricionais contidas nos rótulos das fórmulas infantis para fins específicos</w:t>
      </w:r>
      <w:r w:rsidRPr="00A8336C">
        <w:rPr>
          <w:rFonts w:ascii="Verdana" w:hAnsi="Verdana"/>
          <w:sz w:val="24"/>
          <w:szCs w:val="24"/>
        </w:rPr>
        <w:t>.</w:t>
      </w:r>
      <w:r w:rsidR="00221B5F">
        <w:rPr>
          <w:rFonts w:ascii="Arial" w:hAnsi="Arial" w:cs="Arial"/>
          <w:sz w:val="24"/>
          <w:szCs w:val="24"/>
        </w:rPr>
        <w:t>¹</w:t>
      </w:r>
      <w:r w:rsidR="006D30CB">
        <w:rPr>
          <w:rFonts w:ascii="Arial" w:hAnsi="Arial" w:cs="Arial"/>
          <w:sz w:val="24"/>
          <w:szCs w:val="24"/>
        </w:rPr>
        <w:t>.</w:t>
      </w:r>
    </w:p>
    <w:p w14:paraId="76ABF054" w14:textId="22256FCB" w:rsidR="00143B69" w:rsidRPr="00CD2AB8" w:rsidRDefault="00143B69" w:rsidP="00143B69">
      <w:pPr>
        <w:spacing w:before="100" w:beforeAutospacing="1" w:after="100" w:afterAutospacing="1" w:line="240" w:lineRule="auto"/>
        <w:jc w:val="both"/>
        <w:rPr>
          <w:rFonts w:ascii="Verdana" w:hAnsi="Verdana"/>
          <w:sz w:val="24"/>
          <w:szCs w:val="24"/>
        </w:rPr>
      </w:pPr>
      <w:r w:rsidRPr="00A8336C">
        <w:rPr>
          <w:rFonts w:ascii="Verdana" w:hAnsi="Verdana"/>
          <w:b/>
          <w:sz w:val="24"/>
          <w:szCs w:val="24"/>
        </w:rPr>
        <w:t xml:space="preserve">Quadro </w:t>
      </w:r>
      <w:r w:rsidR="00EB0091" w:rsidRPr="00A8336C">
        <w:rPr>
          <w:rFonts w:ascii="Verdana" w:hAnsi="Verdana"/>
          <w:b/>
          <w:sz w:val="24"/>
          <w:szCs w:val="24"/>
        </w:rPr>
        <w:t>6</w:t>
      </w:r>
      <w:r w:rsidRPr="00A8336C">
        <w:rPr>
          <w:rFonts w:ascii="Verdana" w:hAnsi="Verdana"/>
          <w:b/>
          <w:sz w:val="24"/>
          <w:szCs w:val="24"/>
        </w:rPr>
        <w:t xml:space="preserve"> - </w:t>
      </w:r>
      <w:r w:rsidRPr="00CD2AB8">
        <w:rPr>
          <w:rFonts w:ascii="Verdana" w:hAnsi="Verdana"/>
          <w:sz w:val="24"/>
          <w:szCs w:val="24"/>
        </w:rPr>
        <w:t xml:space="preserve">Quantitativo </w:t>
      </w:r>
      <w:r w:rsidR="00CD2AB8" w:rsidRPr="00CD2AB8">
        <w:rPr>
          <w:rFonts w:ascii="Verdana" w:hAnsi="Verdana"/>
          <w:sz w:val="24"/>
          <w:szCs w:val="24"/>
        </w:rPr>
        <w:t>M</w:t>
      </w:r>
      <w:r w:rsidRPr="00CD2AB8">
        <w:rPr>
          <w:rFonts w:ascii="Verdana" w:hAnsi="Verdana"/>
          <w:sz w:val="24"/>
          <w:szCs w:val="24"/>
        </w:rPr>
        <w:t xml:space="preserve">ensal </w:t>
      </w:r>
      <w:r w:rsidR="00CD2AB8" w:rsidRPr="00CD2AB8">
        <w:rPr>
          <w:rFonts w:ascii="Verdana" w:hAnsi="Verdana"/>
          <w:sz w:val="24"/>
          <w:szCs w:val="24"/>
        </w:rPr>
        <w:t>M</w:t>
      </w:r>
      <w:r w:rsidRPr="00CD2AB8">
        <w:rPr>
          <w:rFonts w:ascii="Verdana" w:hAnsi="Verdana"/>
          <w:sz w:val="24"/>
          <w:szCs w:val="24"/>
        </w:rPr>
        <w:t xml:space="preserve">ínimo </w:t>
      </w:r>
      <w:r w:rsidR="00CD2AB8" w:rsidRPr="00CD2AB8">
        <w:rPr>
          <w:rFonts w:ascii="Verdana" w:hAnsi="Verdana"/>
          <w:sz w:val="24"/>
          <w:szCs w:val="24"/>
        </w:rPr>
        <w:t>S</w:t>
      </w:r>
      <w:r w:rsidRPr="00CD2AB8">
        <w:rPr>
          <w:rFonts w:ascii="Verdana" w:hAnsi="Verdana"/>
          <w:sz w:val="24"/>
          <w:szCs w:val="24"/>
        </w:rPr>
        <w:t xml:space="preserve">ugerido de </w:t>
      </w:r>
      <w:r w:rsidR="00CD2AB8" w:rsidRPr="00CD2AB8">
        <w:rPr>
          <w:rFonts w:ascii="Verdana" w:hAnsi="Verdana"/>
          <w:sz w:val="24"/>
          <w:szCs w:val="24"/>
        </w:rPr>
        <w:t>F</w:t>
      </w:r>
      <w:r w:rsidRPr="00CD2AB8">
        <w:rPr>
          <w:rFonts w:ascii="Verdana" w:hAnsi="Verdana"/>
          <w:sz w:val="24"/>
          <w:szCs w:val="24"/>
        </w:rPr>
        <w:t xml:space="preserve">órmulas </w:t>
      </w:r>
      <w:r w:rsidR="00CD2AB8" w:rsidRPr="00CD2AB8">
        <w:rPr>
          <w:rFonts w:ascii="Verdana" w:hAnsi="Verdana"/>
          <w:sz w:val="24"/>
          <w:szCs w:val="24"/>
        </w:rPr>
        <w:t>N</w:t>
      </w:r>
      <w:r w:rsidRPr="00CD2AB8">
        <w:rPr>
          <w:rFonts w:ascii="Verdana" w:hAnsi="Verdana"/>
          <w:sz w:val="24"/>
          <w:szCs w:val="24"/>
        </w:rPr>
        <w:t xml:space="preserve">utricionais para </w:t>
      </w:r>
      <w:r w:rsidR="00CD2AB8" w:rsidRPr="00CD2AB8">
        <w:rPr>
          <w:rFonts w:ascii="Verdana" w:hAnsi="Verdana"/>
          <w:sz w:val="24"/>
          <w:szCs w:val="24"/>
        </w:rPr>
        <w:t>F</w:t>
      </w:r>
      <w:r w:rsidRPr="00CD2AB8">
        <w:rPr>
          <w:rFonts w:ascii="Verdana" w:hAnsi="Verdana"/>
          <w:sz w:val="24"/>
          <w:szCs w:val="24"/>
        </w:rPr>
        <w:t xml:space="preserve">ins </w:t>
      </w:r>
      <w:r w:rsidR="00CD2AB8" w:rsidRPr="00CD2AB8">
        <w:rPr>
          <w:rFonts w:ascii="Verdana" w:hAnsi="Verdana"/>
          <w:sz w:val="24"/>
          <w:szCs w:val="24"/>
        </w:rPr>
        <w:t>E</w:t>
      </w:r>
      <w:r w:rsidRPr="00CD2AB8">
        <w:rPr>
          <w:rFonts w:ascii="Verdana" w:hAnsi="Verdana"/>
          <w:sz w:val="24"/>
          <w:szCs w:val="24"/>
        </w:rPr>
        <w:t xml:space="preserve">specíficos </w:t>
      </w:r>
      <w:r w:rsidR="00CD2AB8" w:rsidRPr="00CD2AB8">
        <w:rPr>
          <w:rFonts w:ascii="Verdana" w:hAnsi="Verdana"/>
          <w:sz w:val="24"/>
          <w:szCs w:val="24"/>
        </w:rPr>
        <w:t>P</w:t>
      </w:r>
      <w:r w:rsidRPr="00CD2AB8">
        <w:rPr>
          <w:rFonts w:ascii="Verdana" w:hAnsi="Verdana"/>
          <w:sz w:val="24"/>
          <w:szCs w:val="24"/>
        </w:rPr>
        <w:t xml:space="preserve">or </w:t>
      </w:r>
      <w:r w:rsidR="00CD2AB8" w:rsidRPr="00CD2AB8">
        <w:rPr>
          <w:rFonts w:ascii="Verdana" w:hAnsi="Verdana"/>
          <w:sz w:val="24"/>
          <w:szCs w:val="24"/>
        </w:rPr>
        <w:t>Idade, em L</w:t>
      </w:r>
      <w:r w:rsidRPr="00CD2AB8">
        <w:rPr>
          <w:rFonts w:ascii="Verdana" w:hAnsi="Verdana"/>
          <w:sz w:val="24"/>
          <w:szCs w:val="24"/>
        </w:rPr>
        <w:t>atas.</w:t>
      </w:r>
    </w:p>
    <w:tbl>
      <w:tblPr>
        <w:tblStyle w:val="Tabelacomgrade"/>
        <w:tblW w:w="0" w:type="auto"/>
        <w:tblLook w:val="04A0" w:firstRow="1" w:lastRow="0" w:firstColumn="1" w:lastColumn="0" w:noHBand="0" w:noVBand="1"/>
      </w:tblPr>
      <w:tblGrid>
        <w:gridCol w:w="1838"/>
        <w:gridCol w:w="2268"/>
        <w:gridCol w:w="2860"/>
        <w:gridCol w:w="2336"/>
      </w:tblGrid>
      <w:tr w:rsidR="00143B69" w:rsidRPr="00A8336C" w14:paraId="36ED3A6C" w14:textId="77777777" w:rsidTr="00773DFC">
        <w:trPr>
          <w:trHeight w:val="1129"/>
        </w:trPr>
        <w:tc>
          <w:tcPr>
            <w:tcW w:w="1838" w:type="dxa"/>
            <w:shd w:val="clear" w:color="auto" w:fill="F7CAAC" w:themeFill="accent2" w:themeFillTint="66"/>
            <w:vAlign w:val="center"/>
          </w:tcPr>
          <w:p w14:paraId="7BA13A3F" w14:textId="2879EA31" w:rsidR="00143B69" w:rsidRPr="00A8336C" w:rsidRDefault="00143B69" w:rsidP="00143B69">
            <w:pPr>
              <w:autoSpaceDE w:val="0"/>
              <w:autoSpaceDN w:val="0"/>
              <w:adjustRightInd w:val="0"/>
              <w:jc w:val="center"/>
              <w:rPr>
                <w:rFonts w:ascii="Verdana" w:eastAsiaTheme="minorEastAsia" w:hAnsi="Verdana" w:cs="Arial"/>
                <w:color w:val="000000" w:themeColor="text1"/>
                <w:sz w:val="24"/>
                <w:szCs w:val="24"/>
              </w:rPr>
            </w:pPr>
            <w:r w:rsidRPr="00A8336C">
              <w:rPr>
                <w:rFonts w:ascii="Verdana" w:hAnsi="Verdana"/>
                <w:b/>
                <w:bCs/>
                <w:sz w:val="24"/>
                <w:szCs w:val="24"/>
              </w:rPr>
              <w:t>Idade (meses)</w:t>
            </w:r>
          </w:p>
        </w:tc>
        <w:tc>
          <w:tcPr>
            <w:tcW w:w="2268" w:type="dxa"/>
            <w:shd w:val="clear" w:color="auto" w:fill="F7CAAC" w:themeFill="accent2" w:themeFillTint="66"/>
            <w:vAlign w:val="center"/>
          </w:tcPr>
          <w:p w14:paraId="734485DC" w14:textId="681A1870" w:rsidR="00143B69" w:rsidRPr="00A8336C" w:rsidRDefault="00143B69" w:rsidP="00143B69">
            <w:pPr>
              <w:autoSpaceDE w:val="0"/>
              <w:autoSpaceDN w:val="0"/>
              <w:adjustRightInd w:val="0"/>
              <w:jc w:val="center"/>
              <w:rPr>
                <w:rFonts w:ascii="Verdana" w:eastAsiaTheme="minorEastAsia" w:hAnsi="Verdana" w:cs="Arial"/>
                <w:b/>
                <w:color w:val="000000" w:themeColor="text1"/>
                <w:sz w:val="24"/>
                <w:szCs w:val="24"/>
              </w:rPr>
            </w:pPr>
            <w:r w:rsidRPr="00A8336C">
              <w:rPr>
                <w:rFonts w:ascii="Verdana" w:hAnsi="Verdana"/>
                <w:b/>
                <w:sz w:val="24"/>
                <w:szCs w:val="24"/>
              </w:rPr>
              <w:t xml:space="preserve">Fórmulas infantis à base de proteína de soja </w:t>
            </w:r>
            <w:r w:rsidRPr="00A8336C">
              <w:rPr>
                <w:rFonts w:ascii="Verdana" w:hAnsi="Verdana"/>
                <w:b/>
                <w:bCs/>
                <w:sz w:val="24"/>
                <w:szCs w:val="24"/>
              </w:rPr>
              <w:t>(FS)</w:t>
            </w:r>
          </w:p>
        </w:tc>
        <w:tc>
          <w:tcPr>
            <w:tcW w:w="2860" w:type="dxa"/>
            <w:shd w:val="clear" w:color="auto" w:fill="F7CAAC" w:themeFill="accent2" w:themeFillTint="66"/>
            <w:vAlign w:val="center"/>
          </w:tcPr>
          <w:p w14:paraId="26D0363E" w14:textId="4C287B32" w:rsidR="00143B69" w:rsidRPr="00A8336C" w:rsidRDefault="00143B69" w:rsidP="00143B69">
            <w:pPr>
              <w:autoSpaceDE w:val="0"/>
              <w:autoSpaceDN w:val="0"/>
              <w:adjustRightInd w:val="0"/>
              <w:jc w:val="center"/>
              <w:rPr>
                <w:rFonts w:ascii="Verdana" w:eastAsiaTheme="minorEastAsia" w:hAnsi="Verdana" w:cs="Arial"/>
                <w:b/>
                <w:color w:val="000000" w:themeColor="text1"/>
                <w:sz w:val="24"/>
                <w:szCs w:val="24"/>
              </w:rPr>
            </w:pPr>
            <w:r w:rsidRPr="00A8336C">
              <w:rPr>
                <w:rFonts w:ascii="Verdana" w:hAnsi="Verdana"/>
                <w:b/>
                <w:sz w:val="24"/>
                <w:szCs w:val="24"/>
              </w:rPr>
              <w:t xml:space="preserve">Fórmulas infantis para necessidades dietoterápicas específicas à base de proteína extensamente hidrolisada </w:t>
            </w:r>
            <w:r w:rsidRPr="00A8336C">
              <w:rPr>
                <w:rFonts w:ascii="Verdana" w:hAnsi="Verdana"/>
                <w:b/>
                <w:bCs/>
                <w:sz w:val="24"/>
                <w:szCs w:val="24"/>
              </w:rPr>
              <w:t>(FEH)</w:t>
            </w:r>
          </w:p>
        </w:tc>
        <w:tc>
          <w:tcPr>
            <w:tcW w:w="2336" w:type="dxa"/>
            <w:shd w:val="clear" w:color="auto" w:fill="F7CAAC" w:themeFill="accent2" w:themeFillTint="66"/>
            <w:vAlign w:val="center"/>
          </w:tcPr>
          <w:p w14:paraId="1CBDC2F7" w14:textId="480B0654" w:rsidR="00143B69" w:rsidRPr="00A8336C" w:rsidRDefault="00143B69" w:rsidP="00143B69">
            <w:pPr>
              <w:autoSpaceDE w:val="0"/>
              <w:autoSpaceDN w:val="0"/>
              <w:adjustRightInd w:val="0"/>
              <w:jc w:val="center"/>
              <w:rPr>
                <w:rFonts w:ascii="Verdana" w:eastAsiaTheme="minorEastAsia" w:hAnsi="Verdana" w:cs="Arial"/>
                <w:b/>
                <w:color w:val="000000" w:themeColor="text1"/>
                <w:sz w:val="24"/>
                <w:szCs w:val="24"/>
              </w:rPr>
            </w:pPr>
            <w:r w:rsidRPr="00A8336C">
              <w:rPr>
                <w:rFonts w:ascii="Verdana" w:hAnsi="Verdana"/>
                <w:b/>
                <w:sz w:val="24"/>
                <w:szCs w:val="24"/>
              </w:rPr>
              <w:t xml:space="preserve">Fórmulas infantis para necessidades dietoterápicas específicas à base de aminoácidos livres </w:t>
            </w:r>
            <w:r w:rsidRPr="00A8336C">
              <w:rPr>
                <w:rFonts w:ascii="Verdana" w:hAnsi="Verdana"/>
                <w:b/>
                <w:bCs/>
                <w:sz w:val="24"/>
                <w:szCs w:val="24"/>
              </w:rPr>
              <w:t>(FAA)</w:t>
            </w:r>
          </w:p>
        </w:tc>
      </w:tr>
      <w:tr w:rsidR="00143B69" w:rsidRPr="00A8336C" w14:paraId="46E833CD" w14:textId="77777777" w:rsidTr="00773DFC">
        <w:trPr>
          <w:trHeight w:val="427"/>
        </w:trPr>
        <w:tc>
          <w:tcPr>
            <w:tcW w:w="1838" w:type="dxa"/>
          </w:tcPr>
          <w:p w14:paraId="6C402606" w14:textId="002B00F3" w:rsidR="00143B69" w:rsidRPr="00A8336C" w:rsidRDefault="00143B69" w:rsidP="00143B69">
            <w:pPr>
              <w:autoSpaceDE w:val="0"/>
              <w:autoSpaceDN w:val="0"/>
              <w:adjustRightInd w:val="0"/>
              <w:spacing w:line="360" w:lineRule="auto"/>
              <w:jc w:val="center"/>
              <w:rPr>
                <w:rFonts w:ascii="Verdana" w:eastAsiaTheme="minorEastAsia" w:hAnsi="Verdana" w:cs="Arial"/>
                <w:b/>
                <w:color w:val="000000" w:themeColor="text1"/>
                <w:sz w:val="24"/>
                <w:szCs w:val="24"/>
              </w:rPr>
            </w:pPr>
            <w:r w:rsidRPr="00A8336C">
              <w:rPr>
                <w:rFonts w:ascii="Verdana" w:hAnsi="Verdana"/>
                <w:b/>
                <w:sz w:val="24"/>
                <w:szCs w:val="24"/>
              </w:rPr>
              <w:t>0 a 3 a</w:t>
            </w:r>
          </w:p>
        </w:tc>
        <w:tc>
          <w:tcPr>
            <w:tcW w:w="2268" w:type="dxa"/>
          </w:tcPr>
          <w:p w14:paraId="73FFAF5C" w14:textId="0CD01909"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w:t>
            </w:r>
          </w:p>
        </w:tc>
        <w:tc>
          <w:tcPr>
            <w:tcW w:w="2860" w:type="dxa"/>
          </w:tcPr>
          <w:p w14:paraId="32F74DF0" w14:textId="265D2EF0"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9 latas</w:t>
            </w:r>
          </w:p>
        </w:tc>
        <w:tc>
          <w:tcPr>
            <w:tcW w:w="2336" w:type="dxa"/>
          </w:tcPr>
          <w:p w14:paraId="5475D138" w14:textId="5FDE65AC"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9 latas</w:t>
            </w:r>
          </w:p>
        </w:tc>
      </w:tr>
      <w:tr w:rsidR="00143B69" w:rsidRPr="00A8336C" w14:paraId="305A09EB" w14:textId="77777777" w:rsidTr="00773DFC">
        <w:trPr>
          <w:trHeight w:val="411"/>
        </w:trPr>
        <w:tc>
          <w:tcPr>
            <w:tcW w:w="1838" w:type="dxa"/>
            <w:shd w:val="clear" w:color="auto" w:fill="FBE4D5" w:themeFill="accent2" w:themeFillTint="33"/>
          </w:tcPr>
          <w:p w14:paraId="424D93C6" w14:textId="1136C781" w:rsidR="00143B69" w:rsidRPr="00A8336C" w:rsidRDefault="00143B69" w:rsidP="00143B69">
            <w:pPr>
              <w:autoSpaceDE w:val="0"/>
              <w:autoSpaceDN w:val="0"/>
              <w:adjustRightInd w:val="0"/>
              <w:spacing w:line="360" w:lineRule="auto"/>
              <w:jc w:val="center"/>
              <w:rPr>
                <w:rFonts w:ascii="Verdana" w:eastAsiaTheme="minorEastAsia" w:hAnsi="Verdana" w:cs="Arial"/>
                <w:b/>
                <w:color w:val="000000" w:themeColor="text1"/>
                <w:sz w:val="24"/>
                <w:szCs w:val="24"/>
              </w:rPr>
            </w:pPr>
            <w:r w:rsidRPr="00A8336C">
              <w:rPr>
                <w:rFonts w:ascii="Verdana" w:hAnsi="Verdana"/>
                <w:b/>
                <w:sz w:val="24"/>
                <w:szCs w:val="24"/>
              </w:rPr>
              <w:t>3 a 6 a</w:t>
            </w:r>
          </w:p>
        </w:tc>
        <w:tc>
          <w:tcPr>
            <w:tcW w:w="2268" w:type="dxa"/>
            <w:shd w:val="clear" w:color="auto" w:fill="FBE4D5" w:themeFill="accent2" w:themeFillTint="33"/>
          </w:tcPr>
          <w:p w14:paraId="352AE940" w14:textId="084739BD"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w:t>
            </w:r>
          </w:p>
        </w:tc>
        <w:tc>
          <w:tcPr>
            <w:tcW w:w="2860" w:type="dxa"/>
            <w:shd w:val="clear" w:color="auto" w:fill="FBE4D5" w:themeFill="accent2" w:themeFillTint="33"/>
          </w:tcPr>
          <w:p w14:paraId="4A42F951" w14:textId="2F7EBFEF"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10 latas</w:t>
            </w:r>
          </w:p>
        </w:tc>
        <w:tc>
          <w:tcPr>
            <w:tcW w:w="2336" w:type="dxa"/>
            <w:shd w:val="clear" w:color="auto" w:fill="FBE4D5" w:themeFill="accent2" w:themeFillTint="33"/>
          </w:tcPr>
          <w:p w14:paraId="066373B1" w14:textId="2C95F71D"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10 latas</w:t>
            </w:r>
          </w:p>
        </w:tc>
      </w:tr>
      <w:tr w:rsidR="00143B69" w:rsidRPr="00A8336C" w14:paraId="6A7CB7F4" w14:textId="77777777" w:rsidTr="00773DFC">
        <w:trPr>
          <w:trHeight w:val="427"/>
        </w:trPr>
        <w:tc>
          <w:tcPr>
            <w:tcW w:w="1838" w:type="dxa"/>
          </w:tcPr>
          <w:p w14:paraId="4022F405" w14:textId="1035CB5C" w:rsidR="00143B69" w:rsidRPr="00A8336C" w:rsidRDefault="00143B69" w:rsidP="00143B69">
            <w:pPr>
              <w:autoSpaceDE w:val="0"/>
              <w:autoSpaceDN w:val="0"/>
              <w:adjustRightInd w:val="0"/>
              <w:spacing w:line="360" w:lineRule="auto"/>
              <w:jc w:val="center"/>
              <w:rPr>
                <w:rFonts w:ascii="Verdana" w:eastAsiaTheme="minorEastAsia" w:hAnsi="Verdana" w:cs="Arial"/>
                <w:b/>
                <w:color w:val="000000" w:themeColor="text1"/>
                <w:sz w:val="24"/>
                <w:szCs w:val="24"/>
              </w:rPr>
            </w:pPr>
            <w:r w:rsidRPr="00A8336C">
              <w:rPr>
                <w:rFonts w:ascii="Verdana" w:hAnsi="Verdana"/>
                <w:b/>
                <w:sz w:val="24"/>
                <w:szCs w:val="24"/>
              </w:rPr>
              <w:t>6 a 9 b</w:t>
            </w:r>
          </w:p>
        </w:tc>
        <w:tc>
          <w:tcPr>
            <w:tcW w:w="2268" w:type="dxa"/>
          </w:tcPr>
          <w:p w14:paraId="17F834D1" w14:textId="7AC74842"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8 latas</w:t>
            </w:r>
          </w:p>
        </w:tc>
        <w:tc>
          <w:tcPr>
            <w:tcW w:w="2860" w:type="dxa"/>
          </w:tcPr>
          <w:p w14:paraId="280EF6F7" w14:textId="4A2C02E3"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8 latas</w:t>
            </w:r>
          </w:p>
        </w:tc>
        <w:tc>
          <w:tcPr>
            <w:tcW w:w="2336" w:type="dxa"/>
          </w:tcPr>
          <w:p w14:paraId="61252EAE" w14:textId="1577A27F"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8 latas</w:t>
            </w:r>
          </w:p>
        </w:tc>
      </w:tr>
      <w:tr w:rsidR="00143B69" w:rsidRPr="00A8336C" w14:paraId="742E89F1" w14:textId="77777777" w:rsidTr="00773DFC">
        <w:trPr>
          <w:trHeight w:val="427"/>
        </w:trPr>
        <w:tc>
          <w:tcPr>
            <w:tcW w:w="1838" w:type="dxa"/>
            <w:shd w:val="clear" w:color="auto" w:fill="FBE4D5" w:themeFill="accent2" w:themeFillTint="33"/>
          </w:tcPr>
          <w:p w14:paraId="4C5381C4" w14:textId="29A1A86C" w:rsidR="00143B69" w:rsidRPr="00A8336C" w:rsidRDefault="00143B69" w:rsidP="00143B69">
            <w:pPr>
              <w:autoSpaceDE w:val="0"/>
              <w:autoSpaceDN w:val="0"/>
              <w:adjustRightInd w:val="0"/>
              <w:spacing w:line="360" w:lineRule="auto"/>
              <w:jc w:val="center"/>
              <w:rPr>
                <w:rFonts w:ascii="Verdana" w:eastAsiaTheme="minorEastAsia" w:hAnsi="Verdana" w:cs="Arial"/>
                <w:b/>
                <w:color w:val="000000" w:themeColor="text1"/>
                <w:sz w:val="24"/>
                <w:szCs w:val="24"/>
              </w:rPr>
            </w:pPr>
            <w:r w:rsidRPr="00A8336C">
              <w:rPr>
                <w:rFonts w:ascii="Verdana" w:hAnsi="Verdana"/>
                <w:b/>
                <w:sz w:val="24"/>
                <w:szCs w:val="24"/>
              </w:rPr>
              <w:t>9 a 12 b</w:t>
            </w:r>
          </w:p>
        </w:tc>
        <w:tc>
          <w:tcPr>
            <w:tcW w:w="2268" w:type="dxa"/>
            <w:shd w:val="clear" w:color="auto" w:fill="FBE4D5" w:themeFill="accent2" w:themeFillTint="33"/>
          </w:tcPr>
          <w:p w14:paraId="3AA61EF6" w14:textId="39C6F93F"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7 latas</w:t>
            </w:r>
          </w:p>
        </w:tc>
        <w:tc>
          <w:tcPr>
            <w:tcW w:w="2860" w:type="dxa"/>
            <w:shd w:val="clear" w:color="auto" w:fill="FBE4D5" w:themeFill="accent2" w:themeFillTint="33"/>
          </w:tcPr>
          <w:p w14:paraId="11FE8648" w14:textId="2154C0B4"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7 latas</w:t>
            </w:r>
          </w:p>
        </w:tc>
        <w:tc>
          <w:tcPr>
            <w:tcW w:w="2336" w:type="dxa"/>
            <w:shd w:val="clear" w:color="auto" w:fill="FBE4D5" w:themeFill="accent2" w:themeFillTint="33"/>
          </w:tcPr>
          <w:p w14:paraId="6C72337F" w14:textId="4B71728F"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7 latas</w:t>
            </w:r>
          </w:p>
        </w:tc>
      </w:tr>
      <w:tr w:rsidR="00143B69" w:rsidRPr="00A8336C" w14:paraId="2E780509" w14:textId="77777777" w:rsidTr="00773DFC">
        <w:trPr>
          <w:trHeight w:val="411"/>
        </w:trPr>
        <w:tc>
          <w:tcPr>
            <w:tcW w:w="1838" w:type="dxa"/>
          </w:tcPr>
          <w:p w14:paraId="296E11D6" w14:textId="5A44C87D" w:rsidR="00143B69" w:rsidRPr="00A8336C" w:rsidRDefault="00143B69" w:rsidP="00143B69">
            <w:pPr>
              <w:autoSpaceDE w:val="0"/>
              <w:autoSpaceDN w:val="0"/>
              <w:adjustRightInd w:val="0"/>
              <w:spacing w:line="360" w:lineRule="auto"/>
              <w:jc w:val="center"/>
              <w:rPr>
                <w:rFonts w:ascii="Verdana" w:eastAsiaTheme="minorEastAsia" w:hAnsi="Verdana" w:cs="Arial"/>
                <w:b/>
                <w:color w:val="000000" w:themeColor="text1"/>
                <w:sz w:val="24"/>
                <w:szCs w:val="24"/>
              </w:rPr>
            </w:pPr>
            <w:r w:rsidRPr="00A8336C">
              <w:rPr>
                <w:rFonts w:ascii="Verdana" w:hAnsi="Verdana"/>
                <w:b/>
                <w:sz w:val="24"/>
                <w:szCs w:val="24"/>
              </w:rPr>
              <w:t>12 - a 24 c</w:t>
            </w:r>
          </w:p>
        </w:tc>
        <w:tc>
          <w:tcPr>
            <w:tcW w:w="2268" w:type="dxa"/>
          </w:tcPr>
          <w:p w14:paraId="7EAEF79C" w14:textId="1BCC5CDF"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6 latas</w:t>
            </w:r>
          </w:p>
        </w:tc>
        <w:tc>
          <w:tcPr>
            <w:tcW w:w="2860" w:type="dxa"/>
          </w:tcPr>
          <w:p w14:paraId="195E16B5" w14:textId="0A139B5A"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6 latas</w:t>
            </w:r>
          </w:p>
        </w:tc>
        <w:tc>
          <w:tcPr>
            <w:tcW w:w="2336" w:type="dxa"/>
          </w:tcPr>
          <w:p w14:paraId="4999DB1F" w14:textId="2D3B71FC" w:rsidR="00143B69" w:rsidRPr="00A8336C" w:rsidRDefault="00143B69" w:rsidP="00143B69">
            <w:pPr>
              <w:autoSpaceDE w:val="0"/>
              <w:autoSpaceDN w:val="0"/>
              <w:adjustRightInd w:val="0"/>
              <w:spacing w:line="360" w:lineRule="auto"/>
              <w:jc w:val="center"/>
              <w:rPr>
                <w:rFonts w:ascii="Verdana" w:eastAsiaTheme="minorEastAsia" w:hAnsi="Verdana" w:cs="Arial"/>
                <w:color w:val="000000" w:themeColor="text1"/>
                <w:sz w:val="24"/>
                <w:szCs w:val="24"/>
              </w:rPr>
            </w:pPr>
            <w:r w:rsidRPr="00A8336C">
              <w:rPr>
                <w:rFonts w:ascii="Verdana" w:hAnsi="Verdana"/>
                <w:sz w:val="24"/>
                <w:szCs w:val="24"/>
              </w:rPr>
              <w:t>6 latas</w:t>
            </w:r>
          </w:p>
        </w:tc>
      </w:tr>
    </w:tbl>
    <w:p w14:paraId="46C3C984" w14:textId="43318B4A" w:rsidR="00921949" w:rsidRPr="002822F0" w:rsidRDefault="00143B69" w:rsidP="00C951E7">
      <w:pPr>
        <w:autoSpaceDE w:val="0"/>
        <w:autoSpaceDN w:val="0"/>
        <w:adjustRightInd w:val="0"/>
        <w:spacing w:after="0" w:line="360" w:lineRule="auto"/>
        <w:rPr>
          <w:rFonts w:ascii="Verdana" w:hAnsi="Verdana" w:cs="Calibri"/>
          <w:color w:val="000000"/>
          <w:sz w:val="18"/>
          <w:szCs w:val="18"/>
        </w:rPr>
      </w:pPr>
      <w:r w:rsidRPr="002822F0">
        <w:rPr>
          <w:rFonts w:ascii="Verdana" w:hAnsi="Verdana" w:cs="Calibri"/>
          <w:b/>
          <w:color w:val="000000"/>
          <w:sz w:val="18"/>
          <w:szCs w:val="18"/>
        </w:rPr>
        <w:t>Fonte:</w:t>
      </w:r>
      <w:r w:rsidRPr="002822F0">
        <w:rPr>
          <w:rFonts w:ascii="Verdana" w:hAnsi="Verdana" w:cs="Calibri"/>
          <w:color w:val="000000"/>
          <w:sz w:val="18"/>
          <w:szCs w:val="18"/>
        </w:rPr>
        <w:t xml:space="preserve"> CONITEC/Ministério da Saúde, 2022</w:t>
      </w:r>
    </w:p>
    <w:p w14:paraId="2DD57122" w14:textId="77777777" w:rsidR="008E072E" w:rsidRPr="006C3AB5" w:rsidRDefault="008E072E" w:rsidP="008E072E">
      <w:pPr>
        <w:autoSpaceDE w:val="0"/>
        <w:autoSpaceDN w:val="0"/>
        <w:adjustRightInd w:val="0"/>
        <w:spacing w:after="0" w:line="240" w:lineRule="auto"/>
        <w:rPr>
          <w:rFonts w:ascii="Verdana" w:hAnsi="Verdana" w:cs="Calibri"/>
          <w:b/>
          <w:color w:val="538135" w:themeColor="accent6" w:themeShade="BF"/>
          <w:sz w:val="20"/>
          <w:szCs w:val="20"/>
        </w:rPr>
      </w:pPr>
      <w:r w:rsidRPr="006C3AB5">
        <w:rPr>
          <w:rFonts w:ascii="Verdana" w:hAnsi="Verdana" w:cs="Calibri"/>
          <w:b/>
          <w:color w:val="538135" w:themeColor="accent6" w:themeShade="BF"/>
          <w:sz w:val="20"/>
          <w:szCs w:val="20"/>
        </w:rPr>
        <w:t xml:space="preserve">Notas: </w:t>
      </w:r>
    </w:p>
    <w:p w14:paraId="7061F0F4" w14:textId="77777777" w:rsidR="008E072E" w:rsidRPr="00F935C0" w:rsidRDefault="008E072E" w:rsidP="008E072E">
      <w:pPr>
        <w:autoSpaceDE w:val="0"/>
        <w:autoSpaceDN w:val="0"/>
        <w:adjustRightInd w:val="0"/>
        <w:spacing w:after="0" w:line="240" w:lineRule="auto"/>
        <w:rPr>
          <w:rFonts w:ascii="Verdana" w:hAnsi="Verdana" w:cs="Calibri"/>
          <w:color w:val="000000"/>
          <w:sz w:val="18"/>
          <w:szCs w:val="18"/>
        </w:rPr>
      </w:pPr>
      <w:r w:rsidRPr="00F935C0">
        <w:rPr>
          <w:rFonts w:ascii="Verdana" w:hAnsi="Verdana" w:cs="Calibri"/>
          <w:b/>
          <w:color w:val="000000"/>
          <w:sz w:val="18"/>
          <w:szCs w:val="18"/>
        </w:rPr>
        <w:t>Considera-se uma lata</w:t>
      </w:r>
      <w:r w:rsidRPr="00F935C0">
        <w:rPr>
          <w:rFonts w:ascii="Verdana" w:hAnsi="Verdana" w:cs="Calibri"/>
          <w:color w:val="000000"/>
          <w:sz w:val="18"/>
          <w:szCs w:val="18"/>
        </w:rPr>
        <w:t xml:space="preserve"> equivalente a </w:t>
      </w:r>
      <w:r w:rsidRPr="00F935C0">
        <w:rPr>
          <w:rFonts w:ascii="Verdana" w:hAnsi="Verdana" w:cs="Calibri"/>
          <w:b/>
          <w:color w:val="000000"/>
          <w:sz w:val="18"/>
          <w:szCs w:val="18"/>
        </w:rPr>
        <w:t>400 gramas de fórmula</w:t>
      </w:r>
      <w:r w:rsidRPr="00F935C0">
        <w:rPr>
          <w:rFonts w:ascii="Verdana" w:hAnsi="Verdana" w:cs="Calibri"/>
          <w:color w:val="000000"/>
          <w:sz w:val="18"/>
          <w:szCs w:val="18"/>
        </w:rPr>
        <w:t xml:space="preserve">. </w:t>
      </w:r>
    </w:p>
    <w:p w14:paraId="7865A50B" w14:textId="77777777" w:rsidR="008E072E" w:rsidRPr="00F935C0" w:rsidRDefault="008E072E" w:rsidP="008E072E">
      <w:pPr>
        <w:autoSpaceDE w:val="0"/>
        <w:autoSpaceDN w:val="0"/>
        <w:adjustRightInd w:val="0"/>
        <w:spacing w:after="0" w:line="240" w:lineRule="auto"/>
        <w:jc w:val="both"/>
        <w:rPr>
          <w:rFonts w:ascii="Verdana" w:hAnsi="Verdana" w:cs="Calibri"/>
          <w:color w:val="000000"/>
          <w:sz w:val="18"/>
          <w:szCs w:val="18"/>
        </w:rPr>
      </w:pPr>
      <w:proofErr w:type="gramStart"/>
      <w:r w:rsidRPr="00F935C0">
        <w:rPr>
          <w:rFonts w:ascii="Verdana" w:hAnsi="Verdana" w:cs="Calibri"/>
          <w:b/>
          <w:color w:val="000000"/>
          <w:sz w:val="18"/>
          <w:szCs w:val="18"/>
        </w:rPr>
        <w:t>a</w:t>
      </w:r>
      <w:proofErr w:type="gramEnd"/>
      <w:r w:rsidRPr="00F935C0">
        <w:rPr>
          <w:rFonts w:ascii="Verdana" w:hAnsi="Verdana" w:cs="Calibri"/>
          <w:b/>
          <w:color w:val="000000"/>
          <w:sz w:val="18"/>
          <w:szCs w:val="18"/>
        </w:rPr>
        <w:t xml:space="preserve"> </w:t>
      </w:r>
      <w:r w:rsidRPr="00F935C0">
        <w:rPr>
          <w:rFonts w:ascii="Verdana" w:hAnsi="Verdana" w:cs="Calibri"/>
          <w:color w:val="000000"/>
          <w:sz w:val="18"/>
          <w:szCs w:val="18"/>
        </w:rPr>
        <w:t xml:space="preserve">Para lactentes de </w:t>
      </w:r>
      <w:r w:rsidRPr="00F935C0">
        <w:rPr>
          <w:rFonts w:ascii="Verdana" w:hAnsi="Verdana" w:cs="Calibri"/>
          <w:b/>
          <w:color w:val="000000"/>
          <w:sz w:val="18"/>
          <w:szCs w:val="18"/>
        </w:rPr>
        <w:t>0 a 6 meses</w:t>
      </w:r>
      <w:r w:rsidRPr="00F935C0">
        <w:rPr>
          <w:rFonts w:ascii="Verdana" w:hAnsi="Verdana" w:cs="Calibri"/>
          <w:color w:val="000000"/>
          <w:sz w:val="18"/>
          <w:szCs w:val="18"/>
        </w:rPr>
        <w:t xml:space="preserve">, </w:t>
      </w:r>
      <w:r w:rsidRPr="00F935C0">
        <w:rPr>
          <w:rFonts w:ascii="Verdana" w:hAnsi="Verdana" w:cs="Calibri"/>
          <w:i/>
          <w:color w:val="000000"/>
          <w:sz w:val="18"/>
          <w:szCs w:val="18"/>
        </w:rPr>
        <w:t>o cálculo foi baseado para atingir 100% da necessidade energética nestas faixas etárias</w:t>
      </w:r>
      <w:r w:rsidRPr="00F935C0">
        <w:rPr>
          <w:rFonts w:ascii="Verdana" w:hAnsi="Verdana" w:cs="Calibri"/>
          <w:color w:val="000000"/>
          <w:sz w:val="18"/>
          <w:szCs w:val="18"/>
        </w:rPr>
        <w:t xml:space="preserve">, em valores médios estimados, a partir dos valores de referência para sexo e idade (IOM, 2002). </w:t>
      </w:r>
    </w:p>
    <w:p w14:paraId="4634F91B" w14:textId="7A5B113A" w:rsidR="008E072E" w:rsidRPr="00F935C0" w:rsidRDefault="008E072E" w:rsidP="008E072E">
      <w:pPr>
        <w:autoSpaceDE w:val="0"/>
        <w:autoSpaceDN w:val="0"/>
        <w:adjustRightInd w:val="0"/>
        <w:spacing w:after="0" w:line="240" w:lineRule="auto"/>
        <w:jc w:val="both"/>
        <w:rPr>
          <w:rFonts w:ascii="Verdana" w:hAnsi="Verdana" w:cs="Calibri"/>
          <w:color w:val="000000"/>
          <w:sz w:val="18"/>
          <w:szCs w:val="18"/>
        </w:rPr>
      </w:pPr>
      <w:proofErr w:type="gramStart"/>
      <w:r w:rsidRPr="00F935C0">
        <w:rPr>
          <w:rFonts w:ascii="Verdana" w:hAnsi="Verdana" w:cs="Calibri"/>
          <w:b/>
          <w:color w:val="000000"/>
          <w:sz w:val="18"/>
          <w:szCs w:val="18"/>
        </w:rPr>
        <w:t>b</w:t>
      </w:r>
      <w:proofErr w:type="gramEnd"/>
      <w:r w:rsidRPr="00F935C0">
        <w:rPr>
          <w:rFonts w:ascii="Verdana" w:hAnsi="Verdana" w:cs="Calibri"/>
          <w:b/>
          <w:color w:val="000000"/>
          <w:sz w:val="18"/>
          <w:szCs w:val="18"/>
        </w:rPr>
        <w:t xml:space="preserve"> </w:t>
      </w:r>
      <w:r w:rsidRPr="00F935C0">
        <w:rPr>
          <w:rFonts w:ascii="Verdana" w:hAnsi="Verdana" w:cs="Calibri"/>
          <w:color w:val="000000"/>
          <w:sz w:val="18"/>
          <w:szCs w:val="18"/>
        </w:rPr>
        <w:t xml:space="preserve">Para lactentes </w:t>
      </w:r>
      <w:r w:rsidRPr="00F935C0">
        <w:rPr>
          <w:rFonts w:ascii="Verdana" w:hAnsi="Verdana" w:cs="Calibri"/>
          <w:b/>
          <w:color w:val="000000"/>
          <w:sz w:val="18"/>
          <w:szCs w:val="18"/>
        </w:rPr>
        <w:t>de 6 a 9 meses</w:t>
      </w:r>
      <w:r w:rsidRPr="00F935C0">
        <w:rPr>
          <w:rFonts w:ascii="Verdana" w:hAnsi="Verdana" w:cs="Calibri"/>
          <w:color w:val="000000"/>
          <w:sz w:val="18"/>
          <w:szCs w:val="18"/>
        </w:rPr>
        <w:t xml:space="preserve"> e de </w:t>
      </w:r>
      <w:r w:rsidRPr="00F935C0">
        <w:rPr>
          <w:rFonts w:ascii="Verdana" w:hAnsi="Verdana" w:cs="Calibri"/>
          <w:b/>
          <w:color w:val="000000"/>
          <w:sz w:val="18"/>
          <w:szCs w:val="18"/>
        </w:rPr>
        <w:t>9 a 12 meses</w:t>
      </w:r>
      <w:r w:rsidRPr="00F935C0">
        <w:rPr>
          <w:rFonts w:ascii="Verdana" w:hAnsi="Verdana" w:cs="Calibri"/>
          <w:color w:val="000000"/>
          <w:sz w:val="18"/>
          <w:szCs w:val="18"/>
        </w:rPr>
        <w:t xml:space="preserve">, o cálculo de requerimento de fórmula infantil foi baseado nas recomendações da Organização Mundial da Saúde, </w:t>
      </w:r>
      <w:r w:rsidRPr="00F935C0">
        <w:rPr>
          <w:rFonts w:ascii="Verdana" w:hAnsi="Verdana" w:cs="Calibri"/>
          <w:i/>
          <w:color w:val="000000"/>
          <w:sz w:val="18"/>
          <w:szCs w:val="18"/>
        </w:rPr>
        <w:t>de acordo com o percentual médio de calorias proveniente do leite materno</w:t>
      </w:r>
      <w:r w:rsidRPr="00F935C0">
        <w:rPr>
          <w:rFonts w:ascii="Verdana" w:hAnsi="Verdana" w:cs="Calibri"/>
          <w:color w:val="000000"/>
          <w:sz w:val="18"/>
          <w:szCs w:val="18"/>
        </w:rPr>
        <w:t xml:space="preserve"> no período concomitante com </w:t>
      </w:r>
      <w:r w:rsidRPr="00F935C0">
        <w:rPr>
          <w:rFonts w:ascii="Verdana" w:hAnsi="Verdana" w:cs="Calibri"/>
          <w:i/>
          <w:color w:val="000000"/>
          <w:sz w:val="18"/>
          <w:szCs w:val="18"/>
        </w:rPr>
        <w:t>a introdução da alimentação complementar</w:t>
      </w:r>
      <w:r w:rsidRPr="00F935C0">
        <w:rPr>
          <w:rFonts w:ascii="Verdana" w:hAnsi="Verdana" w:cs="Calibri"/>
          <w:color w:val="000000"/>
          <w:sz w:val="18"/>
          <w:szCs w:val="18"/>
        </w:rPr>
        <w:t xml:space="preserve">. Desta forma, calculou-se que a </w:t>
      </w:r>
      <w:r w:rsidRPr="00F935C0">
        <w:rPr>
          <w:rFonts w:ascii="Verdana" w:hAnsi="Verdana" w:cs="Calibri"/>
          <w:i/>
          <w:color w:val="000000"/>
          <w:sz w:val="18"/>
          <w:szCs w:val="18"/>
        </w:rPr>
        <w:t>fórmula infantil deve atender</w:t>
      </w:r>
      <w:r w:rsidRPr="00F935C0">
        <w:rPr>
          <w:rFonts w:ascii="Verdana" w:hAnsi="Verdana" w:cs="Calibri"/>
          <w:color w:val="000000"/>
          <w:sz w:val="18"/>
          <w:szCs w:val="18"/>
        </w:rPr>
        <w:t xml:space="preserve"> </w:t>
      </w:r>
      <w:r w:rsidRPr="00F935C0">
        <w:rPr>
          <w:rFonts w:ascii="Verdana" w:hAnsi="Verdana" w:cs="Calibri"/>
          <w:b/>
          <w:color w:val="000000"/>
          <w:sz w:val="18"/>
          <w:szCs w:val="18"/>
        </w:rPr>
        <w:t>70% e 50%</w:t>
      </w:r>
      <w:r w:rsidRPr="00F935C0">
        <w:rPr>
          <w:rFonts w:ascii="Verdana" w:hAnsi="Verdana" w:cs="Calibri"/>
          <w:color w:val="000000"/>
          <w:sz w:val="18"/>
          <w:szCs w:val="18"/>
        </w:rPr>
        <w:t xml:space="preserve"> das necessidades energéticas aos </w:t>
      </w:r>
      <w:r w:rsidRPr="00F935C0">
        <w:rPr>
          <w:rFonts w:ascii="Verdana" w:hAnsi="Verdana" w:cs="Calibri"/>
          <w:b/>
          <w:color w:val="000000"/>
          <w:sz w:val="18"/>
          <w:szCs w:val="18"/>
        </w:rPr>
        <w:t>6-9 meses</w:t>
      </w:r>
      <w:r w:rsidRPr="00F935C0">
        <w:rPr>
          <w:rFonts w:ascii="Verdana" w:hAnsi="Verdana" w:cs="Calibri"/>
          <w:color w:val="000000"/>
          <w:sz w:val="18"/>
          <w:szCs w:val="18"/>
        </w:rPr>
        <w:t xml:space="preserve"> e </w:t>
      </w:r>
      <w:r w:rsidRPr="00F935C0">
        <w:rPr>
          <w:rFonts w:ascii="Verdana" w:hAnsi="Verdana" w:cs="Calibri"/>
          <w:b/>
          <w:color w:val="000000"/>
          <w:sz w:val="18"/>
          <w:szCs w:val="18"/>
        </w:rPr>
        <w:t>9-12 meses</w:t>
      </w:r>
      <w:r w:rsidRPr="00F935C0">
        <w:rPr>
          <w:rFonts w:ascii="Verdana" w:hAnsi="Verdana" w:cs="Calibri"/>
          <w:color w:val="000000"/>
          <w:sz w:val="18"/>
          <w:szCs w:val="18"/>
        </w:rPr>
        <w:t xml:space="preserve">, respectivamente. (IOM, 2002). </w:t>
      </w:r>
    </w:p>
    <w:p w14:paraId="79456489" w14:textId="77777777" w:rsidR="008E072E" w:rsidRPr="00F935C0" w:rsidRDefault="008E072E" w:rsidP="008E072E">
      <w:pPr>
        <w:autoSpaceDE w:val="0"/>
        <w:autoSpaceDN w:val="0"/>
        <w:adjustRightInd w:val="0"/>
        <w:spacing w:after="0" w:line="240" w:lineRule="auto"/>
        <w:jc w:val="both"/>
        <w:rPr>
          <w:rFonts w:ascii="Verdana" w:hAnsi="Verdana" w:cs="Calibri"/>
          <w:color w:val="000000"/>
          <w:sz w:val="18"/>
          <w:szCs w:val="18"/>
        </w:rPr>
      </w:pPr>
      <w:r w:rsidRPr="00F935C0">
        <w:rPr>
          <w:rFonts w:ascii="Verdana" w:hAnsi="Verdana" w:cs="Calibri"/>
          <w:b/>
          <w:color w:val="000000"/>
          <w:sz w:val="18"/>
          <w:szCs w:val="18"/>
        </w:rPr>
        <w:t>Referência:</w:t>
      </w:r>
      <w:r w:rsidRPr="00F935C0">
        <w:rPr>
          <w:rFonts w:ascii="Verdana" w:hAnsi="Verdana" w:cs="Calibri"/>
          <w:color w:val="000000"/>
          <w:sz w:val="18"/>
          <w:szCs w:val="18"/>
        </w:rPr>
        <w:t xml:space="preserve"> </w:t>
      </w:r>
      <w:r w:rsidRPr="00F935C0">
        <w:rPr>
          <w:rFonts w:ascii="Verdana" w:hAnsi="Verdana" w:cs="Calibri"/>
          <w:i/>
          <w:iCs/>
          <w:color w:val="000000"/>
          <w:sz w:val="18"/>
          <w:szCs w:val="18"/>
        </w:rPr>
        <w:t xml:space="preserve">WHO, 2009. Infant and young child feeding: model chapter for textbooks for medical students and allied health professionals. </w:t>
      </w:r>
    </w:p>
    <w:p w14:paraId="762ED2E7" w14:textId="00D2661A" w:rsidR="008E072E" w:rsidRPr="00F935C0" w:rsidRDefault="008E072E" w:rsidP="008E072E">
      <w:pPr>
        <w:autoSpaceDE w:val="0"/>
        <w:autoSpaceDN w:val="0"/>
        <w:adjustRightInd w:val="0"/>
        <w:spacing w:after="0" w:line="240" w:lineRule="auto"/>
        <w:jc w:val="both"/>
        <w:rPr>
          <w:rFonts w:ascii="Verdana" w:hAnsi="Verdana" w:cs="Calibri"/>
          <w:color w:val="000000"/>
          <w:sz w:val="18"/>
          <w:szCs w:val="18"/>
        </w:rPr>
      </w:pPr>
      <w:proofErr w:type="gramStart"/>
      <w:r w:rsidRPr="00F935C0">
        <w:rPr>
          <w:rFonts w:ascii="Verdana" w:hAnsi="Verdana" w:cs="Calibri"/>
          <w:b/>
          <w:color w:val="000000"/>
          <w:sz w:val="18"/>
          <w:szCs w:val="18"/>
        </w:rPr>
        <w:t>c</w:t>
      </w:r>
      <w:proofErr w:type="gramEnd"/>
      <w:r w:rsidRPr="00F935C0">
        <w:rPr>
          <w:rFonts w:ascii="Verdana" w:hAnsi="Verdana" w:cs="Calibri"/>
          <w:b/>
          <w:color w:val="000000"/>
          <w:sz w:val="18"/>
          <w:szCs w:val="18"/>
        </w:rPr>
        <w:t xml:space="preserve"> </w:t>
      </w:r>
      <w:r w:rsidRPr="00F935C0">
        <w:rPr>
          <w:rFonts w:ascii="Verdana" w:hAnsi="Verdana" w:cs="Calibri"/>
          <w:color w:val="000000"/>
          <w:sz w:val="18"/>
          <w:szCs w:val="18"/>
        </w:rPr>
        <w:t xml:space="preserve">Para crianças </w:t>
      </w:r>
      <w:r w:rsidRPr="00F935C0">
        <w:rPr>
          <w:rFonts w:ascii="Verdana" w:hAnsi="Verdana" w:cs="Calibri"/>
          <w:b/>
          <w:color w:val="000000"/>
          <w:sz w:val="18"/>
          <w:szCs w:val="18"/>
        </w:rPr>
        <w:t>entre 12 e 24 meses</w:t>
      </w:r>
      <w:r w:rsidRPr="00F935C0">
        <w:rPr>
          <w:rFonts w:ascii="Verdana" w:hAnsi="Verdana" w:cs="Calibri"/>
          <w:color w:val="000000"/>
          <w:sz w:val="18"/>
          <w:szCs w:val="18"/>
        </w:rPr>
        <w:t xml:space="preserve">, o cálculo foi baseado para atender um terço </w:t>
      </w:r>
      <w:r w:rsidRPr="00F935C0">
        <w:rPr>
          <w:rFonts w:ascii="Verdana" w:hAnsi="Verdana" w:cs="Calibri"/>
          <w:b/>
          <w:color w:val="000000"/>
          <w:sz w:val="18"/>
          <w:szCs w:val="18"/>
        </w:rPr>
        <w:t>(1/3)</w:t>
      </w:r>
      <w:r w:rsidRPr="00F935C0">
        <w:rPr>
          <w:rFonts w:ascii="Verdana" w:hAnsi="Verdana" w:cs="Calibri"/>
          <w:color w:val="000000"/>
          <w:sz w:val="18"/>
          <w:szCs w:val="18"/>
        </w:rPr>
        <w:t xml:space="preserve"> das necessidades energéticas do período, de acordo com as recomendações da Organização Mundial da Saúde. </w:t>
      </w:r>
    </w:p>
    <w:p w14:paraId="6F06514A" w14:textId="77777777" w:rsidR="00773DFC" w:rsidRDefault="00773DFC" w:rsidP="006C3AB5">
      <w:pPr>
        <w:tabs>
          <w:tab w:val="left" w:pos="709"/>
        </w:tabs>
        <w:autoSpaceDE w:val="0"/>
        <w:autoSpaceDN w:val="0"/>
        <w:adjustRightInd w:val="0"/>
        <w:spacing w:after="0" w:line="360" w:lineRule="auto"/>
        <w:ind w:firstLine="851"/>
        <w:jc w:val="both"/>
        <w:rPr>
          <w:rFonts w:ascii="Verdana" w:hAnsi="Verdana" w:cs="Calibri"/>
          <w:b/>
          <w:color w:val="000000"/>
          <w:sz w:val="24"/>
          <w:szCs w:val="24"/>
        </w:rPr>
      </w:pPr>
    </w:p>
    <w:p w14:paraId="3296A722" w14:textId="0C32547C" w:rsidR="00143B69" w:rsidRPr="00A8336C" w:rsidRDefault="008E072E" w:rsidP="002956CD">
      <w:pPr>
        <w:tabs>
          <w:tab w:val="left" w:pos="709"/>
        </w:tabs>
        <w:autoSpaceDE w:val="0"/>
        <w:autoSpaceDN w:val="0"/>
        <w:adjustRightInd w:val="0"/>
        <w:spacing w:before="120" w:after="0" w:line="360" w:lineRule="auto"/>
        <w:ind w:firstLine="851"/>
        <w:jc w:val="both"/>
        <w:rPr>
          <w:rFonts w:ascii="Verdana" w:eastAsiaTheme="minorEastAsia" w:hAnsi="Verdana" w:cs="Arial"/>
          <w:color w:val="000000" w:themeColor="text1"/>
          <w:sz w:val="24"/>
          <w:szCs w:val="24"/>
        </w:rPr>
      </w:pPr>
      <w:r w:rsidRPr="00A8336C">
        <w:rPr>
          <w:rFonts w:ascii="Verdana" w:hAnsi="Verdana" w:cs="Calibri"/>
          <w:b/>
          <w:color w:val="000000"/>
          <w:sz w:val="24"/>
          <w:szCs w:val="24"/>
        </w:rPr>
        <w:lastRenderedPageBreak/>
        <w:t>A criança deverá receber apenas um tipo de fórmula infantil para fins específicos</w:t>
      </w:r>
      <w:r w:rsidRPr="00A8336C">
        <w:rPr>
          <w:rFonts w:ascii="Verdana" w:hAnsi="Verdana" w:cs="Calibri"/>
          <w:color w:val="000000"/>
          <w:sz w:val="24"/>
          <w:szCs w:val="24"/>
        </w:rPr>
        <w:t xml:space="preserve">, sendo que </w:t>
      </w:r>
      <w:r w:rsidRPr="00A8336C">
        <w:rPr>
          <w:rFonts w:ascii="Verdana" w:hAnsi="Verdana" w:cs="Calibri"/>
          <w:i/>
          <w:color w:val="000000"/>
          <w:sz w:val="24"/>
          <w:szCs w:val="24"/>
        </w:rPr>
        <w:t>esta pode ser modificada ao longo do tratamento</w:t>
      </w:r>
      <w:r w:rsidRPr="00A8336C">
        <w:rPr>
          <w:rFonts w:ascii="Verdana" w:hAnsi="Verdana" w:cs="Calibri"/>
          <w:color w:val="000000"/>
          <w:sz w:val="24"/>
          <w:szCs w:val="24"/>
        </w:rPr>
        <w:t xml:space="preserve"> de acordo com a avaliação clínica ou resultado favorável para teste de tolerância. A mudança deverá sempre ser realizada </w:t>
      </w:r>
      <w:r w:rsidRPr="00A8336C">
        <w:rPr>
          <w:rFonts w:ascii="Verdana" w:hAnsi="Verdana" w:cs="Calibri"/>
          <w:b/>
          <w:color w:val="000000"/>
          <w:sz w:val="24"/>
          <w:szCs w:val="24"/>
        </w:rPr>
        <w:t xml:space="preserve">pela equipe responsável pelo acompanhamento da </w:t>
      </w:r>
      <w:proofErr w:type="gramStart"/>
      <w:r w:rsidRPr="00A8336C">
        <w:rPr>
          <w:rFonts w:ascii="Verdana" w:hAnsi="Verdana" w:cs="Calibri"/>
          <w:b/>
          <w:color w:val="000000"/>
          <w:sz w:val="24"/>
          <w:szCs w:val="24"/>
        </w:rPr>
        <w:t>criança.</w:t>
      </w:r>
      <w:r w:rsidR="00221B5F">
        <w:rPr>
          <w:rFonts w:ascii="Arial" w:hAnsi="Arial" w:cs="Arial"/>
          <w:b/>
          <w:color w:val="000000"/>
          <w:sz w:val="24"/>
          <w:szCs w:val="24"/>
        </w:rPr>
        <w:t>¹</w:t>
      </w:r>
      <w:proofErr w:type="gramEnd"/>
    </w:p>
    <w:p w14:paraId="1FC12A9C" w14:textId="77777777" w:rsidR="006C3AB5" w:rsidRDefault="006C3AB5" w:rsidP="002956CD">
      <w:pPr>
        <w:autoSpaceDE w:val="0"/>
        <w:autoSpaceDN w:val="0"/>
        <w:adjustRightInd w:val="0"/>
        <w:spacing w:before="120" w:after="0" w:line="360" w:lineRule="auto"/>
        <w:jc w:val="both"/>
        <w:rPr>
          <w:rFonts w:ascii="Verdana" w:hAnsi="Verdana"/>
          <w:b/>
          <w:bCs/>
          <w:sz w:val="24"/>
          <w:szCs w:val="24"/>
        </w:rPr>
      </w:pPr>
    </w:p>
    <w:p w14:paraId="5FD0B930" w14:textId="3A6C2C8B" w:rsidR="00921949" w:rsidRDefault="0058439D" w:rsidP="0058439D">
      <w:pPr>
        <w:pStyle w:val="Ttuloprimrio"/>
        <w:ind w:left="0" w:firstLine="0"/>
        <w:rPr>
          <w:rFonts w:ascii="Verdana" w:hAnsi="Verdana"/>
          <w:sz w:val="24"/>
        </w:rPr>
      </w:pPr>
      <w:r>
        <w:rPr>
          <w:rFonts w:ascii="Verdana" w:hAnsi="Verdana"/>
          <w:sz w:val="24"/>
        </w:rPr>
        <w:t xml:space="preserve"> </w:t>
      </w:r>
      <w:r w:rsidRPr="0058439D">
        <w:rPr>
          <w:rFonts w:ascii="Verdana" w:hAnsi="Verdana"/>
          <w:sz w:val="24"/>
        </w:rPr>
        <w:t>CRITÉRIOS PARA SUSPENSÃO OU INTERRUPÇÃO DO TRATAMENTO</w:t>
      </w:r>
    </w:p>
    <w:p w14:paraId="62F598A6" w14:textId="77777777" w:rsidR="00417909" w:rsidRPr="0058439D" w:rsidRDefault="00417909" w:rsidP="00417909">
      <w:pPr>
        <w:pStyle w:val="Ttuloprimrio"/>
        <w:numPr>
          <w:ilvl w:val="0"/>
          <w:numId w:val="0"/>
        </w:numPr>
        <w:rPr>
          <w:rFonts w:ascii="Verdana" w:hAnsi="Verdana"/>
          <w:sz w:val="24"/>
        </w:rPr>
      </w:pPr>
    </w:p>
    <w:p w14:paraId="0E263ADB" w14:textId="141AD387" w:rsidR="00CD2AB8" w:rsidRPr="00CD2AB8" w:rsidRDefault="00955467" w:rsidP="00CF65CA">
      <w:pPr>
        <w:pStyle w:val="Ttulosecundrio"/>
        <w:numPr>
          <w:ilvl w:val="1"/>
          <w:numId w:val="45"/>
        </w:numPr>
        <w:ind w:left="0" w:firstLine="633"/>
        <w:rPr>
          <w:rFonts w:ascii="Verdana" w:hAnsi="Verdana" w:cs="Arial"/>
          <w:color w:val="043027"/>
        </w:rPr>
      </w:pPr>
      <w:r w:rsidRPr="00CD2AB8">
        <w:rPr>
          <w:rFonts w:ascii="Verdana" w:hAnsi="Verdana" w:cs="Arial"/>
          <w:color w:val="043027"/>
        </w:rPr>
        <w:t xml:space="preserve">A </w:t>
      </w:r>
      <w:r w:rsidR="00CD2AB8" w:rsidRPr="00CD2AB8">
        <w:rPr>
          <w:rFonts w:ascii="Verdana" w:hAnsi="Verdana" w:cs="Arial"/>
          <w:color w:val="043027"/>
        </w:rPr>
        <w:t xml:space="preserve">Suspensão ou Alta do Tratamento da Criança </w:t>
      </w:r>
    </w:p>
    <w:p w14:paraId="68069168" w14:textId="6E0698F1" w:rsidR="00CD2AB8" w:rsidRPr="00CD2AB8" w:rsidRDefault="00CD2AB8" w:rsidP="00CD2AB8">
      <w:pPr>
        <w:spacing w:before="120" w:after="0" w:line="360" w:lineRule="auto"/>
        <w:ind w:firstLine="851"/>
        <w:jc w:val="both"/>
        <w:rPr>
          <w:rFonts w:ascii="Verdana" w:eastAsia="Times New Roman" w:hAnsi="Verdana" w:cs="Times New Roman"/>
          <w:sz w:val="24"/>
          <w:szCs w:val="24"/>
          <w:lang w:eastAsia="pt-BR"/>
        </w:rPr>
      </w:pPr>
      <w:r w:rsidRPr="00CD2AB8">
        <w:rPr>
          <w:rFonts w:ascii="Verdana" w:eastAsia="Times New Roman" w:hAnsi="Verdana" w:cs="Times New Roman"/>
          <w:sz w:val="24"/>
          <w:szCs w:val="24"/>
          <w:lang w:eastAsia="pt-BR"/>
        </w:rPr>
        <w:t>A Suspensão ou Alta do Tratamento da Criança será considerada nas seguintes situações:</w:t>
      </w:r>
    </w:p>
    <w:p w14:paraId="1555552A" w14:textId="77B67250" w:rsidR="00955467" w:rsidRPr="00A8336C" w:rsidRDefault="00955467" w:rsidP="002956CD">
      <w:pPr>
        <w:numPr>
          <w:ilvl w:val="0"/>
          <w:numId w:val="29"/>
        </w:numPr>
        <w:tabs>
          <w:tab w:val="clear" w:pos="720"/>
        </w:tabs>
        <w:spacing w:before="100" w:beforeAutospacing="1" w:after="100" w:afterAutospacing="1" w:line="360" w:lineRule="auto"/>
        <w:ind w:left="1276"/>
        <w:jc w:val="both"/>
        <w:rPr>
          <w:rFonts w:ascii="Verdana" w:eastAsia="Times New Roman" w:hAnsi="Verdana" w:cs="Times New Roman"/>
          <w:sz w:val="24"/>
          <w:szCs w:val="24"/>
          <w:lang w:eastAsia="pt-BR"/>
        </w:rPr>
      </w:pPr>
      <w:r w:rsidRPr="00A8336C">
        <w:rPr>
          <w:rFonts w:ascii="Verdana" w:eastAsia="Times New Roman" w:hAnsi="Verdana" w:cs="Times New Roman"/>
          <w:sz w:val="24"/>
          <w:szCs w:val="24"/>
          <w:lang w:eastAsia="pt-BR"/>
        </w:rPr>
        <w:t>Quando apresentar melhora completa dos sinais e sintomas relacionados à APLV;</w:t>
      </w:r>
    </w:p>
    <w:p w14:paraId="3E2AF500" w14:textId="32991E94" w:rsidR="00955467" w:rsidRPr="00A8336C" w:rsidRDefault="00841488" w:rsidP="002956CD">
      <w:pPr>
        <w:numPr>
          <w:ilvl w:val="0"/>
          <w:numId w:val="29"/>
        </w:numPr>
        <w:tabs>
          <w:tab w:val="clear" w:pos="720"/>
        </w:tabs>
        <w:spacing w:before="100" w:beforeAutospacing="1" w:after="100" w:afterAutospacing="1" w:line="360" w:lineRule="auto"/>
        <w:ind w:left="1276"/>
        <w:jc w:val="both"/>
        <w:rPr>
          <w:rFonts w:ascii="Verdana" w:eastAsia="Times New Roman" w:hAnsi="Verdana" w:cs="Times New Roman"/>
          <w:sz w:val="24"/>
          <w:szCs w:val="24"/>
          <w:lang w:eastAsia="pt-BR"/>
        </w:rPr>
      </w:pPr>
      <w:r w:rsidRPr="00A8336C">
        <w:rPr>
          <w:rFonts w:ascii="Verdana" w:hAnsi="Verdana"/>
          <w:sz w:val="24"/>
          <w:szCs w:val="24"/>
        </w:rPr>
        <w:t>Mediante apresentação do</w:t>
      </w:r>
      <w:r w:rsidR="00955467" w:rsidRPr="00A8336C">
        <w:rPr>
          <w:rFonts w:ascii="Verdana" w:hAnsi="Verdana"/>
          <w:sz w:val="24"/>
          <w:szCs w:val="24"/>
        </w:rPr>
        <w:t xml:space="preserve"> teste de provocação oral (TPO) ao longo </w:t>
      </w:r>
      <w:r w:rsidRPr="00A8336C">
        <w:rPr>
          <w:rFonts w:ascii="Verdana" w:hAnsi="Verdana"/>
          <w:sz w:val="24"/>
          <w:szCs w:val="24"/>
        </w:rPr>
        <w:t>da conduta adotada</w:t>
      </w:r>
      <w:r w:rsidR="00955467" w:rsidRPr="00A8336C">
        <w:rPr>
          <w:rFonts w:ascii="Verdana" w:hAnsi="Verdana"/>
          <w:sz w:val="24"/>
          <w:szCs w:val="24"/>
        </w:rPr>
        <w:t>.</w:t>
      </w:r>
    </w:p>
    <w:p w14:paraId="6C368FF8" w14:textId="1AA4FC82" w:rsidR="00955467" w:rsidRPr="00A8336C" w:rsidRDefault="00955467" w:rsidP="002956CD">
      <w:pPr>
        <w:numPr>
          <w:ilvl w:val="0"/>
          <w:numId w:val="29"/>
        </w:numPr>
        <w:tabs>
          <w:tab w:val="clear" w:pos="720"/>
        </w:tabs>
        <w:spacing w:before="100" w:beforeAutospacing="1" w:after="100" w:afterAutospacing="1" w:line="360" w:lineRule="auto"/>
        <w:ind w:left="1276"/>
        <w:jc w:val="both"/>
        <w:rPr>
          <w:rFonts w:ascii="Verdana" w:eastAsia="Times New Roman" w:hAnsi="Verdana" w:cs="Times New Roman"/>
          <w:sz w:val="24"/>
          <w:szCs w:val="24"/>
          <w:lang w:eastAsia="pt-BR"/>
        </w:rPr>
      </w:pPr>
      <w:r w:rsidRPr="00A8336C">
        <w:rPr>
          <w:rFonts w:ascii="Verdana" w:hAnsi="Verdana"/>
          <w:sz w:val="24"/>
          <w:szCs w:val="24"/>
        </w:rPr>
        <w:t>Não foi apresentado o TPO de monitoramento conforme o protocolo estabelecido</w:t>
      </w:r>
      <w:r w:rsidRPr="00A8336C">
        <w:rPr>
          <w:rFonts w:ascii="Verdana" w:eastAsia="Times New Roman" w:hAnsi="Verdana" w:cs="Times New Roman"/>
          <w:sz w:val="24"/>
          <w:szCs w:val="24"/>
          <w:lang w:eastAsia="pt-BR"/>
        </w:rPr>
        <w:t>;</w:t>
      </w:r>
    </w:p>
    <w:p w14:paraId="3A660D9A" w14:textId="74068FA4" w:rsidR="00955467" w:rsidRPr="00C9389B" w:rsidRDefault="00955467" w:rsidP="002956CD">
      <w:pPr>
        <w:pStyle w:val="PargrafodaLista"/>
        <w:numPr>
          <w:ilvl w:val="0"/>
          <w:numId w:val="29"/>
        </w:numPr>
        <w:tabs>
          <w:tab w:val="clear" w:pos="720"/>
        </w:tabs>
        <w:autoSpaceDE w:val="0"/>
        <w:autoSpaceDN w:val="0"/>
        <w:adjustRightInd w:val="0"/>
        <w:spacing w:after="0" w:line="360" w:lineRule="auto"/>
        <w:ind w:left="1276"/>
        <w:jc w:val="both"/>
        <w:rPr>
          <w:rFonts w:ascii="Verdana" w:eastAsiaTheme="minorEastAsia" w:hAnsi="Verdana" w:cs="Arial"/>
          <w:color w:val="000000" w:themeColor="text1"/>
          <w:sz w:val="24"/>
          <w:szCs w:val="24"/>
        </w:rPr>
      </w:pPr>
      <w:r w:rsidRPr="00A8336C">
        <w:rPr>
          <w:rFonts w:ascii="Verdana" w:hAnsi="Verdana"/>
          <w:sz w:val="24"/>
          <w:szCs w:val="24"/>
        </w:rPr>
        <w:t>Completar vinte e quatro meses de idade, salvo em casos de crianças prematuras, que deverão ter sua idade corrigida, considera</w:t>
      </w:r>
      <w:r w:rsidR="00841488" w:rsidRPr="00A8336C">
        <w:rPr>
          <w:rFonts w:ascii="Verdana" w:hAnsi="Verdana"/>
          <w:sz w:val="24"/>
          <w:szCs w:val="24"/>
        </w:rPr>
        <w:t>da e aprovada p</w:t>
      </w:r>
      <w:r w:rsidRPr="00A8336C">
        <w:rPr>
          <w:rFonts w:ascii="Verdana" w:hAnsi="Verdana"/>
          <w:sz w:val="24"/>
          <w:szCs w:val="24"/>
        </w:rPr>
        <w:t xml:space="preserve">or meio de laudo médico fornecido pelo </w:t>
      </w:r>
      <w:proofErr w:type="gramStart"/>
      <w:r w:rsidRPr="00A8336C">
        <w:rPr>
          <w:rFonts w:ascii="Verdana" w:hAnsi="Verdana"/>
          <w:sz w:val="24"/>
          <w:szCs w:val="24"/>
        </w:rPr>
        <w:t>pediatra.</w:t>
      </w:r>
      <w:r w:rsidR="00221B5F">
        <w:rPr>
          <w:rFonts w:ascii="Arial" w:hAnsi="Arial" w:cs="Arial"/>
          <w:sz w:val="24"/>
          <w:szCs w:val="24"/>
        </w:rPr>
        <w:t>¹</w:t>
      </w:r>
      <w:proofErr w:type="gramEnd"/>
    </w:p>
    <w:p w14:paraId="3AC16E81" w14:textId="09310E55" w:rsidR="00C9389B" w:rsidRDefault="00C9389B" w:rsidP="00C9389B">
      <w:pPr>
        <w:pStyle w:val="PargrafodaLista"/>
        <w:autoSpaceDE w:val="0"/>
        <w:autoSpaceDN w:val="0"/>
        <w:adjustRightInd w:val="0"/>
        <w:spacing w:after="0" w:line="360" w:lineRule="auto"/>
        <w:ind w:left="1276"/>
        <w:jc w:val="both"/>
        <w:rPr>
          <w:rFonts w:ascii="Verdana" w:hAnsi="Verdana"/>
          <w:sz w:val="24"/>
          <w:szCs w:val="24"/>
        </w:rPr>
      </w:pPr>
    </w:p>
    <w:p w14:paraId="39FF8455" w14:textId="2C0270F5" w:rsidR="00C9389B" w:rsidRDefault="00C9389B" w:rsidP="00C9389B">
      <w:pPr>
        <w:pStyle w:val="PargrafodaLista"/>
        <w:autoSpaceDE w:val="0"/>
        <w:autoSpaceDN w:val="0"/>
        <w:adjustRightInd w:val="0"/>
        <w:spacing w:after="0" w:line="360" w:lineRule="auto"/>
        <w:ind w:left="1276"/>
        <w:jc w:val="both"/>
        <w:rPr>
          <w:rFonts w:ascii="Verdana" w:hAnsi="Verdana"/>
          <w:sz w:val="24"/>
          <w:szCs w:val="24"/>
        </w:rPr>
      </w:pPr>
    </w:p>
    <w:p w14:paraId="74B44496" w14:textId="1C39A7DE" w:rsidR="00C9389B" w:rsidRDefault="00C9389B" w:rsidP="00C9389B">
      <w:pPr>
        <w:pStyle w:val="PargrafodaLista"/>
        <w:autoSpaceDE w:val="0"/>
        <w:autoSpaceDN w:val="0"/>
        <w:adjustRightInd w:val="0"/>
        <w:spacing w:after="0" w:line="360" w:lineRule="auto"/>
        <w:ind w:left="1276"/>
        <w:jc w:val="both"/>
        <w:rPr>
          <w:rFonts w:ascii="Verdana" w:hAnsi="Verdana"/>
          <w:sz w:val="24"/>
          <w:szCs w:val="24"/>
        </w:rPr>
      </w:pPr>
    </w:p>
    <w:p w14:paraId="6AE99EED" w14:textId="77777777" w:rsidR="00C9389B" w:rsidRPr="00A8336C" w:rsidRDefault="00C9389B" w:rsidP="00C9389B">
      <w:pPr>
        <w:pStyle w:val="PargrafodaLista"/>
        <w:autoSpaceDE w:val="0"/>
        <w:autoSpaceDN w:val="0"/>
        <w:adjustRightInd w:val="0"/>
        <w:spacing w:after="0" w:line="360" w:lineRule="auto"/>
        <w:ind w:left="1276"/>
        <w:jc w:val="both"/>
        <w:rPr>
          <w:rFonts w:ascii="Verdana" w:eastAsiaTheme="minorEastAsia" w:hAnsi="Verdana" w:cs="Arial"/>
          <w:color w:val="000000" w:themeColor="text1"/>
          <w:sz w:val="24"/>
          <w:szCs w:val="24"/>
        </w:rPr>
      </w:pPr>
    </w:p>
    <w:p w14:paraId="3A2C7818" w14:textId="234127CE" w:rsidR="00AE5B6A" w:rsidRPr="002956CD" w:rsidRDefault="00C9389B" w:rsidP="0029706E">
      <w:pPr>
        <w:pStyle w:val="Ttuloprimrio"/>
        <w:ind w:left="567" w:hanging="567"/>
        <w:rPr>
          <w:rFonts w:ascii="Verdana" w:eastAsiaTheme="minorEastAsia" w:hAnsi="Verdana" w:cs="Arial"/>
          <w:sz w:val="24"/>
        </w:rPr>
      </w:pPr>
      <w:r>
        <w:rPr>
          <w:rFonts w:ascii="Verdana" w:hAnsi="Verdana"/>
          <w:sz w:val="24"/>
        </w:rPr>
        <w:lastRenderedPageBreak/>
        <w:t xml:space="preserve"> </w:t>
      </w:r>
      <w:r w:rsidR="00AE5B6A" w:rsidRPr="00A8336C">
        <w:rPr>
          <w:rFonts w:ascii="Verdana" w:hAnsi="Verdana"/>
          <w:sz w:val="24"/>
        </w:rPr>
        <w:t>MONITORAMENTO</w:t>
      </w:r>
    </w:p>
    <w:p w14:paraId="2CE99A28" w14:textId="77777777" w:rsidR="002956CD" w:rsidRPr="00A8336C" w:rsidRDefault="002956CD" w:rsidP="002956CD">
      <w:pPr>
        <w:pStyle w:val="Ttuloprimrio"/>
        <w:numPr>
          <w:ilvl w:val="0"/>
          <w:numId w:val="0"/>
        </w:numPr>
        <w:ind w:left="567"/>
        <w:rPr>
          <w:rFonts w:ascii="Verdana" w:eastAsiaTheme="minorEastAsia" w:hAnsi="Verdana" w:cs="Arial"/>
          <w:sz w:val="24"/>
        </w:rPr>
      </w:pPr>
    </w:p>
    <w:p w14:paraId="0E288352" w14:textId="49042476" w:rsidR="0004349D" w:rsidRPr="00A8336C" w:rsidRDefault="0004349D" w:rsidP="002956CD">
      <w:pPr>
        <w:spacing w:before="120" w:after="0" w:line="360" w:lineRule="auto"/>
        <w:ind w:firstLine="851"/>
        <w:jc w:val="both"/>
        <w:rPr>
          <w:rFonts w:ascii="Verdana" w:eastAsia="Times New Roman" w:hAnsi="Verdana" w:cs="Times New Roman"/>
          <w:sz w:val="24"/>
          <w:szCs w:val="24"/>
          <w:lang w:eastAsia="pt-BR"/>
        </w:rPr>
      </w:pPr>
      <w:r w:rsidRPr="00A8336C">
        <w:rPr>
          <w:rFonts w:ascii="Verdana" w:eastAsia="Times New Roman" w:hAnsi="Verdana" w:cs="Times New Roman"/>
          <w:sz w:val="24"/>
          <w:szCs w:val="24"/>
          <w:lang w:eastAsia="pt-BR"/>
        </w:rPr>
        <w:t xml:space="preserve">O acompanhamento das crianças com APLV deve ser realizado de forma contínua e adaptada conforme a evolução clínica do quadro. A periodicidade das consultas de reavaliação e monitoramento deve ser definida pelos profissionais de saúde com base na evolução dos sintomas, melhora ou remissão da </w:t>
      </w:r>
      <w:proofErr w:type="gramStart"/>
      <w:r w:rsidRPr="00A8336C">
        <w:rPr>
          <w:rFonts w:ascii="Verdana" w:eastAsia="Times New Roman" w:hAnsi="Verdana" w:cs="Times New Roman"/>
          <w:sz w:val="24"/>
          <w:szCs w:val="24"/>
          <w:lang w:eastAsia="pt-BR"/>
        </w:rPr>
        <w:t>condição.</w:t>
      </w:r>
      <w:r w:rsidR="00221B5F">
        <w:rPr>
          <w:rFonts w:ascii="Arial" w:eastAsia="Times New Roman" w:hAnsi="Arial" w:cs="Arial"/>
          <w:sz w:val="24"/>
          <w:szCs w:val="24"/>
          <w:lang w:eastAsia="pt-BR"/>
        </w:rPr>
        <w:t>¹</w:t>
      </w:r>
      <w:proofErr w:type="gramEnd"/>
    </w:p>
    <w:p w14:paraId="4342AC3E" w14:textId="77777777" w:rsidR="0004349D" w:rsidRPr="00A8336C" w:rsidRDefault="0004349D" w:rsidP="002956CD">
      <w:pPr>
        <w:spacing w:before="120" w:after="0" w:line="360" w:lineRule="auto"/>
        <w:ind w:firstLine="851"/>
        <w:jc w:val="both"/>
        <w:rPr>
          <w:rFonts w:ascii="Verdana" w:eastAsia="Times New Roman" w:hAnsi="Verdana" w:cs="Times New Roman"/>
          <w:sz w:val="24"/>
          <w:szCs w:val="24"/>
          <w:lang w:eastAsia="pt-BR"/>
        </w:rPr>
      </w:pPr>
      <w:r w:rsidRPr="00A8336C">
        <w:rPr>
          <w:rFonts w:ascii="Verdana" w:eastAsia="Times New Roman" w:hAnsi="Verdana" w:cs="Times New Roman"/>
          <w:sz w:val="24"/>
          <w:szCs w:val="24"/>
          <w:lang w:eastAsia="pt-BR"/>
        </w:rPr>
        <w:t xml:space="preserve">Em geral, </w:t>
      </w:r>
      <w:r w:rsidRPr="00A8336C">
        <w:rPr>
          <w:rFonts w:ascii="Verdana" w:eastAsia="Times New Roman" w:hAnsi="Verdana" w:cs="Times New Roman"/>
          <w:i/>
          <w:sz w:val="24"/>
          <w:szCs w:val="24"/>
          <w:lang w:eastAsia="pt-BR"/>
        </w:rPr>
        <w:t xml:space="preserve">recomenda-se que a criança seja reavaliada a cada 6 a 12 meses </w:t>
      </w:r>
      <w:r w:rsidRPr="00A8336C">
        <w:rPr>
          <w:rFonts w:ascii="Verdana" w:eastAsia="Times New Roman" w:hAnsi="Verdana" w:cs="Times New Roman"/>
          <w:sz w:val="24"/>
          <w:szCs w:val="24"/>
          <w:lang w:eastAsia="pt-BR"/>
        </w:rPr>
        <w:t>para verificar se houve desenvolvimento de tolerância ao leite de vaca. Nesse momento, o médico responsável deve decidir se é necessário realizar o Teste de Provocação Oral (TPO) ou adiá-lo por até 6 meses, dependendo dos parâmetros clínicos, sintomas recentes e outros fatores relevantes.</w:t>
      </w:r>
    </w:p>
    <w:p w14:paraId="6FD69CFD" w14:textId="04744D77" w:rsidR="0004349D" w:rsidRPr="00A8336C" w:rsidRDefault="0004349D" w:rsidP="002956CD">
      <w:pPr>
        <w:spacing w:before="120" w:after="0" w:line="360" w:lineRule="auto"/>
        <w:ind w:firstLine="851"/>
        <w:jc w:val="both"/>
        <w:rPr>
          <w:rFonts w:ascii="Verdana" w:eastAsia="Times New Roman" w:hAnsi="Verdana" w:cs="Times New Roman"/>
          <w:sz w:val="24"/>
          <w:szCs w:val="24"/>
          <w:lang w:eastAsia="pt-BR"/>
        </w:rPr>
      </w:pPr>
      <w:r w:rsidRPr="00A8336C">
        <w:rPr>
          <w:rFonts w:ascii="Verdana" w:eastAsia="Times New Roman" w:hAnsi="Verdana" w:cs="Times New Roman"/>
          <w:sz w:val="24"/>
          <w:szCs w:val="24"/>
          <w:lang w:eastAsia="pt-BR"/>
        </w:rPr>
        <w:t xml:space="preserve">É importante destacar que restrições alimentares inadequadas ou excessivamente prolongadas devem ser evitadas, pois podem comprometer a qualidade de vida da criança e de sua família, além de prejudicar o crescimento e o desenvolvimento adequado da </w:t>
      </w:r>
      <w:proofErr w:type="gramStart"/>
      <w:r w:rsidRPr="00A8336C">
        <w:rPr>
          <w:rFonts w:ascii="Verdana" w:eastAsia="Times New Roman" w:hAnsi="Verdana" w:cs="Times New Roman"/>
          <w:sz w:val="24"/>
          <w:szCs w:val="24"/>
          <w:lang w:eastAsia="pt-BR"/>
        </w:rPr>
        <w:t>criança.</w:t>
      </w:r>
      <w:r w:rsidR="00221B5F">
        <w:rPr>
          <w:rFonts w:ascii="Arial" w:eastAsia="Times New Roman" w:hAnsi="Arial" w:cs="Arial"/>
          <w:sz w:val="24"/>
          <w:szCs w:val="24"/>
          <w:lang w:eastAsia="pt-BR"/>
        </w:rPr>
        <w:t>¹</w:t>
      </w:r>
      <w:proofErr w:type="gramEnd"/>
    </w:p>
    <w:p w14:paraId="1F39C492" w14:textId="5FD320A2" w:rsidR="00AD7B7A" w:rsidRDefault="0004349D" w:rsidP="002956CD">
      <w:pPr>
        <w:spacing w:before="120" w:after="0" w:line="360" w:lineRule="auto"/>
        <w:ind w:firstLine="851"/>
        <w:jc w:val="both"/>
        <w:rPr>
          <w:rFonts w:ascii="Verdana" w:eastAsia="Times New Roman" w:hAnsi="Verdana" w:cs="Times New Roman"/>
          <w:sz w:val="24"/>
          <w:szCs w:val="24"/>
          <w:lang w:eastAsia="pt-BR"/>
        </w:rPr>
      </w:pPr>
      <w:r w:rsidRPr="00A8336C">
        <w:rPr>
          <w:rFonts w:ascii="Verdana" w:eastAsia="Times New Roman" w:hAnsi="Verdana" w:cs="Times New Roman"/>
          <w:sz w:val="24"/>
          <w:szCs w:val="24"/>
          <w:lang w:eastAsia="pt-BR"/>
        </w:rPr>
        <w:t xml:space="preserve">Todas as crianças com APLV devem ser acompanhadas </w:t>
      </w:r>
      <w:r w:rsidRPr="00A8336C">
        <w:rPr>
          <w:rFonts w:ascii="Verdana" w:eastAsia="Times New Roman" w:hAnsi="Verdana" w:cs="Times New Roman"/>
          <w:i/>
          <w:sz w:val="24"/>
          <w:szCs w:val="24"/>
          <w:lang w:eastAsia="pt-BR"/>
        </w:rPr>
        <w:t>na Atenção Primária à Saúde</w:t>
      </w:r>
      <w:r w:rsidRPr="00A8336C">
        <w:rPr>
          <w:rFonts w:ascii="Verdana" w:eastAsia="Times New Roman" w:hAnsi="Verdana" w:cs="Times New Roman"/>
          <w:sz w:val="24"/>
          <w:szCs w:val="24"/>
          <w:lang w:eastAsia="pt-BR"/>
        </w:rPr>
        <w:t xml:space="preserve"> durante as consultas regulares de avaliação do crescimento e desenvolvimento, conforme a Caderneta de Saúde da Criança. Além disso, </w:t>
      </w:r>
      <w:r w:rsidRPr="00A8336C">
        <w:rPr>
          <w:rFonts w:ascii="Verdana" w:eastAsia="Times New Roman" w:hAnsi="Verdana" w:cs="Times New Roman"/>
          <w:i/>
          <w:sz w:val="24"/>
          <w:szCs w:val="24"/>
          <w:lang w:eastAsia="pt-BR"/>
        </w:rPr>
        <w:t>é recomendado que o acompanhamento médico seja realizado a cada três meses</w:t>
      </w:r>
      <w:r w:rsidRPr="00A8336C">
        <w:rPr>
          <w:rFonts w:ascii="Verdana" w:eastAsia="Times New Roman" w:hAnsi="Verdana" w:cs="Times New Roman"/>
          <w:sz w:val="24"/>
          <w:szCs w:val="24"/>
          <w:lang w:eastAsia="pt-BR"/>
        </w:rPr>
        <w:t>, com a participação do médico de família e comunidade</w:t>
      </w:r>
      <w:r w:rsidR="0029706E" w:rsidRPr="00A8336C">
        <w:rPr>
          <w:rFonts w:ascii="Verdana" w:eastAsia="Times New Roman" w:hAnsi="Verdana" w:cs="Times New Roman"/>
          <w:sz w:val="24"/>
          <w:szCs w:val="24"/>
          <w:lang w:eastAsia="pt-BR"/>
        </w:rPr>
        <w:t xml:space="preserve"> responsável pelo caso ou </w:t>
      </w:r>
      <w:r w:rsidRPr="00A8336C">
        <w:rPr>
          <w:rFonts w:ascii="Verdana" w:eastAsia="Times New Roman" w:hAnsi="Verdana" w:cs="Times New Roman"/>
          <w:sz w:val="24"/>
          <w:szCs w:val="24"/>
          <w:lang w:eastAsia="pt-BR"/>
        </w:rPr>
        <w:t xml:space="preserve">pediatra e nutricionista, para avaliação contínua da condição clínica da </w:t>
      </w:r>
      <w:proofErr w:type="gramStart"/>
      <w:r w:rsidRPr="00A8336C">
        <w:rPr>
          <w:rFonts w:ascii="Verdana" w:eastAsia="Times New Roman" w:hAnsi="Verdana" w:cs="Times New Roman"/>
          <w:sz w:val="24"/>
          <w:szCs w:val="24"/>
          <w:lang w:eastAsia="pt-BR"/>
        </w:rPr>
        <w:t>criança.</w:t>
      </w:r>
      <w:r w:rsidR="00A027A3">
        <w:rPr>
          <w:rFonts w:ascii="Arial" w:eastAsia="Times New Roman" w:hAnsi="Arial" w:cs="Arial"/>
          <w:sz w:val="24"/>
          <w:szCs w:val="24"/>
          <w:lang w:eastAsia="pt-BR"/>
        </w:rPr>
        <w:t>¹</w:t>
      </w:r>
      <w:proofErr w:type="gramEnd"/>
    </w:p>
    <w:p w14:paraId="2DBF81E4" w14:textId="1062688A" w:rsidR="0004349D" w:rsidRPr="00A8336C" w:rsidRDefault="0004349D" w:rsidP="002956CD">
      <w:pPr>
        <w:spacing w:before="120" w:after="0" w:line="360" w:lineRule="auto"/>
        <w:ind w:firstLine="851"/>
        <w:jc w:val="both"/>
        <w:rPr>
          <w:rFonts w:ascii="Verdana" w:eastAsia="Times New Roman" w:hAnsi="Verdana" w:cs="Times New Roman"/>
          <w:sz w:val="24"/>
          <w:szCs w:val="24"/>
          <w:lang w:eastAsia="pt-BR"/>
        </w:rPr>
      </w:pPr>
      <w:r w:rsidRPr="00A8336C">
        <w:rPr>
          <w:rFonts w:ascii="Verdana" w:eastAsia="Times New Roman" w:hAnsi="Verdana" w:cs="Times New Roman"/>
          <w:sz w:val="24"/>
          <w:szCs w:val="24"/>
          <w:lang w:eastAsia="pt-BR"/>
        </w:rPr>
        <w:t xml:space="preserve">O parecer do médico alergologista, gastroenterologista ou pediatra responsável deve ser anexado ao resultado do TPO </w:t>
      </w:r>
      <w:r w:rsidRPr="00A8336C">
        <w:rPr>
          <w:rFonts w:ascii="Verdana" w:eastAsia="Times New Roman" w:hAnsi="Verdana" w:cs="Times New Roman"/>
          <w:i/>
          <w:sz w:val="24"/>
          <w:szCs w:val="24"/>
          <w:lang w:eastAsia="pt-BR"/>
        </w:rPr>
        <w:t>e atualizado a cada 6 a 12 meses.</w:t>
      </w:r>
      <w:r w:rsidRPr="00A8336C">
        <w:rPr>
          <w:rFonts w:ascii="Verdana" w:eastAsia="Times New Roman" w:hAnsi="Verdana" w:cs="Times New Roman"/>
          <w:sz w:val="24"/>
          <w:szCs w:val="24"/>
          <w:lang w:eastAsia="pt-BR"/>
        </w:rPr>
        <w:t xml:space="preserve"> Este parecer, juntamente com as informações clínicas, </w:t>
      </w:r>
      <w:r w:rsidRPr="00705983">
        <w:rPr>
          <w:rFonts w:ascii="Verdana" w:eastAsia="Times New Roman" w:hAnsi="Verdana" w:cs="Times New Roman"/>
          <w:b/>
          <w:i/>
          <w:color w:val="FF0000"/>
          <w:sz w:val="24"/>
          <w:szCs w:val="24"/>
          <w:lang w:eastAsia="pt-BR"/>
        </w:rPr>
        <w:t xml:space="preserve">deve ser </w:t>
      </w:r>
      <w:r w:rsidRPr="00705983">
        <w:rPr>
          <w:rFonts w:ascii="Verdana" w:eastAsia="Times New Roman" w:hAnsi="Verdana" w:cs="Times New Roman"/>
          <w:b/>
          <w:i/>
          <w:color w:val="FF0000"/>
          <w:sz w:val="24"/>
          <w:szCs w:val="24"/>
          <w:lang w:eastAsia="pt-BR"/>
        </w:rPr>
        <w:lastRenderedPageBreak/>
        <w:t>encaminhado ao serviço de regulação</w:t>
      </w:r>
      <w:r w:rsidRPr="00A8336C">
        <w:rPr>
          <w:rFonts w:ascii="Verdana" w:eastAsia="Times New Roman" w:hAnsi="Verdana" w:cs="Times New Roman"/>
          <w:sz w:val="24"/>
          <w:szCs w:val="24"/>
          <w:lang w:eastAsia="pt-BR"/>
        </w:rPr>
        <w:t xml:space="preserve"> </w:t>
      </w:r>
      <w:r w:rsidRPr="00A8336C">
        <w:rPr>
          <w:rFonts w:ascii="Verdana" w:eastAsia="Times New Roman" w:hAnsi="Verdana" w:cs="Times New Roman"/>
          <w:b/>
          <w:sz w:val="24"/>
          <w:szCs w:val="24"/>
          <w:lang w:eastAsia="pt-BR"/>
        </w:rPr>
        <w:t>para garantir a continuidade do fornecimento de fórmulas infantis específicas</w:t>
      </w:r>
      <w:r w:rsidRPr="00A8336C">
        <w:rPr>
          <w:rFonts w:ascii="Verdana" w:eastAsia="Times New Roman" w:hAnsi="Verdana" w:cs="Times New Roman"/>
          <w:sz w:val="24"/>
          <w:szCs w:val="24"/>
          <w:lang w:eastAsia="pt-BR"/>
        </w:rPr>
        <w:t xml:space="preserve">, conforme as orientações e fluxos estabelecidos neste </w:t>
      </w:r>
      <w:proofErr w:type="gramStart"/>
      <w:r w:rsidRPr="00A8336C">
        <w:rPr>
          <w:rFonts w:ascii="Verdana" w:eastAsia="Times New Roman" w:hAnsi="Verdana" w:cs="Times New Roman"/>
          <w:sz w:val="24"/>
          <w:szCs w:val="24"/>
          <w:lang w:eastAsia="pt-BR"/>
        </w:rPr>
        <w:t>PCDT</w:t>
      </w:r>
      <w:r w:rsidR="0029706E" w:rsidRPr="00A8336C">
        <w:rPr>
          <w:rFonts w:ascii="Verdana" w:eastAsia="Times New Roman" w:hAnsi="Verdana" w:cs="Times New Roman"/>
          <w:sz w:val="24"/>
          <w:szCs w:val="24"/>
          <w:lang w:eastAsia="pt-BR"/>
        </w:rPr>
        <w:t>.</w:t>
      </w:r>
      <w:r w:rsidR="00A027A3">
        <w:rPr>
          <w:rFonts w:ascii="Arial" w:eastAsia="Times New Roman" w:hAnsi="Arial" w:cs="Arial"/>
          <w:sz w:val="24"/>
          <w:szCs w:val="24"/>
          <w:lang w:eastAsia="pt-BR"/>
        </w:rPr>
        <w:t>¹</w:t>
      </w:r>
      <w:proofErr w:type="gramEnd"/>
    </w:p>
    <w:p w14:paraId="5A7447FE" w14:textId="3A8FEDFA" w:rsidR="00921949" w:rsidRDefault="00921949" w:rsidP="00C951E7">
      <w:pPr>
        <w:autoSpaceDE w:val="0"/>
        <w:autoSpaceDN w:val="0"/>
        <w:adjustRightInd w:val="0"/>
        <w:spacing w:after="0" w:line="360" w:lineRule="auto"/>
        <w:rPr>
          <w:rFonts w:ascii="Verdana" w:eastAsiaTheme="minorEastAsia" w:hAnsi="Verdana" w:cs="Arial"/>
          <w:color w:val="000000" w:themeColor="text1"/>
          <w:sz w:val="24"/>
          <w:szCs w:val="24"/>
        </w:rPr>
      </w:pPr>
    </w:p>
    <w:p w14:paraId="6D9C3BDF" w14:textId="5002DA93" w:rsidR="00921949" w:rsidRPr="0058439D" w:rsidRDefault="00C9389B" w:rsidP="0009035C">
      <w:pPr>
        <w:pStyle w:val="Ttuloprimrio"/>
        <w:spacing w:line="240" w:lineRule="auto"/>
        <w:ind w:left="567" w:hanging="567"/>
        <w:rPr>
          <w:rFonts w:ascii="Verdana" w:eastAsiaTheme="minorEastAsia" w:hAnsi="Verdana" w:cs="Arial"/>
          <w:color w:val="000000" w:themeColor="text1"/>
          <w:sz w:val="24"/>
        </w:rPr>
      </w:pPr>
      <w:r>
        <w:rPr>
          <w:rFonts w:ascii="Verdana" w:hAnsi="Verdana"/>
          <w:sz w:val="24"/>
        </w:rPr>
        <w:t xml:space="preserve"> </w:t>
      </w:r>
      <w:r w:rsidR="0009035C" w:rsidRPr="00A8336C">
        <w:rPr>
          <w:rFonts w:ascii="Verdana" w:hAnsi="Verdana"/>
          <w:sz w:val="24"/>
        </w:rPr>
        <w:t>REGULAÇÃO, CONTROLE E AVALIAÇÃO PELO GESTOR</w:t>
      </w:r>
    </w:p>
    <w:p w14:paraId="70E16766" w14:textId="15EA6CE3" w:rsidR="0058439D" w:rsidRDefault="0058439D" w:rsidP="0058439D">
      <w:pPr>
        <w:pStyle w:val="Ttuloprimrio"/>
        <w:numPr>
          <w:ilvl w:val="0"/>
          <w:numId w:val="0"/>
        </w:numPr>
        <w:spacing w:line="240" w:lineRule="auto"/>
        <w:ind w:left="567"/>
        <w:rPr>
          <w:rFonts w:ascii="Verdana" w:hAnsi="Verdana"/>
          <w:sz w:val="24"/>
        </w:rPr>
      </w:pPr>
    </w:p>
    <w:p w14:paraId="5D5FEAA6" w14:textId="77777777" w:rsidR="0058439D" w:rsidRPr="00A8336C" w:rsidRDefault="0058439D" w:rsidP="0058439D">
      <w:pPr>
        <w:pStyle w:val="Ttuloprimrio"/>
        <w:numPr>
          <w:ilvl w:val="0"/>
          <w:numId w:val="0"/>
        </w:numPr>
        <w:spacing w:line="240" w:lineRule="auto"/>
        <w:ind w:left="567"/>
        <w:rPr>
          <w:rFonts w:ascii="Verdana" w:eastAsiaTheme="minorEastAsia" w:hAnsi="Verdana" w:cs="Arial"/>
          <w:color w:val="000000" w:themeColor="text1"/>
          <w:sz w:val="24"/>
        </w:rPr>
      </w:pPr>
    </w:p>
    <w:p w14:paraId="072C8823" w14:textId="77777777" w:rsidR="0004316D" w:rsidRPr="00417909" w:rsidRDefault="0004316D" w:rsidP="00CF65CA">
      <w:pPr>
        <w:pStyle w:val="Ttulosecundrio"/>
        <w:numPr>
          <w:ilvl w:val="1"/>
          <w:numId w:val="45"/>
        </w:numPr>
        <w:ind w:left="0" w:firstLine="633"/>
        <w:rPr>
          <w:rFonts w:ascii="Verdana" w:hAnsi="Verdana" w:cs="Arial"/>
          <w:color w:val="043027"/>
        </w:rPr>
      </w:pPr>
      <w:r w:rsidRPr="00417909">
        <w:rPr>
          <w:rFonts w:ascii="Verdana" w:hAnsi="Verdana" w:cs="Arial"/>
          <w:color w:val="043027"/>
        </w:rPr>
        <w:t>Critérios de Inclusão e Exclusão, Monitoramento e Acompanhamento do PCDT</w:t>
      </w:r>
    </w:p>
    <w:p w14:paraId="526F5399" w14:textId="2C460BE1" w:rsidR="0004316D" w:rsidRPr="00A8336C" w:rsidRDefault="0004316D" w:rsidP="002956CD">
      <w:pPr>
        <w:tabs>
          <w:tab w:val="left" w:pos="709"/>
        </w:tabs>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Devem ser observados rigorosamente os critérios de inclusão e exclusão definidos neste Protocolo Clínico e Diretrizes Terapêuticas (PCDT), assim como a duração e o monitoramento das condutas previstas, incluindo a verificação periódica e a adequação das fórmulas nutricionais prescritas e dispensadas no âmbito do Sistema Único de Saúde (SUS), além do acompanhamento pós-</w:t>
      </w:r>
      <w:proofErr w:type="gramStart"/>
      <w:r w:rsidRPr="00A8336C">
        <w:rPr>
          <w:rFonts w:ascii="Verdana" w:eastAsia="Times New Roman" w:hAnsi="Verdana" w:cs="Arial"/>
          <w:sz w:val="24"/>
          <w:szCs w:val="24"/>
          <w:lang w:eastAsia="pt-BR"/>
        </w:rPr>
        <w:t>tratamento.</w:t>
      </w:r>
      <w:r w:rsidR="00A027A3">
        <w:rPr>
          <w:rFonts w:ascii="Arial" w:eastAsia="Times New Roman" w:hAnsi="Arial" w:cs="Arial"/>
          <w:sz w:val="24"/>
          <w:szCs w:val="24"/>
          <w:lang w:eastAsia="pt-BR"/>
        </w:rPr>
        <w:t>¹</w:t>
      </w:r>
      <w:proofErr w:type="gramEnd"/>
    </w:p>
    <w:p w14:paraId="13E6E6DB" w14:textId="1D017161" w:rsidR="0004316D" w:rsidRDefault="0004316D" w:rsidP="002956CD">
      <w:pPr>
        <w:spacing w:before="120" w:after="0" w:line="360" w:lineRule="auto"/>
        <w:ind w:firstLine="851"/>
        <w:jc w:val="both"/>
        <w:rPr>
          <w:rFonts w:ascii="Arial" w:eastAsia="Times New Roman" w:hAnsi="Arial" w:cs="Arial"/>
          <w:sz w:val="24"/>
          <w:szCs w:val="24"/>
          <w:lang w:eastAsia="pt-BR"/>
        </w:rPr>
      </w:pPr>
      <w:r w:rsidRPr="00A8336C">
        <w:rPr>
          <w:rFonts w:ascii="Verdana" w:eastAsia="Times New Roman" w:hAnsi="Verdana" w:cs="Arial"/>
          <w:sz w:val="24"/>
          <w:szCs w:val="24"/>
          <w:lang w:eastAsia="pt-BR"/>
        </w:rPr>
        <w:t xml:space="preserve">As crianças devem ser acompanhadas tanto na Atenção Primária à Saúde (APS) quanto em serviços especializados, sempre que possível, com uma equipe multiprofissional composta por nutricionista, pediatra, gastropediatra ou alergologista, para garantir o tratamento e o acompanhamento </w:t>
      </w:r>
      <w:proofErr w:type="gramStart"/>
      <w:r w:rsidRPr="00A8336C">
        <w:rPr>
          <w:rFonts w:ascii="Verdana" w:eastAsia="Times New Roman" w:hAnsi="Verdana" w:cs="Arial"/>
          <w:sz w:val="24"/>
          <w:szCs w:val="24"/>
          <w:lang w:eastAsia="pt-BR"/>
        </w:rPr>
        <w:t>adequados.</w:t>
      </w:r>
      <w:r w:rsidR="00A027A3">
        <w:rPr>
          <w:rFonts w:ascii="Arial" w:eastAsia="Times New Roman" w:hAnsi="Arial" w:cs="Arial"/>
          <w:sz w:val="24"/>
          <w:szCs w:val="24"/>
          <w:lang w:eastAsia="pt-BR"/>
        </w:rPr>
        <w:t>¹</w:t>
      </w:r>
      <w:proofErr w:type="gramEnd"/>
    </w:p>
    <w:p w14:paraId="5B675660" w14:textId="77777777" w:rsidR="00C9389B" w:rsidRDefault="00C9389B" w:rsidP="002956CD">
      <w:pPr>
        <w:spacing w:before="120" w:after="0" w:line="360" w:lineRule="auto"/>
        <w:ind w:firstLine="851"/>
        <w:jc w:val="both"/>
        <w:rPr>
          <w:rFonts w:ascii="Verdana" w:eastAsia="Times New Roman" w:hAnsi="Verdana" w:cs="Arial"/>
          <w:sz w:val="24"/>
          <w:szCs w:val="24"/>
          <w:lang w:eastAsia="pt-BR"/>
        </w:rPr>
      </w:pPr>
    </w:p>
    <w:p w14:paraId="1C3323F8" w14:textId="3ECFE449" w:rsidR="0004316D" w:rsidRDefault="00C9389B" w:rsidP="0058439D">
      <w:pPr>
        <w:pStyle w:val="Ttuloprimrio"/>
        <w:spacing w:line="240" w:lineRule="auto"/>
        <w:ind w:left="567" w:hanging="567"/>
        <w:rPr>
          <w:rFonts w:ascii="Verdana" w:hAnsi="Verdana"/>
          <w:sz w:val="24"/>
        </w:rPr>
      </w:pPr>
      <w:r>
        <w:rPr>
          <w:rFonts w:ascii="Verdana" w:hAnsi="Verdana"/>
          <w:sz w:val="24"/>
        </w:rPr>
        <w:t xml:space="preserve"> </w:t>
      </w:r>
      <w:r w:rsidR="0058439D" w:rsidRPr="0058439D">
        <w:rPr>
          <w:rFonts w:ascii="Verdana" w:hAnsi="Verdana"/>
          <w:sz w:val="24"/>
        </w:rPr>
        <w:t>REALIZAÇÃO DO TESTE DE PROVOCAÇÃO ORAL (TPO)</w:t>
      </w:r>
    </w:p>
    <w:p w14:paraId="76444E14" w14:textId="77777777" w:rsidR="0058439D" w:rsidRPr="0058439D" w:rsidRDefault="0058439D" w:rsidP="0058439D">
      <w:pPr>
        <w:pStyle w:val="Ttuloprimrio"/>
        <w:numPr>
          <w:ilvl w:val="0"/>
          <w:numId w:val="0"/>
        </w:numPr>
        <w:spacing w:line="240" w:lineRule="auto"/>
        <w:ind w:left="567"/>
        <w:rPr>
          <w:rFonts w:ascii="Verdana" w:hAnsi="Verdana"/>
          <w:sz w:val="24"/>
        </w:rPr>
      </w:pPr>
    </w:p>
    <w:p w14:paraId="70F7B4B6" w14:textId="77777777" w:rsidR="0004316D" w:rsidRPr="00A8336C" w:rsidRDefault="0004316D" w:rsidP="002956CD">
      <w:pPr>
        <w:spacing w:before="120" w:after="0" w:line="360" w:lineRule="auto"/>
        <w:ind w:firstLine="851"/>
        <w:jc w:val="both"/>
        <w:rPr>
          <w:rFonts w:ascii="Verdana" w:eastAsia="Times New Roman" w:hAnsi="Verdana" w:cs="Arial"/>
          <w:sz w:val="24"/>
          <w:szCs w:val="24"/>
          <w:lang w:eastAsia="pt-BR"/>
        </w:rPr>
      </w:pPr>
      <w:r w:rsidRPr="00A8336C">
        <w:rPr>
          <w:rFonts w:ascii="Verdana" w:eastAsia="Times New Roman" w:hAnsi="Verdana" w:cs="Arial"/>
          <w:sz w:val="24"/>
          <w:szCs w:val="24"/>
          <w:lang w:eastAsia="pt-BR"/>
        </w:rPr>
        <w:t xml:space="preserve">O Teste de Provocação Oral (TPO) deve ser realizado por uma equipe de saúde multidisciplinar capacitada, capaz de reconhecer reações graves e treinada para o atendimento de emergência. Devem estar disponíveis todos os equipamentos e medicamentos necessários para o tratamento de reações </w:t>
      </w:r>
      <w:r w:rsidRPr="00A8336C">
        <w:rPr>
          <w:rFonts w:ascii="Verdana" w:eastAsia="Times New Roman" w:hAnsi="Verdana" w:cs="Arial"/>
          <w:sz w:val="24"/>
          <w:szCs w:val="24"/>
          <w:lang w:eastAsia="pt-BR"/>
        </w:rPr>
        <w:lastRenderedPageBreak/>
        <w:t>adversas graves, incluindo materiais para a manutenção do acesso venoso e para o preparo, identificação, conservação e administração da fórmula infantil.</w:t>
      </w:r>
    </w:p>
    <w:p w14:paraId="69DC9F3A" w14:textId="719B1875" w:rsidR="0004316D" w:rsidRDefault="0004316D" w:rsidP="002956CD">
      <w:pPr>
        <w:spacing w:before="120" w:after="0" w:line="360" w:lineRule="auto"/>
        <w:ind w:firstLine="851"/>
        <w:jc w:val="both"/>
        <w:rPr>
          <w:rFonts w:ascii="Arial" w:eastAsia="Times New Roman" w:hAnsi="Arial" w:cs="Arial"/>
          <w:sz w:val="24"/>
          <w:szCs w:val="24"/>
          <w:lang w:eastAsia="pt-BR"/>
        </w:rPr>
      </w:pPr>
      <w:r w:rsidRPr="00A8336C">
        <w:rPr>
          <w:rFonts w:ascii="Verdana" w:eastAsia="Times New Roman" w:hAnsi="Verdana" w:cs="Arial"/>
          <w:sz w:val="24"/>
          <w:szCs w:val="24"/>
          <w:lang w:eastAsia="pt-BR"/>
        </w:rPr>
        <w:t xml:space="preserve">Entre os materiais necessários, incluem-se seringas, recipientes, placebo, leite de vaca, fórmulas infantis para fins específicos destinadas ao tratamento da APLV (Alergia à Proteína do Leite de Vaca) e geladeira para armazenamento </w:t>
      </w:r>
      <w:proofErr w:type="gramStart"/>
      <w:r w:rsidRPr="00A8336C">
        <w:rPr>
          <w:rFonts w:ascii="Verdana" w:eastAsia="Times New Roman" w:hAnsi="Verdana" w:cs="Arial"/>
          <w:sz w:val="24"/>
          <w:szCs w:val="24"/>
          <w:lang w:eastAsia="pt-BR"/>
        </w:rPr>
        <w:t>adequado.</w:t>
      </w:r>
      <w:r w:rsidR="00A027A3">
        <w:rPr>
          <w:rFonts w:ascii="Arial" w:eastAsia="Times New Roman" w:hAnsi="Arial" w:cs="Arial"/>
          <w:sz w:val="24"/>
          <w:szCs w:val="24"/>
          <w:lang w:eastAsia="pt-BR"/>
        </w:rPr>
        <w:t>¹</w:t>
      </w:r>
      <w:proofErr w:type="gramEnd"/>
    </w:p>
    <w:p w14:paraId="660630E5" w14:textId="77777777" w:rsidR="002956CD" w:rsidRPr="00A8336C" w:rsidRDefault="002956CD" w:rsidP="002956CD">
      <w:pPr>
        <w:spacing w:before="120" w:after="0" w:line="360" w:lineRule="auto"/>
        <w:ind w:firstLine="851"/>
        <w:jc w:val="both"/>
        <w:rPr>
          <w:rFonts w:ascii="Verdana" w:eastAsia="Times New Roman" w:hAnsi="Verdana" w:cs="Arial"/>
          <w:sz w:val="24"/>
          <w:szCs w:val="24"/>
          <w:lang w:eastAsia="pt-BR"/>
        </w:rPr>
      </w:pPr>
    </w:p>
    <w:p w14:paraId="4FD570AD" w14:textId="77777777" w:rsidR="0004316D" w:rsidRPr="00417909" w:rsidRDefault="0004316D" w:rsidP="00CF65CA">
      <w:pPr>
        <w:pStyle w:val="Ttulosecundrio"/>
        <w:numPr>
          <w:ilvl w:val="1"/>
          <w:numId w:val="45"/>
        </w:numPr>
        <w:ind w:left="0" w:firstLine="633"/>
        <w:rPr>
          <w:rFonts w:ascii="Verdana" w:hAnsi="Verdana" w:cs="Arial"/>
          <w:color w:val="043027"/>
        </w:rPr>
      </w:pPr>
      <w:r w:rsidRPr="00417909">
        <w:rPr>
          <w:rFonts w:ascii="Verdana" w:hAnsi="Verdana" w:cs="Arial"/>
          <w:color w:val="043027"/>
        </w:rPr>
        <w:t>Orientação e Capacitação para Profissionais e Gestores</w:t>
      </w:r>
    </w:p>
    <w:p w14:paraId="4A50794F" w14:textId="79E00C64" w:rsidR="0004316D" w:rsidRPr="00A8336C" w:rsidRDefault="0004316D" w:rsidP="002956CD">
      <w:pPr>
        <w:spacing w:before="120" w:after="0" w:line="360" w:lineRule="auto"/>
        <w:ind w:firstLine="851"/>
        <w:jc w:val="both"/>
        <w:rPr>
          <w:rFonts w:ascii="Verdana" w:eastAsia="Times New Roman" w:hAnsi="Verdana" w:cs="Arial"/>
          <w:sz w:val="24"/>
          <w:szCs w:val="24"/>
          <w:lang w:eastAsia="pt-BR"/>
        </w:rPr>
      </w:pPr>
      <w:r w:rsidRPr="002956CD">
        <w:rPr>
          <w:rFonts w:ascii="Verdana" w:eastAsia="Times New Roman" w:hAnsi="Verdana" w:cs="Arial"/>
          <w:sz w:val="24"/>
          <w:szCs w:val="24"/>
          <w:lang w:eastAsia="pt-BR"/>
        </w:rPr>
        <w:t>Os profissionais de saúde e gestores devem ser orientados</w:t>
      </w:r>
      <w:r w:rsidRPr="00A8336C">
        <w:rPr>
          <w:rFonts w:ascii="Verdana" w:eastAsia="Times New Roman" w:hAnsi="Verdana" w:cs="Arial"/>
          <w:sz w:val="24"/>
          <w:szCs w:val="24"/>
          <w:lang w:eastAsia="pt-BR"/>
        </w:rPr>
        <w:t xml:space="preserve"> </w:t>
      </w:r>
      <w:r w:rsidRPr="002956CD">
        <w:rPr>
          <w:rFonts w:ascii="Verdana" w:eastAsia="Times New Roman" w:hAnsi="Verdana" w:cs="Arial"/>
          <w:sz w:val="24"/>
          <w:szCs w:val="24"/>
          <w:lang w:eastAsia="pt-BR"/>
        </w:rPr>
        <w:t>sobre a importância</w:t>
      </w:r>
      <w:r w:rsidRPr="00A8336C">
        <w:rPr>
          <w:rFonts w:ascii="Verdana" w:eastAsia="Times New Roman" w:hAnsi="Verdana" w:cs="Arial"/>
          <w:sz w:val="24"/>
          <w:szCs w:val="24"/>
          <w:lang w:eastAsia="pt-BR"/>
        </w:rPr>
        <w:t xml:space="preserve"> </w:t>
      </w:r>
      <w:r w:rsidRPr="002956CD">
        <w:rPr>
          <w:rFonts w:ascii="Verdana" w:eastAsia="Times New Roman" w:hAnsi="Verdana" w:cs="Arial"/>
          <w:sz w:val="24"/>
          <w:szCs w:val="24"/>
          <w:lang w:eastAsia="pt-BR"/>
        </w:rPr>
        <w:t>da organização da rede de atendimento</w:t>
      </w:r>
      <w:r w:rsidRPr="00A8336C">
        <w:rPr>
          <w:rFonts w:ascii="Verdana" w:eastAsia="Times New Roman" w:hAnsi="Verdana" w:cs="Arial"/>
          <w:sz w:val="24"/>
          <w:szCs w:val="24"/>
          <w:lang w:eastAsia="pt-BR"/>
        </w:rPr>
        <w:t xml:space="preserve">, bem como sobre </w:t>
      </w:r>
      <w:r w:rsidRPr="002956CD">
        <w:rPr>
          <w:rFonts w:ascii="Verdana" w:eastAsia="Times New Roman" w:hAnsi="Verdana" w:cs="Arial"/>
          <w:sz w:val="24"/>
          <w:szCs w:val="24"/>
          <w:lang w:eastAsia="pt-BR"/>
        </w:rPr>
        <w:t>a necessidade de assegurar a disponibilidade dos insumos e recursos adequados</w:t>
      </w:r>
      <w:r w:rsidRPr="00A8336C">
        <w:rPr>
          <w:rFonts w:ascii="Verdana" w:eastAsia="Times New Roman" w:hAnsi="Verdana" w:cs="Arial"/>
          <w:sz w:val="24"/>
          <w:szCs w:val="24"/>
          <w:lang w:eastAsia="pt-BR"/>
        </w:rPr>
        <w:t xml:space="preserve"> para o tratamento seguro e eficaz das crianças afetadas por </w:t>
      </w:r>
      <w:proofErr w:type="gramStart"/>
      <w:r w:rsidRPr="00A8336C">
        <w:rPr>
          <w:rFonts w:ascii="Verdana" w:eastAsia="Times New Roman" w:hAnsi="Verdana" w:cs="Arial"/>
          <w:sz w:val="24"/>
          <w:szCs w:val="24"/>
          <w:lang w:eastAsia="pt-BR"/>
        </w:rPr>
        <w:t>APLV.</w:t>
      </w:r>
      <w:r w:rsidR="00A027A3" w:rsidRPr="002956CD">
        <w:rPr>
          <w:rFonts w:ascii="Verdana" w:eastAsia="Times New Roman" w:hAnsi="Verdana" w:cs="Arial"/>
          <w:sz w:val="24"/>
          <w:szCs w:val="24"/>
          <w:lang w:eastAsia="pt-BR"/>
        </w:rPr>
        <w:t>¹</w:t>
      </w:r>
      <w:proofErr w:type="gramEnd"/>
    </w:p>
    <w:p w14:paraId="418A08FE" w14:textId="3CA493FB" w:rsidR="00804E61" w:rsidRDefault="00804E61" w:rsidP="0004316D">
      <w:pPr>
        <w:autoSpaceDE w:val="0"/>
        <w:autoSpaceDN w:val="0"/>
        <w:adjustRightInd w:val="0"/>
        <w:spacing w:after="0" w:line="360" w:lineRule="auto"/>
        <w:jc w:val="both"/>
        <w:rPr>
          <w:rFonts w:ascii="Verdana" w:eastAsiaTheme="minorEastAsia" w:hAnsi="Verdana" w:cs="Arial"/>
          <w:color w:val="000000" w:themeColor="text1"/>
          <w:sz w:val="24"/>
          <w:szCs w:val="24"/>
        </w:rPr>
      </w:pPr>
    </w:p>
    <w:p w14:paraId="5A65D7D2" w14:textId="63B5D2EB" w:rsidR="00B04AD5" w:rsidRPr="0058439D" w:rsidRDefault="00B04AD5" w:rsidP="00B04AD5">
      <w:pPr>
        <w:pStyle w:val="Ttuloprimrio"/>
        <w:ind w:left="426" w:hanging="426"/>
        <w:rPr>
          <w:rFonts w:ascii="Verdana" w:eastAsiaTheme="minorEastAsia" w:hAnsi="Verdana" w:cs="Arial"/>
          <w:color w:val="000000" w:themeColor="text1"/>
          <w:sz w:val="24"/>
        </w:rPr>
      </w:pPr>
      <w:r w:rsidRPr="00A8336C">
        <w:rPr>
          <w:rFonts w:ascii="Verdana" w:hAnsi="Verdana" w:cs="Arial"/>
          <w:sz w:val="24"/>
        </w:rPr>
        <w:t>TERMO DE ESCLARECIMENTO E RESPONSABILIDADE – TER</w:t>
      </w:r>
    </w:p>
    <w:p w14:paraId="51697941" w14:textId="77777777" w:rsidR="0058439D" w:rsidRPr="00A8336C" w:rsidRDefault="0058439D" w:rsidP="0058439D">
      <w:pPr>
        <w:pStyle w:val="Ttuloprimrio"/>
        <w:numPr>
          <w:ilvl w:val="0"/>
          <w:numId w:val="0"/>
        </w:numPr>
        <w:ind w:left="426"/>
        <w:rPr>
          <w:rFonts w:ascii="Verdana" w:eastAsiaTheme="minorEastAsia" w:hAnsi="Verdana" w:cs="Arial"/>
          <w:color w:val="000000" w:themeColor="text1"/>
          <w:sz w:val="24"/>
        </w:rPr>
      </w:pPr>
    </w:p>
    <w:p w14:paraId="2078C430" w14:textId="2AD86FC7" w:rsidR="00921949" w:rsidRPr="002956CD" w:rsidRDefault="00B04AD5" w:rsidP="002956CD">
      <w:pPr>
        <w:spacing w:before="120" w:after="0" w:line="360" w:lineRule="auto"/>
        <w:ind w:firstLine="851"/>
        <w:jc w:val="both"/>
        <w:rPr>
          <w:rFonts w:ascii="Verdana" w:eastAsia="Times New Roman" w:hAnsi="Verdana" w:cs="Arial"/>
          <w:sz w:val="24"/>
          <w:szCs w:val="24"/>
          <w:lang w:eastAsia="pt-BR"/>
        </w:rPr>
      </w:pPr>
      <w:r w:rsidRPr="002956CD">
        <w:rPr>
          <w:rFonts w:ascii="Verdana" w:eastAsia="Times New Roman" w:hAnsi="Verdana" w:cs="Arial"/>
          <w:sz w:val="24"/>
          <w:szCs w:val="24"/>
          <w:lang w:eastAsia="pt-BR"/>
        </w:rPr>
        <w:t>"É imprescindível</w:t>
      </w:r>
      <w:r w:rsidR="00D32CA9" w:rsidRPr="002956CD">
        <w:rPr>
          <w:rFonts w:ascii="Verdana" w:eastAsia="Times New Roman" w:hAnsi="Verdana" w:cs="Arial"/>
          <w:sz w:val="24"/>
          <w:szCs w:val="24"/>
          <w:lang w:eastAsia="pt-BR"/>
        </w:rPr>
        <w:t>”</w:t>
      </w:r>
      <w:r w:rsidRPr="002956CD">
        <w:rPr>
          <w:rFonts w:ascii="Verdana" w:eastAsia="Times New Roman" w:hAnsi="Verdana" w:cs="Arial"/>
          <w:sz w:val="24"/>
          <w:szCs w:val="24"/>
          <w:lang w:eastAsia="pt-BR"/>
        </w:rPr>
        <w:t xml:space="preserve"> que o responsável legal pela criança seja devidamente informado sobre os potenciais riscos e benefícios associados à realização do TPO (Tratamento Preventivo Odontológico), por meio da leitura e preenchimento do </w:t>
      </w:r>
      <w:r w:rsidRPr="002956CD">
        <w:rPr>
          <w:rFonts w:ascii="Verdana" w:eastAsia="Times New Roman" w:hAnsi="Verdana" w:cs="Arial"/>
          <w:b/>
          <w:sz w:val="24"/>
          <w:szCs w:val="24"/>
          <w:lang w:eastAsia="pt-BR"/>
        </w:rPr>
        <w:t xml:space="preserve">Termo de Esclarecimento e </w:t>
      </w:r>
      <w:proofErr w:type="gramStart"/>
      <w:r w:rsidRPr="002956CD">
        <w:rPr>
          <w:rFonts w:ascii="Verdana" w:eastAsia="Times New Roman" w:hAnsi="Verdana" w:cs="Arial"/>
          <w:b/>
          <w:sz w:val="24"/>
          <w:szCs w:val="24"/>
          <w:lang w:eastAsia="pt-BR"/>
        </w:rPr>
        <w:t>Responsabilidade</w:t>
      </w:r>
      <w:r w:rsidRPr="002956CD">
        <w:rPr>
          <w:rFonts w:ascii="Verdana" w:eastAsia="Times New Roman" w:hAnsi="Verdana" w:cs="Arial"/>
          <w:sz w:val="24"/>
          <w:szCs w:val="24"/>
          <w:lang w:eastAsia="pt-BR"/>
        </w:rPr>
        <w:t>.</w:t>
      </w:r>
      <w:r w:rsidR="00A027A3" w:rsidRPr="002956CD">
        <w:rPr>
          <w:rFonts w:ascii="Verdana" w:eastAsia="Times New Roman" w:hAnsi="Verdana" w:cs="Arial"/>
          <w:sz w:val="24"/>
          <w:szCs w:val="24"/>
          <w:lang w:eastAsia="pt-BR"/>
        </w:rPr>
        <w:t>¹</w:t>
      </w:r>
      <w:proofErr w:type="gramEnd"/>
    </w:p>
    <w:p w14:paraId="6150B8B7" w14:textId="77777777" w:rsidR="002822F0" w:rsidRPr="002822F0" w:rsidRDefault="002822F0" w:rsidP="00D32CA9">
      <w:pPr>
        <w:autoSpaceDE w:val="0"/>
        <w:autoSpaceDN w:val="0"/>
        <w:adjustRightInd w:val="0"/>
        <w:spacing w:after="0" w:line="360" w:lineRule="auto"/>
        <w:ind w:firstLine="851"/>
        <w:jc w:val="both"/>
        <w:rPr>
          <w:rFonts w:ascii="Verdana" w:eastAsiaTheme="minorEastAsia" w:hAnsi="Verdana" w:cs="Arial"/>
          <w:color w:val="000000" w:themeColor="text1"/>
          <w:sz w:val="24"/>
          <w:szCs w:val="24"/>
        </w:rPr>
      </w:pPr>
    </w:p>
    <w:p w14:paraId="47D1F7C3" w14:textId="627C8C1A" w:rsidR="00A8020B" w:rsidRPr="0058439D" w:rsidRDefault="00E2259C" w:rsidP="0058439D">
      <w:pPr>
        <w:pStyle w:val="Ttuloprimrio"/>
        <w:ind w:left="426" w:hanging="426"/>
        <w:rPr>
          <w:rFonts w:ascii="Verdana" w:hAnsi="Verdana" w:cs="Arial"/>
          <w:sz w:val="24"/>
        </w:rPr>
      </w:pPr>
      <w:bookmarkStart w:id="5" w:name="_Toc133931168"/>
      <w:r w:rsidRPr="0058439D">
        <w:rPr>
          <w:rFonts w:ascii="Verdana" w:hAnsi="Verdana" w:cs="Arial"/>
          <w:sz w:val="24"/>
        </w:rPr>
        <w:t>CRITÉRIOS DE INCLUSÃO</w:t>
      </w:r>
      <w:bookmarkEnd w:id="5"/>
    </w:p>
    <w:p w14:paraId="380AFF01" w14:textId="77777777" w:rsidR="00C408DC" w:rsidRPr="00A8336C" w:rsidRDefault="00C408DC" w:rsidP="00C408DC">
      <w:pPr>
        <w:pStyle w:val="Ttuloprimrio"/>
        <w:numPr>
          <w:ilvl w:val="0"/>
          <w:numId w:val="0"/>
        </w:numPr>
        <w:spacing w:line="240" w:lineRule="auto"/>
        <w:ind w:left="426"/>
        <w:rPr>
          <w:rFonts w:ascii="Verdana" w:hAnsi="Verdana" w:cs="Arial"/>
          <w:color w:val="BC561A"/>
          <w:sz w:val="24"/>
        </w:rPr>
      </w:pPr>
    </w:p>
    <w:p w14:paraId="12DFBE16" w14:textId="423DC757" w:rsidR="00A8020B" w:rsidRDefault="00185FD7" w:rsidP="00E170C7">
      <w:pPr>
        <w:autoSpaceDE w:val="0"/>
        <w:autoSpaceDN w:val="0"/>
        <w:adjustRightInd w:val="0"/>
        <w:spacing w:before="120" w:after="0" w:line="360" w:lineRule="auto"/>
        <w:ind w:firstLine="851"/>
        <w:jc w:val="both"/>
        <w:rPr>
          <w:rFonts w:ascii="Verdana" w:hAnsi="Verdana" w:cs="Arial"/>
          <w:sz w:val="24"/>
          <w:szCs w:val="24"/>
        </w:rPr>
      </w:pPr>
      <w:r w:rsidRPr="00A8336C">
        <w:rPr>
          <w:rFonts w:ascii="Verdana" w:hAnsi="Verdana" w:cs="Arial"/>
          <w:sz w:val="24"/>
          <w:szCs w:val="24"/>
        </w:rPr>
        <w:t>Serão contempladas neste protocolo, c</w:t>
      </w:r>
      <w:r w:rsidR="00A8020B" w:rsidRPr="00A8336C">
        <w:rPr>
          <w:rFonts w:ascii="Verdana" w:hAnsi="Verdana" w:cs="Arial"/>
          <w:sz w:val="24"/>
          <w:szCs w:val="24"/>
        </w:rPr>
        <w:t xml:space="preserve">rianças com APLV </w:t>
      </w:r>
      <w:r w:rsidR="003B2C3A" w:rsidRPr="00A8336C">
        <w:rPr>
          <w:rFonts w:ascii="Verdana" w:hAnsi="Verdana" w:cs="Arial"/>
          <w:sz w:val="24"/>
          <w:szCs w:val="24"/>
        </w:rPr>
        <w:t xml:space="preserve">cujos </w:t>
      </w:r>
      <w:r w:rsidRPr="00A8336C">
        <w:rPr>
          <w:rFonts w:ascii="Verdana" w:hAnsi="Verdana" w:cs="Arial"/>
          <w:sz w:val="24"/>
          <w:szCs w:val="24"/>
        </w:rPr>
        <w:t xml:space="preserve">sintomas </w:t>
      </w:r>
      <w:r w:rsidR="003B2C3A" w:rsidRPr="00A8336C">
        <w:rPr>
          <w:rFonts w:ascii="Verdana" w:hAnsi="Verdana" w:cs="Arial"/>
          <w:sz w:val="24"/>
          <w:szCs w:val="24"/>
        </w:rPr>
        <w:t>antes dos 12 meses de</w:t>
      </w:r>
      <w:r w:rsidR="00A8020B" w:rsidRPr="00A8336C">
        <w:rPr>
          <w:rFonts w:ascii="Verdana" w:hAnsi="Verdana" w:cs="Arial"/>
          <w:sz w:val="24"/>
          <w:szCs w:val="24"/>
        </w:rPr>
        <w:t xml:space="preserve"> idad</w:t>
      </w:r>
      <w:r w:rsidR="007F0F0E" w:rsidRPr="00A8336C">
        <w:rPr>
          <w:rFonts w:ascii="Verdana" w:hAnsi="Verdana" w:cs="Arial"/>
          <w:sz w:val="24"/>
          <w:szCs w:val="24"/>
        </w:rPr>
        <w:t>e</w:t>
      </w:r>
      <w:r w:rsidR="008B2832" w:rsidRPr="00A8336C">
        <w:rPr>
          <w:rFonts w:ascii="Verdana" w:hAnsi="Verdana" w:cs="Arial"/>
          <w:sz w:val="24"/>
          <w:szCs w:val="24"/>
        </w:rPr>
        <w:t xml:space="preserve"> que apresentarem:</w:t>
      </w:r>
    </w:p>
    <w:p w14:paraId="57153E54" w14:textId="77777777" w:rsidR="00E170C7" w:rsidRPr="00A8336C" w:rsidRDefault="00E170C7" w:rsidP="000F1AA3">
      <w:pPr>
        <w:autoSpaceDE w:val="0"/>
        <w:autoSpaceDN w:val="0"/>
        <w:adjustRightInd w:val="0"/>
        <w:spacing w:after="0" w:line="360" w:lineRule="auto"/>
        <w:ind w:firstLine="851"/>
        <w:jc w:val="both"/>
        <w:rPr>
          <w:rFonts w:ascii="Verdana" w:hAnsi="Verdana" w:cs="Arial"/>
          <w:sz w:val="24"/>
          <w:szCs w:val="24"/>
        </w:rPr>
      </w:pPr>
    </w:p>
    <w:p w14:paraId="344527EB" w14:textId="27887C54" w:rsidR="000B179E" w:rsidRPr="00A8336C" w:rsidRDefault="000B179E"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História clínica sugestiva e resultados positivos no TPO compatíveis com APLV; ou</w:t>
      </w:r>
    </w:p>
    <w:p w14:paraId="6A2D71F6" w14:textId="17637D05" w:rsidR="00C408DC" w:rsidRPr="00A8336C" w:rsidRDefault="000B179E"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lastRenderedPageBreak/>
        <w:t>Reação alérgica generalizada relevante em um ou mais órgãos, ocorrida imediatamente ou em até duas horas após a ingestão de alimentos contendo proteína do leite de vaca (choque anafilático ou FPIES), nos quais a rea</w:t>
      </w:r>
      <w:r w:rsidR="00A027A3">
        <w:rPr>
          <w:rFonts w:ascii="Verdana" w:hAnsi="Verdana" w:cs="Arial"/>
          <w:sz w:val="24"/>
          <w:szCs w:val="24"/>
        </w:rPr>
        <w:t>lização do TPO é contraindicada</w:t>
      </w:r>
      <w:r w:rsidR="00A027A3">
        <w:rPr>
          <w:rFonts w:ascii="Arial" w:hAnsi="Arial" w:cs="Arial"/>
          <w:sz w:val="24"/>
          <w:szCs w:val="24"/>
        </w:rPr>
        <w:t>¹.</w:t>
      </w:r>
    </w:p>
    <w:p w14:paraId="51D24F64" w14:textId="77777777" w:rsidR="000F1AA3" w:rsidRDefault="000F1AA3" w:rsidP="00C951E7">
      <w:pPr>
        <w:autoSpaceDE w:val="0"/>
        <w:autoSpaceDN w:val="0"/>
        <w:adjustRightInd w:val="0"/>
        <w:spacing w:after="0" w:line="360" w:lineRule="auto"/>
        <w:ind w:firstLine="450"/>
        <w:jc w:val="both"/>
        <w:rPr>
          <w:rFonts w:ascii="Verdana" w:hAnsi="Verdana" w:cs="Arial"/>
          <w:sz w:val="24"/>
          <w:szCs w:val="24"/>
        </w:rPr>
      </w:pPr>
    </w:p>
    <w:p w14:paraId="31CCE598" w14:textId="1490A5E4" w:rsidR="00BB4A57" w:rsidRPr="00675DCB" w:rsidRDefault="00BB4A57" w:rsidP="00C951E7">
      <w:pPr>
        <w:autoSpaceDE w:val="0"/>
        <w:autoSpaceDN w:val="0"/>
        <w:adjustRightInd w:val="0"/>
        <w:spacing w:after="0" w:line="360" w:lineRule="auto"/>
        <w:ind w:firstLine="450"/>
        <w:jc w:val="both"/>
        <w:rPr>
          <w:rFonts w:ascii="Verdana" w:hAnsi="Verdana" w:cs="Arial"/>
          <w:b/>
          <w:sz w:val="24"/>
          <w:szCs w:val="24"/>
        </w:rPr>
      </w:pPr>
      <w:r w:rsidRPr="00675DCB">
        <w:rPr>
          <w:rFonts w:ascii="Verdana" w:hAnsi="Verdana" w:cs="Arial"/>
          <w:b/>
          <w:sz w:val="24"/>
          <w:szCs w:val="24"/>
        </w:rPr>
        <w:t>Além disso, deve considerar os pontos:</w:t>
      </w:r>
    </w:p>
    <w:p w14:paraId="0C38CA83" w14:textId="77777777" w:rsidR="00675DCB" w:rsidRPr="000F1AA3" w:rsidRDefault="00675DCB" w:rsidP="00675DCB">
      <w:pPr>
        <w:autoSpaceDE w:val="0"/>
        <w:autoSpaceDN w:val="0"/>
        <w:adjustRightInd w:val="0"/>
        <w:spacing w:after="0" w:line="360" w:lineRule="auto"/>
        <w:ind w:left="709" w:firstLine="450"/>
        <w:jc w:val="both"/>
        <w:rPr>
          <w:rFonts w:ascii="Verdana" w:hAnsi="Verdana" w:cs="Arial"/>
          <w:b/>
          <w:i/>
          <w:sz w:val="24"/>
          <w:szCs w:val="24"/>
        </w:rPr>
      </w:pPr>
    </w:p>
    <w:p w14:paraId="1C90BDFB" w14:textId="3D3EFD65" w:rsidR="00BB4A57" w:rsidRPr="00A8336C" w:rsidRDefault="00BB4A57" w:rsidP="00675DCB">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Residir no estado</w:t>
      </w:r>
      <w:r w:rsidR="00EC2A1D" w:rsidRPr="00A8336C">
        <w:rPr>
          <w:rFonts w:ascii="Verdana" w:hAnsi="Verdana" w:cs="Arial"/>
          <w:sz w:val="24"/>
          <w:szCs w:val="24"/>
        </w:rPr>
        <w:t xml:space="preserve"> de Mato Grosso do Sul;</w:t>
      </w:r>
    </w:p>
    <w:p w14:paraId="77D4FDC7" w14:textId="77777777" w:rsidR="00BB4A57" w:rsidRPr="00A8336C" w:rsidRDefault="00BB4A57" w:rsidP="00675DCB">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 xml:space="preserve">Possuir cadastro na Unidade de Saúde de referência; </w:t>
      </w:r>
    </w:p>
    <w:p w14:paraId="4118B2F4" w14:textId="241538BD" w:rsidR="00BB4A57" w:rsidRPr="00A8336C" w:rsidRDefault="00BB4A57" w:rsidP="00675DCB">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 xml:space="preserve">Possuir prescrição e justificativa do médico ou nutricionista do </w:t>
      </w:r>
      <w:r w:rsidR="00EC2A1D" w:rsidRPr="00A8336C">
        <w:rPr>
          <w:rFonts w:ascii="Verdana" w:hAnsi="Verdana" w:cs="Arial"/>
          <w:sz w:val="24"/>
          <w:szCs w:val="24"/>
        </w:rPr>
        <w:t>município que residirem;</w:t>
      </w:r>
    </w:p>
    <w:p w14:paraId="6B9617A0" w14:textId="77777777" w:rsidR="00BB4A57" w:rsidRPr="00A8336C" w:rsidRDefault="00BB4A57" w:rsidP="00675DCB">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Possuir formulário de dispensação de dietas corretamente preenchido;</w:t>
      </w:r>
    </w:p>
    <w:p w14:paraId="78153EEC" w14:textId="77777777" w:rsidR="00BB4A57" w:rsidRPr="00A8336C" w:rsidRDefault="00BB4A57" w:rsidP="00675DCB">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Estar de acordo com os critérios do protocolo.</w:t>
      </w:r>
    </w:p>
    <w:p w14:paraId="7ADC1C9A" w14:textId="11AFE6B5" w:rsidR="00C251B2" w:rsidRPr="00A8336C" w:rsidRDefault="00BA3CEB" w:rsidP="00675DCB">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Em casos de impossibilidade de realização do TPO, justificativa do médico responsável pelo tratamento</w:t>
      </w:r>
      <w:r w:rsidR="009E7403" w:rsidRPr="00A8336C">
        <w:rPr>
          <w:rFonts w:ascii="Verdana" w:hAnsi="Verdana" w:cs="Arial"/>
          <w:sz w:val="24"/>
          <w:szCs w:val="24"/>
        </w:rPr>
        <w:t xml:space="preserve"> da </w:t>
      </w:r>
      <w:proofErr w:type="gramStart"/>
      <w:r w:rsidR="009E7403" w:rsidRPr="00A8336C">
        <w:rPr>
          <w:rFonts w:ascii="Verdana" w:hAnsi="Verdana" w:cs="Arial"/>
          <w:sz w:val="24"/>
          <w:szCs w:val="24"/>
        </w:rPr>
        <w:t>criança.</w:t>
      </w:r>
      <w:r w:rsidR="00A027A3">
        <w:rPr>
          <w:rFonts w:ascii="Arial" w:hAnsi="Arial" w:cs="Arial"/>
          <w:sz w:val="24"/>
          <w:szCs w:val="24"/>
        </w:rPr>
        <w:t>¹</w:t>
      </w:r>
      <w:proofErr w:type="gramEnd"/>
    </w:p>
    <w:p w14:paraId="2C8CB9E1" w14:textId="77777777" w:rsidR="00C408DC" w:rsidRPr="00A8336C" w:rsidRDefault="00C408DC" w:rsidP="00C408DC">
      <w:pPr>
        <w:pStyle w:val="PargrafodaLista"/>
        <w:autoSpaceDE w:val="0"/>
        <w:autoSpaceDN w:val="0"/>
        <w:adjustRightInd w:val="0"/>
        <w:spacing w:after="0" w:line="360" w:lineRule="auto"/>
        <w:ind w:left="1134"/>
        <w:jc w:val="both"/>
        <w:rPr>
          <w:rFonts w:ascii="Verdana" w:hAnsi="Verdana" w:cs="Arial"/>
          <w:sz w:val="24"/>
          <w:szCs w:val="24"/>
        </w:rPr>
      </w:pPr>
    </w:p>
    <w:p w14:paraId="46112234" w14:textId="09AC48FA" w:rsidR="00C408DC" w:rsidRPr="0058439D" w:rsidRDefault="00E2259C" w:rsidP="0058439D">
      <w:pPr>
        <w:pStyle w:val="Ttuloprimrio"/>
        <w:ind w:left="426" w:hanging="426"/>
        <w:rPr>
          <w:rFonts w:ascii="Verdana" w:hAnsi="Verdana" w:cs="Arial"/>
          <w:sz w:val="24"/>
        </w:rPr>
      </w:pPr>
      <w:bookmarkStart w:id="6" w:name="_Toc133931169"/>
      <w:bookmarkStart w:id="7" w:name="_Toc133931995"/>
      <w:r w:rsidRPr="0058439D">
        <w:rPr>
          <w:rFonts w:ascii="Verdana" w:hAnsi="Verdana" w:cs="Arial"/>
          <w:sz w:val="24"/>
        </w:rPr>
        <w:t>CRITÉRIOS DE EXCLUSÃO</w:t>
      </w:r>
      <w:bookmarkEnd w:id="6"/>
      <w:bookmarkEnd w:id="7"/>
    </w:p>
    <w:p w14:paraId="71E2A94B" w14:textId="77777777" w:rsidR="00C408DC" w:rsidRPr="00A8336C" w:rsidRDefault="00C408DC" w:rsidP="00C408DC">
      <w:pPr>
        <w:pStyle w:val="Ttuloprimrio"/>
        <w:numPr>
          <w:ilvl w:val="0"/>
          <w:numId w:val="0"/>
        </w:numPr>
        <w:spacing w:line="240" w:lineRule="auto"/>
        <w:ind w:left="426"/>
        <w:rPr>
          <w:rFonts w:ascii="Verdana" w:hAnsi="Verdana" w:cs="Arial"/>
          <w:color w:val="BC561A"/>
          <w:sz w:val="24"/>
        </w:rPr>
      </w:pPr>
    </w:p>
    <w:p w14:paraId="2E325E22" w14:textId="77777777" w:rsidR="000A0D5D" w:rsidRPr="00A8336C" w:rsidRDefault="00373108"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Crianças sem diagnóstico de APLV ou que adquirem a tolerância oral</w:t>
      </w:r>
      <w:r w:rsidR="008018D3" w:rsidRPr="00A8336C">
        <w:rPr>
          <w:rFonts w:ascii="Verdana" w:hAnsi="Verdana" w:cs="Arial"/>
          <w:sz w:val="24"/>
          <w:szCs w:val="24"/>
        </w:rPr>
        <w:t xml:space="preserve"> no decorrer da </w:t>
      </w:r>
      <w:r w:rsidR="00C242D2" w:rsidRPr="00A8336C">
        <w:rPr>
          <w:rFonts w:ascii="Verdana" w:hAnsi="Verdana" w:cs="Arial"/>
          <w:sz w:val="24"/>
          <w:szCs w:val="24"/>
        </w:rPr>
        <w:t>jornada</w:t>
      </w:r>
      <w:r w:rsidR="001A5ED3" w:rsidRPr="00A8336C">
        <w:rPr>
          <w:rFonts w:ascii="Verdana" w:hAnsi="Verdana" w:cs="Arial"/>
          <w:sz w:val="24"/>
          <w:szCs w:val="24"/>
        </w:rPr>
        <w:t xml:space="preserve"> de tratamento.</w:t>
      </w:r>
    </w:p>
    <w:p w14:paraId="5AEEBD4A" w14:textId="24716B69" w:rsidR="000A0D5D" w:rsidRPr="00A8336C" w:rsidRDefault="000A0D5D"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Crianças com outras alergias, que não à proteína do leite de vaca;</w:t>
      </w:r>
    </w:p>
    <w:p w14:paraId="4D7ECBC5" w14:textId="2E8EA29A" w:rsidR="00757CEB" w:rsidRPr="0058439D" w:rsidRDefault="000A0D5D"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A8336C">
        <w:rPr>
          <w:rFonts w:ascii="Verdana" w:hAnsi="Verdana" w:cs="Arial"/>
          <w:sz w:val="24"/>
          <w:szCs w:val="24"/>
        </w:rPr>
        <w:t xml:space="preserve">Crianças que apresentarem resultados negativos ao </w:t>
      </w:r>
      <w:proofErr w:type="gramStart"/>
      <w:r w:rsidRPr="00A8336C">
        <w:rPr>
          <w:rFonts w:ascii="Verdana" w:hAnsi="Verdana" w:cs="Arial"/>
          <w:sz w:val="24"/>
          <w:szCs w:val="24"/>
        </w:rPr>
        <w:t>TPO</w:t>
      </w:r>
      <w:r w:rsidR="00A46C23" w:rsidRPr="00A8336C">
        <w:rPr>
          <w:rFonts w:ascii="Verdana" w:hAnsi="Verdana" w:cs="Arial"/>
          <w:sz w:val="24"/>
          <w:szCs w:val="24"/>
        </w:rPr>
        <w:t>.</w:t>
      </w:r>
      <w:r w:rsidR="00A027A3">
        <w:rPr>
          <w:rFonts w:ascii="Arial" w:hAnsi="Arial" w:cs="Arial"/>
          <w:sz w:val="24"/>
          <w:szCs w:val="24"/>
        </w:rPr>
        <w:t>¹</w:t>
      </w:r>
      <w:proofErr w:type="gramEnd"/>
    </w:p>
    <w:p w14:paraId="3100B5BA" w14:textId="2739EF86" w:rsidR="0058439D" w:rsidRDefault="0058439D" w:rsidP="0058439D">
      <w:pPr>
        <w:pStyle w:val="PargrafodaLista"/>
        <w:autoSpaceDE w:val="0"/>
        <w:autoSpaceDN w:val="0"/>
        <w:adjustRightInd w:val="0"/>
        <w:spacing w:after="0" w:line="360" w:lineRule="auto"/>
        <w:ind w:left="1134"/>
        <w:jc w:val="both"/>
        <w:rPr>
          <w:rFonts w:ascii="Verdana" w:hAnsi="Verdana" w:cs="Arial"/>
          <w:sz w:val="24"/>
          <w:szCs w:val="24"/>
        </w:rPr>
      </w:pPr>
    </w:p>
    <w:p w14:paraId="74A6C1AA" w14:textId="06F5722A" w:rsidR="00C9389B" w:rsidRDefault="00C9389B" w:rsidP="0058439D">
      <w:pPr>
        <w:pStyle w:val="PargrafodaLista"/>
        <w:autoSpaceDE w:val="0"/>
        <w:autoSpaceDN w:val="0"/>
        <w:adjustRightInd w:val="0"/>
        <w:spacing w:after="0" w:line="360" w:lineRule="auto"/>
        <w:ind w:left="1134"/>
        <w:jc w:val="both"/>
        <w:rPr>
          <w:rFonts w:ascii="Verdana" w:hAnsi="Verdana" w:cs="Arial"/>
          <w:sz w:val="24"/>
          <w:szCs w:val="24"/>
        </w:rPr>
      </w:pPr>
    </w:p>
    <w:p w14:paraId="11297CAB" w14:textId="08924DBF" w:rsidR="00C9389B" w:rsidRDefault="00C9389B" w:rsidP="0058439D">
      <w:pPr>
        <w:pStyle w:val="PargrafodaLista"/>
        <w:autoSpaceDE w:val="0"/>
        <w:autoSpaceDN w:val="0"/>
        <w:adjustRightInd w:val="0"/>
        <w:spacing w:after="0" w:line="360" w:lineRule="auto"/>
        <w:ind w:left="1134"/>
        <w:jc w:val="both"/>
        <w:rPr>
          <w:rFonts w:ascii="Verdana" w:hAnsi="Verdana" w:cs="Arial"/>
          <w:sz w:val="24"/>
          <w:szCs w:val="24"/>
        </w:rPr>
      </w:pPr>
    </w:p>
    <w:p w14:paraId="6FBD4BC9" w14:textId="2755ED25" w:rsidR="00C9389B" w:rsidRDefault="00C9389B" w:rsidP="0058439D">
      <w:pPr>
        <w:pStyle w:val="PargrafodaLista"/>
        <w:autoSpaceDE w:val="0"/>
        <w:autoSpaceDN w:val="0"/>
        <w:adjustRightInd w:val="0"/>
        <w:spacing w:after="0" w:line="360" w:lineRule="auto"/>
        <w:ind w:left="1134"/>
        <w:jc w:val="both"/>
        <w:rPr>
          <w:rFonts w:ascii="Verdana" w:hAnsi="Verdana" w:cs="Arial"/>
          <w:sz w:val="24"/>
          <w:szCs w:val="24"/>
        </w:rPr>
      </w:pPr>
    </w:p>
    <w:p w14:paraId="267773A4" w14:textId="77777777" w:rsidR="00C9389B" w:rsidRDefault="00C9389B" w:rsidP="0058439D">
      <w:pPr>
        <w:pStyle w:val="PargrafodaLista"/>
        <w:autoSpaceDE w:val="0"/>
        <w:autoSpaceDN w:val="0"/>
        <w:adjustRightInd w:val="0"/>
        <w:spacing w:after="0" w:line="360" w:lineRule="auto"/>
        <w:ind w:left="1134"/>
        <w:jc w:val="both"/>
        <w:rPr>
          <w:rFonts w:ascii="Verdana" w:hAnsi="Verdana" w:cs="Arial"/>
          <w:sz w:val="24"/>
          <w:szCs w:val="24"/>
        </w:rPr>
      </w:pPr>
    </w:p>
    <w:p w14:paraId="1E56AF5B" w14:textId="66A39B0E" w:rsidR="00910CAE" w:rsidRPr="0058439D" w:rsidRDefault="00E2259C" w:rsidP="0058439D">
      <w:pPr>
        <w:pStyle w:val="Ttuloprimrio"/>
        <w:ind w:left="426" w:hanging="426"/>
        <w:rPr>
          <w:rFonts w:ascii="Verdana" w:hAnsi="Verdana" w:cs="Arial"/>
          <w:sz w:val="24"/>
        </w:rPr>
      </w:pPr>
      <w:bookmarkStart w:id="8" w:name="_Toc133931170"/>
      <w:bookmarkStart w:id="9" w:name="_Toc133931996"/>
      <w:r w:rsidRPr="0058439D">
        <w:rPr>
          <w:rFonts w:ascii="Verdana" w:hAnsi="Verdana" w:cs="Arial"/>
          <w:sz w:val="24"/>
        </w:rPr>
        <w:lastRenderedPageBreak/>
        <w:t>REGULAÇÃO</w:t>
      </w:r>
      <w:bookmarkEnd w:id="8"/>
      <w:bookmarkEnd w:id="9"/>
    </w:p>
    <w:p w14:paraId="22E329C4" w14:textId="77777777" w:rsidR="00C9389B" w:rsidRDefault="00C9389B" w:rsidP="00C951E7">
      <w:pPr>
        <w:spacing w:after="0" w:line="360" w:lineRule="auto"/>
        <w:ind w:firstLine="708"/>
        <w:jc w:val="both"/>
        <w:rPr>
          <w:rFonts w:ascii="Verdana" w:hAnsi="Verdana" w:cs="Arial"/>
          <w:color w:val="000000" w:themeColor="text1"/>
          <w:sz w:val="24"/>
          <w:szCs w:val="24"/>
        </w:rPr>
      </w:pPr>
    </w:p>
    <w:p w14:paraId="4FB4E98E" w14:textId="4C0625C1" w:rsidR="00411260" w:rsidRPr="00B86533" w:rsidRDefault="00411260" w:rsidP="00C951E7">
      <w:pPr>
        <w:spacing w:after="0" w:line="360" w:lineRule="auto"/>
        <w:ind w:firstLine="708"/>
        <w:jc w:val="both"/>
        <w:rPr>
          <w:rFonts w:ascii="Verdana" w:hAnsi="Verdana" w:cs="Arial"/>
          <w:color w:val="000000" w:themeColor="text1"/>
          <w:sz w:val="24"/>
          <w:szCs w:val="24"/>
        </w:rPr>
      </w:pPr>
      <w:r w:rsidRPr="00B86533">
        <w:rPr>
          <w:rFonts w:ascii="Verdana" w:hAnsi="Verdana" w:cs="Arial"/>
          <w:color w:val="000000" w:themeColor="text1"/>
          <w:sz w:val="24"/>
          <w:szCs w:val="24"/>
        </w:rPr>
        <w:t xml:space="preserve">Pacientes </w:t>
      </w:r>
      <w:r w:rsidR="00660AA0" w:rsidRPr="00B86533">
        <w:rPr>
          <w:rFonts w:ascii="Verdana" w:hAnsi="Verdana" w:cs="Arial"/>
          <w:color w:val="000000" w:themeColor="text1"/>
          <w:sz w:val="24"/>
          <w:szCs w:val="24"/>
        </w:rPr>
        <w:t>originários de Unidades Básicas de Saúde, encaminham para o ambulatório</w:t>
      </w:r>
      <w:r w:rsidR="00ED5834" w:rsidRPr="00B86533">
        <w:rPr>
          <w:rFonts w:ascii="Verdana" w:hAnsi="Verdana" w:cs="Arial"/>
          <w:color w:val="000000" w:themeColor="text1"/>
          <w:sz w:val="24"/>
          <w:szCs w:val="24"/>
        </w:rPr>
        <w:t xml:space="preserve"> de alergia mais próximo </w:t>
      </w:r>
      <w:r w:rsidR="00511DCF" w:rsidRPr="00B86533">
        <w:rPr>
          <w:rFonts w:ascii="Verdana" w:hAnsi="Verdana" w:cs="Arial"/>
          <w:color w:val="000000" w:themeColor="text1"/>
          <w:sz w:val="24"/>
          <w:szCs w:val="24"/>
        </w:rPr>
        <w:t>para consulta com especialista (gastropediatra ou alergopediatra)</w:t>
      </w:r>
      <w:r w:rsidR="00F76771" w:rsidRPr="00B86533">
        <w:rPr>
          <w:rFonts w:ascii="Verdana" w:hAnsi="Verdana" w:cs="Arial"/>
          <w:color w:val="000000" w:themeColor="text1"/>
          <w:sz w:val="24"/>
          <w:szCs w:val="24"/>
        </w:rPr>
        <w:t xml:space="preserve"> para confirmação de </w:t>
      </w:r>
      <w:proofErr w:type="gramStart"/>
      <w:r w:rsidR="00F76771" w:rsidRPr="00B86533">
        <w:rPr>
          <w:rFonts w:ascii="Verdana" w:hAnsi="Verdana" w:cs="Arial"/>
          <w:color w:val="000000" w:themeColor="text1"/>
          <w:sz w:val="24"/>
          <w:szCs w:val="24"/>
        </w:rPr>
        <w:t>diagnóstico.</w:t>
      </w:r>
      <w:r w:rsidR="00A027A3">
        <w:rPr>
          <w:rFonts w:ascii="Arial" w:hAnsi="Arial" w:cs="Arial"/>
          <w:color w:val="000000" w:themeColor="text1"/>
          <w:sz w:val="24"/>
          <w:szCs w:val="24"/>
        </w:rPr>
        <w:t>¹</w:t>
      </w:r>
      <w:proofErr w:type="gramEnd"/>
    </w:p>
    <w:p w14:paraId="40F74EAD" w14:textId="63736093" w:rsidR="00211BDD" w:rsidRPr="00B86533" w:rsidRDefault="00315382" w:rsidP="00C951E7">
      <w:pPr>
        <w:spacing w:after="0" w:line="360" w:lineRule="auto"/>
        <w:ind w:firstLine="708"/>
        <w:jc w:val="both"/>
        <w:rPr>
          <w:rFonts w:ascii="Verdana" w:hAnsi="Verdana" w:cs="Arial"/>
          <w:color w:val="000000" w:themeColor="text1"/>
          <w:sz w:val="24"/>
          <w:szCs w:val="24"/>
        </w:rPr>
      </w:pPr>
      <w:r w:rsidRPr="00B86533">
        <w:rPr>
          <w:rFonts w:ascii="Verdana" w:hAnsi="Verdana" w:cs="Arial"/>
          <w:color w:val="000000" w:themeColor="text1"/>
          <w:sz w:val="24"/>
          <w:szCs w:val="24"/>
        </w:rPr>
        <w:t xml:space="preserve">O acompanhamento </w:t>
      </w:r>
      <w:r w:rsidR="00502DBA" w:rsidRPr="00B86533">
        <w:rPr>
          <w:rFonts w:ascii="Verdana" w:hAnsi="Verdana" w:cs="Arial"/>
          <w:color w:val="000000" w:themeColor="text1"/>
          <w:sz w:val="24"/>
          <w:szCs w:val="24"/>
        </w:rPr>
        <w:t xml:space="preserve">ambulatorial </w:t>
      </w:r>
      <w:r w:rsidRPr="00B86533">
        <w:rPr>
          <w:rFonts w:ascii="Verdana" w:hAnsi="Verdana" w:cs="Arial"/>
          <w:color w:val="000000" w:themeColor="text1"/>
          <w:sz w:val="24"/>
          <w:szCs w:val="24"/>
        </w:rPr>
        <w:t xml:space="preserve">dos pacientes </w:t>
      </w:r>
      <w:r w:rsidR="00134BDA" w:rsidRPr="00B86533">
        <w:rPr>
          <w:rFonts w:ascii="Verdana" w:hAnsi="Verdana" w:cs="Arial"/>
          <w:color w:val="000000" w:themeColor="text1"/>
          <w:sz w:val="24"/>
          <w:szCs w:val="24"/>
        </w:rPr>
        <w:t>incluídos neste protocolo</w:t>
      </w:r>
      <w:r w:rsidRPr="00B86533">
        <w:rPr>
          <w:rFonts w:ascii="Verdana" w:hAnsi="Verdana" w:cs="Arial"/>
          <w:color w:val="000000" w:themeColor="text1"/>
          <w:sz w:val="24"/>
          <w:szCs w:val="24"/>
        </w:rPr>
        <w:t xml:space="preserve"> acontecerá </w:t>
      </w:r>
      <w:r w:rsidR="00211BDD" w:rsidRPr="00B86533">
        <w:rPr>
          <w:rFonts w:ascii="Verdana" w:hAnsi="Verdana" w:cs="Arial"/>
          <w:color w:val="000000" w:themeColor="text1"/>
          <w:sz w:val="24"/>
          <w:szCs w:val="24"/>
        </w:rPr>
        <w:t xml:space="preserve">mediante consultas com o especialista a cada 6 meses para avaliação da aquisição da tolerância à proteína do leite de </w:t>
      </w:r>
      <w:proofErr w:type="gramStart"/>
      <w:r w:rsidR="00211BDD" w:rsidRPr="00B86533">
        <w:rPr>
          <w:rFonts w:ascii="Verdana" w:hAnsi="Verdana" w:cs="Arial"/>
          <w:color w:val="000000" w:themeColor="text1"/>
          <w:sz w:val="24"/>
          <w:szCs w:val="24"/>
        </w:rPr>
        <w:t>vaca.</w:t>
      </w:r>
      <w:r w:rsidR="00A027A3">
        <w:rPr>
          <w:rFonts w:ascii="Arial" w:hAnsi="Arial" w:cs="Arial"/>
          <w:color w:val="000000" w:themeColor="text1"/>
          <w:sz w:val="24"/>
          <w:szCs w:val="24"/>
        </w:rPr>
        <w:t>¹</w:t>
      </w:r>
      <w:proofErr w:type="gramEnd"/>
    </w:p>
    <w:p w14:paraId="39C290B5" w14:textId="40E1558A" w:rsidR="00BB03B3" w:rsidRPr="0023304A" w:rsidRDefault="0048254A" w:rsidP="00C951E7">
      <w:pPr>
        <w:spacing w:after="0" w:line="360" w:lineRule="auto"/>
        <w:ind w:firstLine="708"/>
        <w:jc w:val="both"/>
        <w:rPr>
          <w:rFonts w:ascii="Verdana" w:hAnsi="Verdana" w:cs="Arial"/>
          <w:b/>
          <w:color w:val="000000" w:themeColor="text1"/>
          <w:sz w:val="24"/>
          <w:szCs w:val="24"/>
        </w:rPr>
      </w:pPr>
      <w:r w:rsidRPr="00B86533">
        <w:rPr>
          <w:rFonts w:ascii="Verdana" w:hAnsi="Verdana" w:cs="Arial"/>
          <w:color w:val="000000" w:themeColor="text1"/>
          <w:sz w:val="24"/>
          <w:szCs w:val="24"/>
        </w:rPr>
        <w:t>A regulamentação do processo deverá seguir com a apresentação dos seguintes documentos</w:t>
      </w:r>
      <w:r w:rsidR="00BB03B3" w:rsidRPr="00B86533">
        <w:rPr>
          <w:rFonts w:ascii="Verdana" w:hAnsi="Verdana" w:cs="Arial"/>
          <w:color w:val="000000" w:themeColor="text1"/>
          <w:sz w:val="24"/>
          <w:szCs w:val="24"/>
        </w:rPr>
        <w:t xml:space="preserve">, assim como descrição comprovatória dos </w:t>
      </w:r>
      <w:r w:rsidR="0023304A" w:rsidRPr="0023304A">
        <w:rPr>
          <w:rFonts w:ascii="Verdana" w:hAnsi="Verdana" w:cs="Arial"/>
          <w:b/>
          <w:i/>
          <w:color w:val="000000" w:themeColor="text1"/>
          <w:sz w:val="24"/>
          <w:szCs w:val="24"/>
        </w:rPr>
        <w:t xml:space="preserve">apêndices </w:t>
      </w:r>
      <w:r w:rsidR="00BB03B3" w:rsidRPr="0023304A">
        <w:rPr>
          <w:rFonts w:ascii="Verdana" w:hAnsi="Verdana" w:cs="Arial"/>
          <w:b/>
          <w:i/>
          <w:color w:val="000000" w:themeColor="text1"/>
          <w:sz w:val="24"/>
          <w:szCs w:val="24"/>
        </w:rPr>
        <w:t xml:space="preserve">I e </w:t>
      </w:r>
      <w:r w:rsidR="0023304A" w:rsidRPr="0023304A">
        <w:rPr>
          <w:rFonts w:ascii="Verdana" w:hAnsi="Verdana" w:cs="Arial"/>
          <w:b/>
          <w:i/>
          <w:color w:val="000000" w:themeColor="text1"/>
          <w:sz w:val="24"/>
          <w:szCs w:val="24"/>
        </w:rPr>
        <w:t>II</w:t>
      </w:r>
      <w:r w:rsidR="00BB03B3" w:rsidRPr="0023304A">
        <w:rPr>
          <w:rFonts w:ascii="Verdana" w:hAnsi="Verdana" w:cs="Arial"/>
          <w:b/>
          <w:i/>
          <w:color w:val="000000" w:themeColor="text1"/>
          <w:sz w:val="24"/>
          <w:szCs w:val="24"/>
        </w:rPr>
        <w:t>.</w:t>
      </w:r>
    </w:p>
    <w:p w14:paraId="4314FC55" w14:textId="77777777" w:rsidR="0048254A" w:rsidRPr="00B86533" w:rsidRDefault="152D08A3"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B86533">
        <w:rPr>
          <w:rFonts w:ascii="Verdana" w:hAnsi="Verdana" w:cs="Arial"/>
          <w:sz w:val="24"/>
          <w:szCs w:val="24"/>
        </w:rPr>
        <w:t>Identidade do paciente (cópia)</w:t>
      </w:r>
    </w:p>
    <w:p w14:paraId="1721292A" w14:textId="584FA7BD" w:rsidR="0048254A" w:rsidRPr="00B86533" w:rsidRDefault="152D08A3"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B86533">
        <w:rPr>
          <w:rFonts w:ascii="Verdana" w:hAnsi="Verdana" w:cs="Arial"/>
          <w:sz w:val="24"/>
          <w:szCs w:val="24"/>
        </w:rPr>
        <w:t>Cartão do SUS do</w:t>
      </w:r>
      <w:r w:rsidR="0030686A" w:rsidRPr="00B86533">
        <w:rPr>
          <w:rFonts w:ascii="Verdana" w:hAnsi="Verdana" w:cs="Arial"/>
          <w:sz w:val="24"/>
          <w:szCs w:val="24"/>
        </w:rPr>
        <w:t>s</w:t>
      </w:r>
      <w:r w:rsidRPr="00B86533">
        <w:rPr>
          <w:rFonts w:ascii="Verdana" w:hAnsi="Verdana" w:cs="Arial"/>
          <w:sz w:val="24"/>
          <w:szCs w:val="24"/>
        </w:rPr>
        <w:t xml:space="preserve"> pacientes (cópia)</w:t>
      </w:r>
    </w:p>
    <w:p w14:paraId="6E34F364" w14:textId="77777777" w:rsidR="0048254A" w:rsidRPr="00B86533" w:rsidRDefault="152D08A3"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B86533">
        <w:rPr>
          <w:rFonts w:ascii="Verdana" w:hAnsi="Verdana" w:cs="Arial"/>
          <w:sz w:val="24"/>
          <w:szCs w:val="24"/>
        </w:rPr>
        <w:t>Comprovante de endereço atual (cópia)</w:t>
      </w:r>
    </w:p>
    <w:p w14:paraId="006A39F2" w14:textId="77777777" w:rsidR="0048254A" w:rsidRPr="00B86533" w:rsidRDefault="152D08A3"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B86533">
        <w:rPr>
          <w:rFonts w:ascii="Verdana" w:hAnsi="Verdana" w:cs="Arial"/>
          <w:sz w:val="24"/>
          <w:szCs w:val="24"/>
        </w:rPr>
        <w:t>CPF do usuário e/ou responsável (cópia)</w:t>
      </w:r>
    </w:p>
    <w:p w14:paraId="063D9AB6" w14:textId="77777777" w:rsidR="0048254A" w:rsidRPr="00B86533" w:rsidRDefault="152D08A3"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B86533">
        <w:rPr>
          <w:rFonts w:ascii="Verdana" w:hAnsi="Verdana" w:cs="Arial"/>
          <w:sz w:val="24"/>
          <w:szCs w:val="24"/>
        </w:rPr>
        <w:t>Diagnóstico, laudo médico e nutricional detalhado (conforme anexo presentes nesse documento)</w:t>
      </w:r>
    </w:p>
    <w:p w14:paraId="0464E887" w14:textId="77777777" w:rsidR="0048254A" w:rsidRPr="00B86533" w:rsidRDefault="152D08A3"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B86533">
        <w:rPr>
          <w:rFonts w:ascii="Verdana" w:hAnsi="Verdana" w:cs="Arial"/>
          <w:sz w:val="24"/>
          <w:szCs w:val="24"/>
        </w:rPr>
        <w:t>Prescrição (receita) do médico ou nutricionista</w:t>
      </w:r>
    </w:p>
    <w:p w14:paraId="46711ABF" w14:textId="5E28B090" w:rsidR="009B22C2" w:rsidRPr="00B86533" w:rsidRDefault="152D08A3" w:rsidP="00500F34">
      <w:pPr>
        <w:pStyle w:val="PargrafodaLista"/>
        <w:numPr>
          <w:ilvl w:val="0"/>
          <w:numId w:val="1"/>
        </w:numPr>
        <w:autoSpaceDE w:val="0"/>
        <w:autoSpaceDN w:val="0"/>
        <w:adjustRightInd w:val="0"/>
        <w:spacing w:after="0" w:line="360" w:lineRule="auto"/>
        <w:ind w:left="1134" w:hanging="425"/>
        <w:jc w:val="both"/>
        <w:rPr>
          <w:rFonts w:ascii="Verdana" w:hAnsi="Verdana" w:cs="Arial"/>
          <w:sz w:val="24"/>
          <w:szCs w:val="24"/>
        </w:rPr>
      </w:pPr>
      <w:r w:rsidRPr="00B86533">
        <w:rPr>
          <w:rFonts w:ascii="Verdana" w:hAnsi="Verdana" w:cs="Arial"/>
          <w:sz w:val="24"/>
          <w:szCs w:val="24"/>
        </w:rPr>
        <w:t>Formulários preenchidos</w:t>
      </w:r>
      <w:bookmarkStart w:id="10" w:name="_Toc133931171"/>
      <w:bookmarkStart w:id="11" w:name="_Toc133931997"/>
      <w:r w:rsidR="00A027A3">
        <w:rPr>
          <w:rFonts w:ascii="Arial" w:hAnsi="Arial" w:cs="Arial"/>
          <w:sz w:val="24"/>
          <w:szCs w:val="24"/>
        </w:rPr>
        <w:t>¹</w:t>
      </w:r>
    </w:p>
    <w:p w14:paraId="2710F070" w14:textId="77777777" w:rsidR="009B22C2" w:rsidRPr="00B86533" w:rsidRDefault="009B22C2" w:rsidP="009B22C2">
      <w:pPr>
        <w:pStyle w:val="PargrafodaLista"/>
        <w:autoSpaceDE w:val="0"/>
        <w:autoSpaceDN w:val="0"/>
        <w:adjustRightInd w:val="0"/>
        <w:spacing w:after="0" w:line="360" w:lineRule="auto"/>
        <w:ind w:left="1134"/>
        <w:jc w:val="both"/>
        <w:rPr>
          <w:rFonts w:ascii="Verdana" w:hAnsi="Verdana" w:cs="Arial"/>
          <w:sz w:val="24"/>
          <w:szCs w:val="24"/>
        </w:rPr>
      </w:pPr>
    </w:p>
    <w:p w14:paraId="7D58B71F" w14:textId="2CC2C0F4" w:rsidR="00FC5974" w:rsidRPr="0058439D" w:rsidRDefault="00E2259C" w:rsidP="0058439D">
      <w:pPr>
        <w:pStyle w:val="Ttuloprimrio"/>
        <w:ind w:left="426" w:hanging="426"/>
        <w:rPr>
          <w:rFonts w:ascii="Verdana" w:hAnsi="Verdana" w:cs="Arial"/>
          <w:sz w:val="24"/>
        </w:rPr>
      </w:pPr>
      <w:r w:rsidRPr="0058439D">
        <w:rPr>
          <w:rFonts w:ascii="Verdana" w:hAnsi="Verdana" w:cs="Arial"/>
          <w:sz w:val="24"/>
        </w:rPr>
        <w:t>ACOMPANHAMENTO</w:t>
      </w:r>
      <w:bookmarkEnd w:id="10"/>
      <w:bookmarkEnd w:id="11"/>
      <w:r w:rsidRPr="0058439D">
        <w:rPr>
          <w:rFonts w:ascii="Verdana" w:hAnsi="Verdana" w:cs="Arial"/>
          <w:sz w:val="24"/>
        </w:rPr>
        <w:t xml:space="preserve"> </w:t>
      </w:r>
    </w:p>
    <w:p w14:paraId="5A9B8495" w14:textId="05EA0483" w:rsidR="003863B6" w:rsidRPr="00B86533" w:rsidRDefault="009B22C2" w:rsidP="009B22C2">
      <w:pPr>
        <w:tabs>
          <w:tab w:val="left" w:pos="355"/>
          <w:tab w:val="left" w:pos="1534"/>
        </w:tabs>
        <w:spacing w:after="0" w:line="240" w:lineRule="auto"/>
        <w:jc w:val="both"/>
        <w:rPr>
          <w:rFonts w:ascii="Verdana" w:hAnsi="Verdana" w:cs="Arial"/>
          <w:sz w:val="24"/>
          <w:szCs w:val="24"/>
        </w:rPr>
      </w:pPr>
      <w:r w:rsidRPr="00B86533">
        <w:rPr>
          <w:rFonts w:ascii="Verdana" w:hAnsi="Verdana" w:cs="Arial"/>
          <w:sz w:val="24"/>
          <w:szCs w:val="24"/>
        </w:rPr>
        <w:tab/>
      </w:r>
      <w:r w:rsidRPr="00B86533">
        <w:rPr>
          <w:rFonts w:ascii="Verdana" w:hAnsi="Verdana" w:cs="Arial"/>
          <w:sz w:val="24"/>
          <w:szCs w:val="24"/>
        </w:rPr>
        <w:tab/>
      </w:r>
    </w:p>
    <w:p w14:paraId="075C3FD3" w14:textId="73ACC6BD" w:rsidR="003863B6" w:rsidRPr="00A8336C" w:rsidRDefault="003863B6" w:rsidP="0072332E">
      <w:pPr>
        <w:spacing w:after="0" w:line="360" w:lineRule="auto"/>
        <w:ind w:firstLine="708"/>
        <w:jc w:val="both"/>
        <w:rPr>
          <w:rFonts w:ascii="Verdana" w:hAnsi="Verdana" w:cs="Arial"/>
          <w:sz w:val="24"/>
          <w:szCs w:val="24"/>
        </w:rPr>
      </w:pPr>
      <w:r w:rsidRPr="00B86533">
        <w:rPr>
          <w:rFonts w:ascii="Verdana" w:hAnsi="Verdana" w:cs="Arial"/>
          <w:sz w:val="24"/>
          <w:szCs w:val="24"/>
        </w:rPr>
        <w:t>As consultas de seguimento devem ser realizadas com intervalo máximo de até</w:t>
      </w:r>
      <w:r w:rsidR="007D66B1" w:rsidRPr="00B86533">
        <w:rPr>
          <w:rFonts w:ascii="Verdana" w:hAnsi="Verdana" w:cs="Arial"/>
          <w:sz w:val="24"/>
          <w:szCs w:val="24"/>
        </w:rPr>
        <w:t xml:space="preserve"> </w:t>
      </w:r>
      <w:r w:rsidRPr="00B86533">
        <w:rPr>
          <w:rFonts w:ascii="Verdana" w:hAnsi="Verdana" w:cs="Arial"/>
          <w:sz w:val="24"/>
          <w:szCs w:val="24"/>
        </w:rPr>
        <w:t>seis meses entre uma e outra, sendo esse período reduzido conforme necessidade</w:t>
      </w:r>
      <w:r w:rsidR="0072332E" w:rsidRPr="00B86533">
        <w:rPr>
          <w:rFonts w:ascii="Verdana" w:hAnsi="Verdana" w:cs="Arial"/>
          <w:sz w:val="24"/>
          <w:szCs w:val="24"/>
        </w:rPr>
        <w:t xml:space="preserve"> </w:t>
      </w:r>
      <w:r w:rsidRPr="00B86533">
        <w:rPr>
          <w:rFonts w:ascii="Verdana" w:hAnsi="Verdana" w:cs="Arial"/>
          <w:sz w:val="24"/>
          <w:szCs w:val="24"/>
        </w:rPr>
        <w:t>de acompanhamento mais frequente dos profissionais, ficando</w:t>
      </w:r>
      <w:r w:rsidRPr="00A8336C">
        <w:rPr>
          <w:rFonts w:ascii="Verdana" w:hAnsi="Verdana" w:cs="Arial"/>
          <w:sz w:val="24"/>
          <w:szCs w:val="24"/>
        </w:rPr>
        <w:t xml:space="preserve"> assim a</w:t>
      </w:r>
      <w:r w:rsidR="007D66B1" w:rsidRPr="00A8336C">
        <w:rPr>
          <w:rFonts w:ascii="Verdana" w:hAnsi="Verdana" w:cs="Arial"/>
          <w:sz w:val="24"/>
          <w:szCs w:val="24"/>
        </w:rPr>
        <w:t xml:space="preserve"> </w:t>
      </w:r>
      <w:r w:rsidRPr="00A8336C">
        <w:rPr>
          <w:rFonts w:ascii="Verdana" w:hAnsi="Verdana" w:cs="Arial"/>
          <w:sz w:val="24"/>
          <w:szCs w:val="24"/>
        </w:rPr>
        <w:t>cargo do médico e nutricionista.</w:t>
      </w:r>
    </w:p>
    <w:p w14:paraId="0B644824" w14:textId="1BF4760C" w:rsidR="004668FB" w:rsidRPr="00A8336C" w:rsidRDefault="004668FB" w:rsidP="00CD4904">
      <w:pPr>
        <w:spacing w:after="0" w:line="360" w:lineRule="auto"/>
        <w:ind w:firstLine="709"/>
        <w:jc w:val="both"/>
        <w:rPr>
          <w:rFonts w:ascii="Verdana" w:hAnsi="Verdana" w:cs="Arial"/>
          <w:sz w:val="24"/>
          <w:szCs w:val="24"/>
        </w:rPr>
      </w:pPr>
      <w:r w:rsidRPr="00A8336C">
        <w:rPr>
          <w:rFonts w:ascii="Verdana" w:hAnsi="Verdana" w:cs="Arial"/>
          <w:sz w:val="24"/>
          <w:szCs w:val="24"/>
        </w:rPr>
        <w:t>O monitoramento das condições clínicas do paciente é</w:t>
      </w:r>
      <w:r w:rsidR="00D73449" w:rsidRPr="00A8336C">
        <w:rPr>
          <w:rFonts w:ascii="Verdana" w:hAnsi="Verdana" w:cs="Arial"/>
          <w:sz w:val="24"/>
          <w:szCs w:val="24"/>
        </w:rPr>
        <w:t xml:space="preserve"> importante para que possa ser tomada a decisão adequada quando da indicação do uso de um </w:t>
      </w:r>
      <w:r w:rsidR="00D73449" w:rsidRPr="00A8336C">
        <w:rPr>
          <w:rFonts w:ascii="Verdana" w:hAnsi="Verdana" w:cs="Arial"/>
          <w:sz w:val="24"/>
          <w:szCs w:val="24"/>
        </w:rPr>
        <w:lastRenderedPageBreak/>
        <w:t>substituto adequado do leite para as crianças que permanecem alérgicas</w:t>
      </w:r>
      <w:r w:rsidRPr="00A8336C">
        <w:rPr>
          <w:rFonts w:ascii="Verdana" w:hAnsi="Verdana" w:cs="Arial"/>
          <w:sz w:val="24"/>
          <w:szCs w:val="24"/>
        </w:rPr>
        <w:t xml:space="preserve">. </w:t>
      </w:r>
      <w:r w:rsidRPr="00A8336C">
        <w:rPr>
          <w:rFonts w:ascii="Verdana" w:hAnsi="Verdana" w:cs="Arial"/>
          <w:i/>
          <w:sz w:val="24"/>
          <w:szCs w:val="24"/>
        </w:rPr>
        <w:t>A anamnese e avaliação física</w:t>
      </w:r>
      <w:r w:rsidRPr="00A8336C">
        <w:rPr>
          <w:rFonts w:ascii="Verdana" w:hAnsi="Verdana" w:cs="Arial"/>
          <w:sz w:val="24"/>
          <w:szCs w:val="24"/>
        </w:rPr>
        <w:t xml:space="preserve"> deve ser criteriosa na busca de sinais e sintomas consistentes com os quadros descritos anteriormente nesse documento.</w:t>
      </w:r>
    </w:p>
    <w:p w14:paraId="54F07B57" w14:textId="693B3F09" w:rsidR="00F93286" w:rsidRDefault="00F93286" w:rsidP="00CD4904">
      <w:pPr>
        <w:spacing w:after="0" w:line="360" w:lineRule="auto"/>
        <w:ind w:firstLine="709"/>
        <w:jc w:val="both"/>
        <w:rPr>
          <w:rFonts w:ascii="Arial" w:hAnsi="Arial" w:cs="Arial"/>
          <w:sz w:val="24"/>
          <w:szCs w:val="24"/>
        </w:rPr>
      </w:pPr>
      <w:r w:rsidRPr="00804E61">
        <w:rPr>
          <w:rFonts w:ascii="Verdana" w:hAnsi="Verdana" w:cs="Arial"/>
          <w:b/>
          <w:i/>
          <w:sz w:val="24"/>
          <w:szCs w:val="24"/>
        </w:rPr>
        <w:t xml:space="preserve">O </w:t>
      </w:r>
      <w:r w:rsidR="0023304A">
        <w:rPr>
          <w:rFonts w:ascii="Verdana" w:hAnsi="Verdana" w:cs="Arial"/>
          <w:b/>
          <w:i/>
          <w:sz w:val="24"/>
          <w:szCs w:val="24"/>
        </w:rPr>
        <w:t>apêndice</w:t>
      </w:r>
      <w:r w:rsidRPr="00804E61">
        <w:rPr>
          <w:rFonts w:ascii="Verdana" w:hAnsi="Verdana" w:cs="Arial"/>
          <w:b/>
          <w:i/>
          <w:sz w:val="24"/>
          <w:szCs w:val="24"/>
        </w:rPr>
        <w:t xml:space="preserve"> </w:t>
      </w:r>
      <w:r w:rsidR="0023304A">
        <w:rPr>
          <w:rFonts w:ascii="Verdana" w:hAnsi="Verdana" w:cs="Arial"/>
          <w:b/>
          <w:i/>
          <w:sz w:val="24"/>
          <w:szCs w:val="24"/>
        </w:rPr>
        <w:t>I</w:t>
      </w:r>
      <w:r w:rsidRPr="00804E61">
        <w:rPr>
          <w:rFonts w:ascii="Verdana" w:hAnsi="Verdana" w:cs="Arial"/>
          <w:b/>
          <w:i/>
          <w:sz w:val="24"/>
          <w:szCs w:val="24"/>
        </w:rPr>
        <w:t>V</w:t>
      </w:r>
      <w:r w:rsidRPr="00A8336C">
        <w:rPr>
          <w:rFonts w:ascii="Verdana" w:hAnsi="Verdana" w:cs="Arial"/>
          <w:sz w:val="24"/>
          <w:szCs w:val="24"/>
        </w:rPr>
        <w:t xml:space="preserve"> deve acompanhar todas as consultas realizadas para monitoramento do estado nutricional do </w:t>
      </w:r>
      <w:proofErr w:type="gramStart"/>
      <w:r w:rsidRPr="00A8336C">
        <w:rPr>
          <w:rFonts w:ascii="Verdana" w:hAnsi="Verdana" w:cs="Arial"/>
          <w:sz w:val="24"/>
          <w:szCs w:val="24"/>
        </w:rPr>
        <w:t>paciente.</w:t>
      </w:r>
      <w:r w:rsidR="00A027A3">
        <w:rPr>
          <w:rFonts w:ascii="Arial" w:hAnsi="Arial" w:cs="Arial"/>
          <w:sz w:val="24"/>
          <w:szCs w:val="24"/>
        </w:rPr>
        <w:t>¹</w:t>
      </w:r>
      <w:proofErr w:type="gramEnd"/>
    </w:p>
    <w:p w14:paraId="20EE2E9D" w14:textId="77777777" w:rsidR="0097631F" w:rsidRDefault="0097631F" w:rsidP="00CD4904">
      <w:pPr>
        <w:spacing w:after="0" w:line="360" w:lineRule="auto"/>
        <w:ind w:firstLine="709"/>
        <w:jc w:val="both"/>
        <w:rPr>
          <w:rFonts w:ascii="Verdana" w:hAnsi="Verdana" w:cs="Arial"/>
          <w:sz w:val="24"/>
          <w:szCs w:val="24"/>
        </w:rPr>
      </w:pPr>
    </w:p>
    <w:p w14:paraId="1E47AA79" w14:textId="33CCBF3A" w:rsidR="008C1467" w:rsidRPr="0058439D" w:rsidRDefault="00E2259C" w:rsidP="0058439D">
      <w:pPr>
        <w:pStyle w:val="Ttuloprimrio"/>
        <w:ind w:left="426" w:hanging="426"/>
        <w:rPr>
          <w:rFonts w:ascii="Verdana" w:hAnsi="Verdana" w:cs="Arial"/>
          <w:sz w:val="24"/>
        </w:rPr>
      </w:pPr>
      <w:bookmarkStart w:id="12" w:name="_Toc133931172"/>
      <w:bookmarkStart w:id="13" w:name="_Toc133931998"/>
      <w:r w:rsidRPr="0058439D">
        <w:rPr>
          <w:rFonts w:ascii="Verdana" w:hAnsi="Verdana" w:cs="Arial"/>
          <w:sz w:val="24"/>
        </w:rPr>
        <w:t>INDICAÇÃO DE FÓRMULAS</w:t>
      </w:r>
      <w:bookmarkEnd w:id="12"/>
      <w:bookmarkEnd w:id="13"/>
    </w:p>
    <w:p w14:paraId="202BB166" w14:textId="11650FF1" w:rsidR="008C1467" w:rsidRPr="00A8336C" w:rsidRDefault="008C1467" w:rsidP="009B22C2">
      <w:pPr>
        <w:spacing w:after="0" w:line="240" w:lineRule="auto"/>
        <w:jc w:val="both"/>
        <w:rPr>
          <w:rFonts w:ascii="Verdana" w:hAnsi="Verdana" w:cs="Arial"/>
          <w:b/>
          <w:sz w:val="24"/>
          <w:szCs w:val="24"/>
        </w:rPr>
      </w:pPr>
    </w:p>
    <w:p w14:paraId="66AA523B" w14:textId="75B00868" w:rsidR="00EB5987" w:rsidRPr="00A8336C" w:rsidRDefault="00766C5F" w:rsidP="0097631F">
      <w:pPr>
        <w:spacing w:before="120" w:after="0" w:line="360" w:lineRule="auto"/>
        <w:ind w:firstLine="709"/>
        <w:jc w:val="both"/>
        <w:rPr>
          <w:rFonts w:ascii="Verdana" w:hAnsi="Verdana" w:cs="Arial"/>
          <w:sz w:val="24"/>
          <w:szCs w:val="24"/>
        </w:rPr>
      </w:pPr>
      <w:r w:rsidRPr="00A8336C">
        <w:rPr>
          <w:rFonts w:ascii="Verdana" w:hAnsi="Verdana" w:cs="Arial"/>
          <w:sz w:val="24"/>
          <w:szCs w:val="24"/>
        </w:rPr>
        <w:t>A co</w:t>
      </w:r>
      <w:r w:rsidR="00B76714" w:rsidRPr="00A8336C">
        <w:rPr>
          <w:rFonts w:ascii="Verdana" w:hAnsi="Verdana" w:cs="Arial"/>
          <w:sz w:val="24"/>
          <w:szCs w:val="24"/>
        </w:rPr>
        <w:t>rreta indicação do substituto à proteína do leite de vaca</w:t>
      </w:r>
      <w:r w:rsidR="00385050" w:rsidRPr="00A8336C">
        <w:rPr>
          <w:rFonts w:ascii="Verdana" w:hAnsi="Verdana" w:cs="Arial"/>
          <w:sz w:val="24"/>
          <w:szCs w:val="24"/>
        </w:rPr>
        <w:t xml:space="preserve"> </w:t>
      </w:r>
      <w:r w:rsidR="00EB5987" w:rsidRPr="00A8336C">
        <w:rPr>
          <w:rFonts w:ascii="Verdana" w:hAnsi="Verdana" w:cs="Arial"/>
          <w:sz w:val="24"/>
          <w:szCs w:val="24"/>
        </w:rPr>
        <w:t xml:space="preserve">é importante afim de garantir o sucesso do tratamento das crianças </w:t>
      </w:r>
      <w:r w:rsidR="0079580B" w:rsidRPr="00A8336C">
        <w:rPr>
          <w:rFonts w:ascii="Verdana" w:hAnsi="Verdana" w:cs="Arial"/>
          <w:sz w:val="24"/>
          <w:szCs w:val="24"/>
        </w:rPr>
        <w:t>com APLV</w:t>
      </w:r>
      <w:r w:rsidR="00385050" w:rsidRPr="00A8336C">
        <w:rPr>
          <w:rFonts w:ascii="Verdana" w:hAnsi="Verdana" w:cs="Arial"/>
          <w:sz w:val="24"/>
          <w:szCs w:val="24"/>
        </w:rPr>
        <w:t xml:space="preserve">. </w:t>
      </w:r>
    </w:p>
    <w:p w14:paraId="3C25082F" w14:textId="64056919" w:rsidR="00A60E6A" w:rsidRPr="002E389F" w:rsidRDefault="00385050" w:rsidP="0097631F">
      <w:pPr>
        <w:spacing w:before="120" w:after="0" w:line="360" w:lineRule="auto"/>
        <w:ind w:firstLine="709"/>
        <w:jc w:val="both"/>
        <w:rPr>
          <w:rFonts w:ascii="Verdana" w:hAnsi="Verdana" w:cs="Arial"/>
          <w:color w:val="000000" w:themeColor="text1"/>
          <w:sz w:val="24"/>
          <w:szCs w:val="24"/>
        </w:rPr>
      </w:pPr>
      <w:r w:rsidRPr="00A8336C">
        <w:rPr>
          <w:rFonts w:ascii="Verdana" w:hAnsi="Verdana" w:cs="Arial"/>
          <w:sz w:val="24"/>
          <w:szCs w:val="24"/>
        </w:rPr>
        <w:t xml:space="preserve">Leites de outros animais (ovelha, cabra, búfalo) </w:t>
      </w:r>
      <w:r w:rsidRPr="00A8336C">
        <w:rPr>
          <w:rFonts w:ascii="Verdana" w:hAnsi="Verdana" w:cs="Arial"/>
          <w:b/>
          <w:i/>
          <w:sz w:val="24"/>
          <w:szCs w:val="24"/>
        </w:rPr>
        <w:t xml:space="preserve">não devem ser utilizados no tratamento da APLV </w:t>
      </w:r>
      <w:r w:rsidRPr="00A8336C">
        <w:rPr>
          <w:rFonts w:ascii="Verdana" w:hAnsi="Verdana" w:cs="Arial"/>
          <w:sz w:val="24"/>
          <w:szCs w:val="24"/>
        </w:rPr>
        <w:t>pois</w:t>
      </w:r>
      <w:r w:rsidR="00BA203D" w:rsidRPr="00A8336C">
        <w:rPr>
          <w:rFonts w:ascii="Verdana" w:hAnsi="Verdana" w:cs="Arial"/>
          <w:sz w:val="24"/>
          <w:szCs w:val="24"/>
        </w:rPr>
        <w:t xml:space="preserve"> existe</w:t>
      </w:r>
      <w:r w:rsidRPr="00A8336C">
        <w:rPr>
          <w:rFonts w:ascii="Verdana" w:hAnsi="Verdana" w:cs="Arial"/>
          <w:sz w:val="24"/>
          <w:szCs w:val="24"/>
        </w:rPr>
        <w:t xml:space="preserve"> alta probabilidade de reação alérgica cruzada</w:t>
      </w:r>
      <w:proofErr w:type="gramStart"/>
      <w:r w:rsidR="00A027A3">
        <w:rPr>
          <w:rFonts w:ascii="Arial" w:hAnsi="Arial" w:cs="Arial"/>
          <w:sz w:val="24"/>
          <w:szCs w:val="24"/>
        </w:rPr>
        <w:t>¹</w:t>
      </w:r>
      <w:r w:rsidR="00A027A3">
        <w:rPr>
          <w:rFonts w:ascii="Verdana" w:hAnsi="Verdana" w:cs="Arial"/>
          <w:sz w:val="24"/>
          <w:szCs w:val="24"/>
        </w:rPr>
        <w:t>,</w:t>
      </w:r>
      <w:r w:rsidR="002E389F" w:rsidRPr="002E389F">
        <w:rPr>
          <w:rFonts w:ascii="Verdana" w:hAnsi="Verdana" w:cs="Arial"/>
          <w:color w:val="000000" w:themeColor="text1"/>
          <w:sz w:val="24"/>
          <w:szCs w:val="24"/>
        </w:rPr>
        <w:t>⁶</w:t>
      </w:r>
      <w:proofErr w:type="gramEnd"/>
      <w:r w:rsidR="002E389F" w:rsidRPr="002E389F">
        <w:rPr>
          <w:rFonts w:ascii="Arial" w:hAnsi="Arial" w:cs="Arial"/>
          <w:color w:val="000000" w:themeColor="text1"/>
          <w:sz w:val="24"/>
          <w:szCs w:val="24"/>
        </w:rPr>
        <w:t>¹</w:t>
      </w:r>
      <w:r w:rsidRPr="002E389F">
        <w:rPr>
          <w:rFonts w:ascii="Verdana" w:hAnsi="Verdana" w:cs="Arial"/>
          <w:color w:val="000000" w:themeColor="text1"/>
          <w:sz w:val="24"/>
          <w:szCs w:val="24"/>
        </w:rPr>
        <w:t xml:space="preserve">. </w:t>
      </w:r>
    </w:p>
    <w:p w14:paraId="36153E03" w14:textId="29443A7A" w:rsidR="008F7EDE" w:rsidRPr="00A8336C" w:rsidRDefault="008F7EDE" w:rsidP="0097631F">
      <w:pPr>
        <w:spacing w:before="120" w:after="0" w:line="360" w:lineRule="auto"/>
        <w:ind w:firstLine="709"/>
        <w:jc w:val="both"/>
        <w:rPr>
          <w:rFonts w:ascii="Verdana" w:hAnsi="Verdana" w:cs="Arial"/>
          <w:color w:val="FF0000"/>
          <w:sz w:val="24"/>
          <w:szCs w:val="24"/>
        </w:rPr>
      </w:pPr>
      <w:r w:rsidRPr="00A8336C">
        <w:rPr>
          <w:rFonts w:ascii="Verdana" w:hAnsi="Verdana" w:cs="Arial"/>
          <w:sz w:val="24"/>
          <w:szCs w:val="24"/>
        </w:rPr>
        <w:t xml:space="preserve">Diante dos quadros descritos como critérios de inclusão para esse protocolo, </w:t>
      </w:r>
      <w:r w:rsidRPr="00A8336C">
        <w:rPr>
          <w:rFonts w:ascii="Verdana" w:hAnsi="Verdana" w:cs="Arial"/>
          <w:i/>
          <w:sz w:val="24"/>
          <w:szCs w:val="24"/>
        </w:rPr>
        <w:t>a</w:t>
      </w:r>
      <w:r w:rsidR="00A60E6A" w:rsidRPr="00A8336C">
        <w:rPr>
          <w:rFonts w:ascii="Verdana" w:hAnsi="Verdana" w:cs="Arial"/>
          <w:i/>
          <w:sz w:val="24"/>
          <w:szCs w:val="24"/>
        </w:rPr>
        <w:t xml:space="preserve">s </w:t>
      </w:r>
      <w:r w:rsidR="00385050" w:rsidRPr="00A8336C">
        <w:rPr>
          <w:rFonts w:ascii="Verdana" w:hAnsi="Verdana" w:cs="Arial"/>
          <w:i/>
          <w:sz w:val="24"/>
          <w:szCs w:val="24"/>
        </w:rPr>
        <w:t>bebidas</w:t>
      </w:r>
      <w:r w:rsidR="0055269D" w:rsidRPr="00A8336C">
        <w:rPr>
          <w:rFonts w:ascii="Verdana" w:hAnsi="Verdana" w:cs="Arial"/>
          <w:i/>
          <w:sz w:val="24"/>
          <w:szCs w:val="24"/>
        </w:rPr>
        <w:t xml:space="preserve"> vegetais</w:t>
      </w:r>
      <w:r w:rsidR="00385050" w:rsidRPr="00A8336C">
        <w:rPr>
          <w:rFonts w:ascii="Verdana" w:hAnsi="Verdana" w:cs="Arial"/>
          <w:i/>
          <w:sz w:val="24"/>
          <w:szCs w:val="24"/>
        </w:rPr>
        <w:t xml:space="preserve"> de soja, arroz, amêndoas, coco, nozes</w:t>
      </w:r>
      <w:r w:rsidR="00A60E6A" w:rsidRPr="00A8336C">
        <w:rPr>
          <w:rFonts w:ascii="Verdana" w:hAnsi="Verdana" w:cs="Arial"/>
          <w:i/>
          <w:sz w:val="24"/>
          <w:szCs w:val="24"/>
        </w:rPr>
        <w:t xml:space="preserve"> e </w:t>
      </w:r>
      <w:r w:rsidR="00385050" w:rsidRPr="00A8336C">
        <w:rPr>
          <w:rFonts w:ascii="Verdana" w:hAnsi="Verdana" w:cs="Arial"/>
          <w:i/>
          <w:sz w:val="24"/>
          <w:szCs w:val="24"/>
        </w:rPr>
        <w:t>aveia</w:t>
      </w:r>
      <w:r w:rsidR="00385050" w:rsidRPr="00A8336C">
        <w:rPr>
          <w:rFonts w:ascii="Verdana" w:hAnsi="Verdana" w:cs="Arial"/>
          <w:sz w:val="24"/>
          <w:szCs w:val="24"/>
        </w:rPr>
        <w:t xml:space="preserve"> </w:t>
      </w:r>
      <w:r w:rsidR="00385050" w:rsidRPr="00A8336C">
        <w:rPr>
          <w:rFonts w:ascii="Verdana" w:hAnsi="Verdana" w:cs="Arial"/>
          <w:b/>
          <w:i/>
          <w:sz w:val="24"/>
          <w:szCs w:val="24"/>
        </w:rPr>
        <w:t>não são recomendadas</w:t>
      </w:r>
      <w:r w:rsidR="00385050" w:rsidRPr="00A8336C">
        <w:rPr>
          <w:rFonts w:ascii="Verdana" w:hAnsi="Verdana" w:cs="Arial"/>
          <w:sz w:val="24"/>
          <w:szCs w:val="24"/>
        </w:rPr>
        <w:t xml:space="preserve"> </w:t>
      </w:r>
      <w:r w:rsidR="00385050" w:rsidRPr="00A8336C">
        <w:rPr>
          <w:rFonts w:ascii="Verdana" w:hAnsi="Verdana" w:cs="Arial"/>
          <w:i/>
          <w:sz w:val="24"/>
          <w:szCs w:val="24"/>
        </w:rPr>
        <w:t xml:space="preserve">por não </w:t>
      </w:r>
      <w:r w:rsidR="00C47468" w:rsidRPr="00A8336C">
        <w:rPr>
          <w:rFonts w:ascii="Verdana" w:hAnsi="Verdana" w:cs="Arial"/>
          <w:i/>
          <w:sz w:val="24"/>
          <w:szCs w:val="24"/>
        </w:rPr>
        <w:t xml:space="preserve">representarem adequadamente </w:t>
      </w:r>
      <w:r w:rsidR="009A6EFD" w:rsidRPr="00A8336C">
        <w:rPr>
          <w:rFonts w:ascii="Verdana" w:hAnsi="Verdana" w:cs="Arial"/>
          <w:i/>
          <w:sz w:val="24"/>
          <w:szCs w:val="24"/>
        </w:rPr>
        <w:t>o substituto ideal do grupo de leite e derivados</w:t>
      </w:r>
      <w:r w:rsidR="00084E1C" w:rsidRPr="00D9369C">
        <w:rPr>
          <w:rFonts w:ascii="Verdana" w:hAnsi="Verdana" w:cs="Arial"/>
          <w:i/>
        </w:rPr>
        <w:t>⁴</w:t>
      </w:r>
      <w:proofErr w:type="gramStart"/>
      <w:r w:rsidR="00084E1C" w:rsidRPr="00D9369C">
        <w:rPr>
          <w:rFonts w:ascii="Verdana" w:hAnsi="Verdana" w:cs="Arial"/>
          <w:i/>
        </w:rPr>
        <w:t>²,⁵</w:t>
      </w:r>
      <w:proofErr w:type="gramEnd"/>
      <w:r w:rsidR="00084E1C" w:rsidRPr="00D9369C">
        <w:rPr>
          <w:rFonts w:ascii="Verdana" w:hAnsi="Verdana" w:cs="Arial"/>
          <w:i/>
        </w:rPr>
        <w:t>⁸</w:t>
      </w:r>
      <w:r w:rsidR="00084E1C">
        <w:rPr>
          <w:rFonts w:ascii="Verdana" w:hAnsi="Verdana" w:cs="Arial"/>
          <w:i/>
          <w:sz w:val="24"/>
          <w:szCs w:val="24"/>
        </w:rPr>
        <w:t>.</w:t>
      </w:r>
      <w:r w:rsidR="00CA36D9" w:rsidRPr="00A8336C">
        <w:rPr>
          <w:rFonts w:ascii="Verdana" w:hAnsi="Verdana" w:cs="Arial"/>
          <w:color w:val="FF0000"/>
          <w:sz w:val="24"/>
          <w:szCs w:val="24"/>
        </w:rPr>
        <w:t xml:space="preserve"> </w:t>
      </w:r>
    </w:p>
    <w:p w14:paraId="601080D1" w14:textId="2058D55C" w:rsidR="00B8543E" w:rsidRPr="00A8336C" w:rsidRDefault="00B8543E" w:rsidP="0097631F">
      <w:pPr>
        <w:spacing w:before="120" w:after="0" w:line="360" w:lineRule="auto"/>
        <w:ind w:firstLine="709"/>
        <w:jc w:val="both"/>
        <w:rPr>
          <w:rFonts w:ascii="Verdana" w:hAnsi="Verdana" w:cs="Arial"/>
          <w:sz w:val="24"/>
          <w:szCs w:val="24"/>
        </w:rPr>
      </w:pPr>
      <w:r w:rsidRPr="00A8336C">
        <w:rPr>
          <w:rFonts w:ascii="Verdana" w:hAnsi="Verdana" w:cs="Arial"/>
          <w:sz w:val="24"/>
          <w:szCs w:val="24"/>
        </w:rPr>
        <w:t xml:space="preserve">O programa aqui descrito tem por objetivo disponibilizar </w:t>
      </w:r>
      <w:r w:rsidR="006C6638" w:rsidRPr="00A8336C">
        <w:rPr>
          <w:rFonts w:ascii="Verdana" w:hAnsi="Verdana" w:cs="Arial"/>
          <w:sz w:val="24"/>
          <w:szCs w:val="24"/>
        </w:rPr>
        <w:t xml:space="preserve">o adequado </w:t>
      </w:r>
      <w:r w:rsidR="00A32EFB" w:rsidRPr="00A8336C">
        <w:rPr>
          <w:rFonts w:ascii="Verdana" w:hAnsi="Verdana" w:cs="Arial"/>
          <w:sz w:val="24"/>
          <w:szCs w:val="24"/>
        </w:rPr>
        <w:t>substituto d</w:t>
      </w:r>
      <w:r w:rsidR="00410A3E" w:rsidRPr="00A8336C">
        <w:rPr>
          <w:rFonts w:ascii="Verdana" w:hAnsi="Verdana" w:cs="Arial"/>
          <w:sz w:val="24"/>
          <w:szCs w:val="24"/>
        </w:rPr>
        <w:t>a proteína d</w:t>
      </w:r>
      <w:r w:rsidR="00A32EFB" w:rsidRPr="00A8336C">
        <w:rPr>
          <w:rFonts w:ascii="Verdana" w:hAnsi="Verdana" w:cs="Arial"/>
          <w:sz w:val="24"/>
          <w:szCs w:val="24"/>
        </w:rPr>
        <w:t xml:space="preserve">o leite para </w:t>
      </w:r>
      <w:r w:rsidR="00410A3E" w:rsidRPr="00A8336C">
        <w:rPr>
          <w:rFonts w:ascii="Verdana" w:hAnsi="Verdana" w:cs="Arial"/>
          <w:sz w:val="24"/>
          <w:szCs w:val="24"/>
        </w:rPr>
        <w:t xml:space="preserve">lactentes e </w:t>
      </w:r>
      <w:r w:rsidR="00A32EFB" w:rsidRPr="00A8336C">
        <w:rPr>
          <w:rFonts w:ascii="Verdana" w:hAnsi="Verdana" w:cs="Arial"/>
          <w:sz w:val="24"/>
          <w:szCs w:val="24"/>
        </w:rPr>
        <w:t>crianças</w:t>
      </w:r>
      <w:r w:rsidR="00A2209B" w:rsidRPr="00A8336C">
        <w:rPr>
          <w:rFonts w:ascii="Verdana" w:hAnsi="Verdana" w:cs="Arial"/>
          <w:sz w:val="24"/>
          <w:szCs w:val="24"/>
        </w:rPr>
        <w:t xml:space="preserve"> </w:t>
      </w:r>
      <w:r w:rsidR="009C091D" w:rsidRPr="00A8336C">
        <w:rPr>
          <w:rFonts w:ascii="Verdana" w:hAnsi="Verdana" w:cs="Arial"/>
          <w:sz w:val="24"/>
          <w:szCs w:val="24"/>
        </w:rPr>
        <w:t xml:space="preserve">com APLV </w:t>
      </w:r>
      <w:r w:rsidR="00936E42" w:rsidRPr="00A8336C">
        <w:rPr>
          <w:rFonts w:ascii="Verdana" w:hAnsi="Verdana" w:cs="Arial"/>
          <w:sz w:val="24"/>
          <w:szCs w:val="24"/>
        </w:rPr>
        <w:t xml:space="preserve">e </w:t>
      </w:r>
      <w:r w:rsidR="00A2209B" w:rsidRPr="00A8336C">
        <w:rPr>
          <w:rFonts w:ascii="Verdana" w:hAnsi="Verdana" w:cs="Arial"/>
          <w:sz w:val="24"/>
          <w:szCs w:val="24"/>
        </w:rPr>
        <w:t>que</w:t>
      </w:r>
      <w:r w:rsidR="00410A3E" w:rsidRPr="00A8336C">
        <w:rPr>
          <w:rFonts w:ascii="Verdana" w:hAnsi="Verdana" w:cs="Arial"/>
          <w:sz w:val="24"/>
          <w:szCs w:val="24"/>
        </w:rPr>
        <w:t xml:space="preserve"> porventura</w:t>
      </w:r>
      <w:r w:rsidR="00A2209B" w:rsidRPr="00A8336C">
        <w:rPr>
          <w:rFonts w:ascii="Verdana" w:hAnsi="Verdana" w:cs="Arial"/>
          <w:sz w:val="24"/>
          <w:szCs w:val="24"/>
        </w:rPr>
        <w:t xml:space="preserve"> permane</w:t>
      </w:r>
      <w:r w:rsidR="00CA4B9C" w:rsidRPr="00A8336C">
        <w:rPr>
          <w:rFonts w:ascii="Verdana" w:hAnsi="Verdana" w:cs="Arial"/>
          <w:sz w:val="24"/>
          <w:szCs w:val="24"/>
        </w:rPr>
        <w:t>ça</w:t>
      </w:r>
      <w:r w:rsidR="00A2209B" w:rsidRPr="00A8336C">
        <w:rPr>
          <w:rFonts w:ascii="Verdana" w:hAnsi="Verdana" w:cs="Arial"/>
          <w:sz w:val="24"/>
          <w:szCs w:val="24"/>
        </w:rPr>
        <w:t>m alérgicas, com quadros de alergias múltiplas, EoE e/ou com risco nutricional (</w:t>
      </w:r>
      <w:r w:rsidR="009C091D" w:rsidRPr="00A8336C">
        <w:rPr>
          <w:rFonts w:ascii="Verdana" w:hAnsi="Verdana" w:cs="Arial"/>
          <w:sz w:val="24"/>
          <w:szCs w:val="24"/>
        </w:rPr>
        <w:t>perda de peso e/ou seletividade alimentar)</w:t>
      </w:r>
      <w:r w:rsidR="00936E42" w:rsidRPr="00A8336C">
        <w:rPr>
          <w:rFonts w:ascii="Verdana" w:hAnsi="Verdana" w:cs="Arial"/>
          <w:sz w:val="24"/>
          <w:szCs w:val="24"/>
        </w:rPr>
        <w:t xml:space="preserve">. </w:t>
      </w:r>
    </w:p>
    <w:p w14:paraId="5A5F1763" w14:textId="36A26FD2" w:rsidR="007E7386" w:rsidRPr="00A8336C" w:rsidRDefault="00936E42" w:rsidP="0097631F">
      <w:pPr>
        <w:spacing w:before="120" w:after="0" w:line="360" w:lineRule="auto"/>
        <w:ind w:firstLine="709"/>
        <w:jc w:val="both"/>
        <w:rPr>
          <w:rFonts w:ascii="Verdana" w:hAnsi="Verdana" w:cs="Arial"/>
          <w:sz w:val="24"/>
          <w:szCs w:val="24"/>
        </w:rPr>
      </w:pPr>
      <w:r w:rsidRPr="00A8336C">
        <w:rPr>
          <w:rFonts w:ascii="Verdana" w:hAnsi="Verdana" w:cs="Arial"/>
          <w:sz w:val="24"/>
          <w:szCs w:val="24"/>
        </w:rPr>
        <w:t xml:space="preserve">A prescrição da fórmula </w:t>
      </w:r>
      <w:r w:rsidR="00E80EA6" w:rsidRPr="00A8336C">
        <w:rPr>
          <w:rFonts w:ascii="Verdana" w:hAnsi="Verdana" w:cs="Arial"/>
          <w:sz w:val="24"/>
          <w:szCs w:val="24"/>
        </w:rPr>
        <w:t>adequada a cada criança deve ser feita pelo médico ou nutricionista sendo o quantitativo estabelecido de acordo com a idade</w:t>
      </w:r>
      <w:r w:rsidR="00CF2089" w:rsidRPr="00A8336C">
        <w:rPr>
          <w:rFonts w:ascii="Verdana" w:hAnsi="Verdana" w:cs="Arial"/>
          <w:sz w:val="24"/>
          <w:szCs w:val="24"/>
        </w:rPr>
        <w:t xml:space="preserve">, peso e necessidades nutricionais individuais do </w:t>
      </w:r>
      <w:proofErr w:type="gramStart"/>
      <w:r w:rsidR="00CF2089" w:rsidRPr="00A8336C">
        <w:rPr>
          <w:rFonts w:ascii="Verdana" w:hAnsi="Verdana" w:cs="Arial"/>
          <w:sz w:val="24"/>
          <w:szCs w:val="24"/>
        </w:rPr>
        <w:t>paciente.</w:t>
      </w:r>
      <w:r w:rsidR="00A027A3">
        <w:rPr>
          <w:rFonts w:ascii="Arial" w:hAnsi="Arial" w:cs="Arial"/>
          <w:sz w:val="24"/>
          <w:szCs w:val="24"/>
        </w:rPr>
        <w:t>¹</w:t>
      </w:r>
      <w:proofErr w:type="gramEnd"/>
    </w:p>
    <w:p w14:paraId="79E89690" w14:textId="45C47034" w:rsidR="009B22C2" w:rsidRDefault="009B22C2" w:rsidP="00C951E7">
      <w:pPr>
        <w:spacing w:after="0" w:line="360" w:lineRule="auto"/>
        <w:ind w:firstLine="708"/>
        <w:jc w:val="both"/>
        <w:rPr>
          <w:rFonts w:ascii="Verdana" w:hAnsi="Verdana" w:cs="Arial"/>
          <w:sz w:val="24"/>
          <w:szCs w:val="24"/>
        </w:rPr>
      </w:pPr>
    </w:p>
    <w:p w14:paraId="1C114C6A" w14:textId="4CA8DC5F" w:rsidR="0097631F" w:rsidRDefault="0097631F" w:rsidP="00C951E7">
      <w:pPr>
        <w:spacing w:after="0" w:line="360" w:lineRule="auto"/>
        <w:ind w:firstLine="708"/>
        <w:jc w:val="both"/>
        <w:rPr>
          <w:rFonts w:ascii="Verdana" w:hAnsi="Verdana" w:cs="Arial"/>
          <w:sz w:val="24"/>
          <w:szCs w:val="24"/>
        </w:rPr>
      </w:pPr>
    </w:p>
    <w:p w14:paraId="051B049A" w14:textId="32C7467B" w:rsidR="0097631F" w:rsidRDefault="0097631F" w:rsidP="00C951E7">
      <w:pPr>
        <w:spacing w:after="0" w:line="360" w:lineRule="auto"/>
        <w:ind w:firstLine="708"/>
        <w:jc w:val="both"/>
        <w:rPr>
          <w:rFonts w:ascii="Verdana" w:hAnsi="Verdana" w:cs="Arial"/>
          <w:sz w:val="24"/>
          <w:szCs w:val="24"/>
        </w:rPr>
      </w:pPr>
    </w:p>
    <w:p w14:paraId="67AD1203" w14:textId="601A806B" w:rsidR="000C340A" w:rsidRDefault="0097631F" w:rsidP="00CF65CA">
      <w:pPr>
        <w:pStyle w:val="Ttulosecundrio"/>
        <w:numPr>
          <w:ilvl w:val="1"/>
          <w:numId w:val="45"/>
        </w:numPr>
        <w:ind w:left="0" w:firstLine="633"/>
        <w:rPr>
          <w:rFonts w:ascii="Verdana" w:hAnsi="Verdana" w:cs="Arial"/>
          <w:color w:val="043027"/>
        </w:rPr>
      </w:pPr>
      <w:bookmarkStart w:id="14" w:name="_Toc133931173"/>
      <w:bookmarkStart w:id="15" w:name="_Toc133931999"/>
      <w:r>
        <w:rPr>
          <w:rFonts w:ascii="Verdana" w:hAnsi="Verdana" w:cs="Arial"/>
          <w:color w:val="043027"/>
        </w:rPr>
        <w:lastRenderedPageBreak/>
        <w:t>Fórmulas D</w:t>
      </w:r>
      <w:r w:rsidR="004B69EF" w:rsidRPr="00417909">
        <w:rPr>
          <w:rFonts w:ascii="Verdana" w:hAnsi="Verdana" w:cs="Arial"/>
          <w:color w:val="043027"/>
        </w:rPr>
        <w:t>isponíveis</w:t>
      </w:r>
      <w:bookmarkEnd w:id="14"/>
      <w:bookmarkEnd w:id="15"/>
    </w:p>
    <w:p w14:paraId="46FE2076" w14:textId="77777777" w:rsidR="00417909" w:rsidRPr="00417909" w:rsidRDefault="00417909" w:rsidP="00417909">
      <w:pPr>
        <w:pStyle w:val="Ttulosecundrio"/>
        <w:numPr>
          <w:ilvl w:val="0"/>
          <w:numId w:val="0"/>
        </w:numPr>
        <w:ind w:left="633"/>
        <w:rPr>
          <w:rFonts w:ascii="Verdana" w:hAnsi="Verdana" w:cs="Arial"/>
          <w:color w:val="043027"/>
        </w:rPr>
      </w:pPr>
    </w:p>
    <w:p w14:paraId="6FE00192" w14:textId="3F6AEFA7" w:rsidR="004B69EF" w:rsidRPr="00B86533" w:rsidRDefault="2CFACBD3" w:rsidP="00B86533">
      <w:pPr>
        <w:spacing w:after="0" w:line="360" w:lineRule="auto"/>
        <w:ind w:firstLine="708"/>
        <w:jc w:val="both"/>
        <w:rPr>
          <w:rFonts w:ascii="Verdana" w:hAnsi="Verdana" w:cs="Arial"/>
          <w:sz w:val="24"/>
          <w:szCs w:val="24"/>
        </w:rPr>
      </w:pPr>
      <w:r w:rsidRPr="00B86533">
        <w:rPr>
          <w:rFonts w:ascii="Verdana" w:hAnsi="Verdana" w:cs="Arial"/>
          <w:sz w:val="24"/>
          <w:szCs w:val="24"/>
        </w:rPr>
        <w:t>As fórmulas</w:t>
      </w:r>
      <w:r w:rsidR="16485F28" w:rsidRPr="00B86533">
        <w:rPr>
          <w:rFonts w:ascii="Verdana" w:hAnsi="Verdana" w:cs="Arial"/>
          <w:sz w:val="24"/>
          <w:szCs w:val="24"/>
        </w:rPr>
        <w:t xml:space="preserve"> utilizadas no tratamento deverão ser </w:t>
      </w:r>
      <w:r w:rsidRPr="00B86533">
        <w:rPr>
          <w:rFonts w:ascii="Verdana" w:hAnsi="Verdana" w:cs="Arial"/>
          <w:sz w:val="24"/>
          <w:szCs w:val="24"/>
        </w:rPr>
        <w:t xml:space="preserve">aprovadas e registradas pela </w:t>
      </w:r>
      <w:proofErr w:type="gramStart"/>
      <w:r w:rsidRPr="00B86533">
        <w:rPr>
          <w:rFonts w:ascii="Verdana" w:hAnsi="Verdana" w:cs="Arial"/>
          <w:sz w:val="24"/>
          <w:szCs w:val="24"/>
        </w:rPr>
        <w:t>A</w:t>
      </w:r>
      <w:r w:rsidR="00167E61" w:rsidRPr="00B86533">
        <w:rPr>
          <w:rFonts w:ascii="Verdana" w:hAnsi="Verdana" w:cs="Arial"/>
          <w:sz w:val="24"/>
          <w:szCs w:val="24"/>
        </w:rPr>
        <w:t>NVISA</w:t>
      </w:r>
      <w:r w:rsidR="146CC6E8" w:rsidRPr="00B86533">
        <w:rPr>
          <w:rFonts w:ascii="Verdana" w:hAnsi="Verdana" w:cs="Arial"/>
          <w:sz w:val="24"/>
          <w:szCs w:val="24"/>
        </w:rPr>
        <w:t>.</w:t>
      </w:r>
      <w:r w:rsidR="00A027A3">
        <w:rPr>
          <w:rFonts w:ascii="Arial" w:hAnsi="Arial" w:cs="Arial"/>
          <w:sz w:val="24"/>
          <w:szCs w:val="24"/>
        </w:rPr>
        <w:t>¹</w:t>
      </w:r>
      <w:proofErr w:type="gramEnd"/>
    </w:p>
    <w:p w14:paraId="2C64FBD8" w14:textId="1007F170" w:rsidR="000253EB" w:rsidRPr="00B86533" w:rsidRDefault="146CC6E8" w:rsidP="00B86533">
      <w:pPr>
        <w:spacing w:after="0" w:line="360" w:lineRule="auto"/>
        <w:ind w:firstLine="708"/>
        <w:jc w:val="both"/>
        <w:rPr>
          <w:rFonts w:ascii="Verdana" w:hAnsi="Verdana" w:cs="Arial"/>
          <w:sz w:val="24"/>
          <w:szCs w:val="24"/>
        </w:rPr>
      </w:pPr>
      <w:r w:rsidRPr="00B86533">
        <w:rPr>
          <w:rFonts w:ascii="Verdana" w:hAnsi="Verdana" w:cs="Arial"/>
          <w:sz w:val="24"/>
          <w:szCs w:val="24"/>
        </w:rPr>
        <w:t>A</w:t>
      </w:r>
      <w:r w:rsidR="1C789D01" w:rsidRPr="00B86533">
        <w:rPr>
          <w:rFonts w:ascii="Verdana" w:hAnsi="Verdana" w:cs="Arial"/>
          <w:sz w:val="24"/>
          <w:szCs w:val="24"/>
        </w:rPr>
        <w:t>s</w:t>
      </w:r>
      <w:r w:rsidRPr="00B86533">
        <w:rPr>
          <w:rFonts w:ascii="Verdana" w:hAnsi="Verdana" w:cs="Arial"/>
          <w:sz w:val="24"/>
          <w:szCs w:val="24"/>
        </w:rPr>
        <w:t xml:space="preserve"> </w:t>
      </w:r>
      <w:r w:rsidR="1F8369C8" w:rsidRPr="00B86533">
        <w:rPr>
          <w:rFonts w:ascii="Verdana" w:hAnsi="Verdana" w:cs="Arial"/>
          <w:sz w:val="24"/>
          <w:szCs w:val="24"/>
        </w:rPr>
        <w:t xml:space="preserve">opções de </w:t>
      </w:r>
      <w:r w:rsidRPr="00B86533">
        <w:rPr>
          <w:rFonts w:ascii="Verdana" w:hAnsi="Verdana" w:cs="Arial"/>
          <w:sz w:val="24"/>
          <w:szCs w:val="24"/>
        </w:rPr>
        <w:t>fórmula</w:t>
      </w:r>
      <w:r w:rsidR="1F8369C8" w:rsidRPr="00B86533">
        <w:rPr>
          <w:rFonts w:ascii="Verdana" w:hAnsi="Verdana" w:cs="Arial"/>
          <w:sz w:val="24"/>
          <w:szCs w:val="24"/>
        </w:rPr>
        <w:t>s</w:t>
      </w:r>
      <w:r w:rsidRPr="00B86533">
        <w:rPr>
          <w:rFonts w:ascii="Verdana" w:hAnsi="Verdana" w:cs="Arial"/>
          <w:sz w:val="24"/>
          <w:szCs w:val="24"/>
        </w:rPr>
        <w:t xml:space="preserve"> infanti</w:t>
      </w:r>
      <w:r w:rsidR="1F8369C8" w:rsidRPr="00B86533">
        <w:rPr>
          <w:rFonts w:ascii="Verdana" w:hAnsi="Verdana" w:cs="Arial"/>
          <w:sz w:val="24"/>
          <w:szCs w:val="24"/>
        </w:rPr>
        <w:t>s</w:t>
      </w:r>
      <w:r w:rsidR="3F70773F" w:rsidRPr="00B86533">
        <w:rPr>
          <w:rFonts w:ascii="Verdana" w:hAnsi="Verdana" w:cs="Arial"/>
          <w:sz w:val="24"/>
          <w:szCs w:val="24"/>
        </w:rPr>
        <w:t xml:space="preserve"> de substituição</w:t>
      </w:r>
      <w:r w:rsidR="1F8369C8" w:rsidRPr="00B86533">
        <w:rPr>
          <w:rFonts w:ascii="Verdana" w:hAnsi="Verdana" w:cs="Arial"/>
          <w:sz w:val="24"/>
          <w:szCs w:val="24"/>
        </w:rPr>
        <w:t xml:space="preserve"> </w:t>
      </w:r>
      <w:r w:rsidRPr="00B86533">
        <w:rPr>
          <w:rFonts w:ascii="Verdana" w:hAnsi="Verdana" w:cs="Arial"/>
          <w:sz w:val="24"/>
          <w:szCs w:val="24"/>
        </w:rPr>
        <w:t>para lactentes destinada</w:t>
      </w:r>
      <w:r w:rsidR="1F8369C8" w:rsidRPr="00B86533">
        <w:rPr>
          <w:rFonts w:ascii="Verdana" w:hAnsi="Verdana" w:cs="Arial"/>
          <w:sz w:val="24"/>
          <w:szCs w:val="24"/>
        </w:rPr>
        <w:t>s</w:t>
      </w:r>
      <w:r w:rsidRPr="00B86533">
        <w:rPr>
          <w:rFonts w:ascii="Verdana" w:hAnsi="Verdana" w:cs="Arial"/>
          <w:sz w:val="24"/>
          <w:szCs w:val="24"/>
        </w:rPr>
        <w:t xml:space="preserve"> a necessidades dietoterápicas específicas</w:t>
      </w:r>
      <w:r w:rsidR="3713420D" w:rsidRPr="00B86533">
        <w:rPr>
          <w:rFonts w:ascii="Verdana" w:hAnsi="Verdana" w:cs="Arial"/>
          <w:sz w:val="24"/>
          <w:szCs w:val="24"/>
        </w:rPr>
        <w:t xml:space="preserve"> </w:t>
      </w:r>
      <w:r w:rsidRPr="00B86533">
        <w:rPr>
          <w:rFonts w:ascii="Verdana" w:hAnsi="Verdana" w:cs="Arial"/>
          <w:sz w:val="24"/>
          <w:szCs w:val="24"/>
        </w:rPr>
        <w:t>(crianças até 6 meses) e a</w:t>
      </w:r>
      <w:r w:rsidR="399FAF3F" w:rsidRPr="00B86533">
        <w:rPr>
          <w:rFonts w:ascii="Verdana" w:hAnsi="Verdana" w:cs="Arial"/>
          <w:sz w:val="24"/>
          <w:szCs w:val="24"/>
        </w:rPr>
        <w:t>s</w:t>
      </w:r>
      <w:r w:rsidRPr="00B86533">
        <w:rPr>
          <w:rFonts w:ascii="Verdana" w:hAnsi="Verdana" w:cs="Arial"/>
          <w:sz w:val="24"/>
          <w:szCs w:val="24"/>
        </w:rPr>
        <w:t xml:space="preserve"> fórmula</w:t>
      </w:r>
      <w:r w:rsidR="399FAF3F" w:rsidRPr="00B86533">
        <w:rPr>
          <w:rFonts w:ascii="Verdana" w:hAnsi="Verdana" w:cs="Arial"/>
          <w:sz w:val="24"/>
          <w:szCs w:val="24"/>
        </w:rPr>
        <w:t>s</w:t>
      </w:r>
      <w:r w:rsidRPr="00B86533">
        <w:rPr>
          <w:rFonts w:ascii="Verdana" w:hAnsi="Verdana" w:cs="Arial"/>
          <w:sz w:val="24"/>
          <w:szCs w:val="24"/>
        </w:rPr>
        <w:t xml:space="preserve"> infanti</w:t>
      </w:r>
      <w:r w:rsidR="399FAF3F" w:rsidRPr="00B86533">
        <w:rPr>
          <w:rFonts w:ascii="Verdana" w:hAnsi="Verdana" w:cs="Arial"/>
          <w:sz w:val="24"/>
          <w:szCs w:val="24"/>
        </w:rPr>
        <w:t xml:space="preserve">s </w:t>
      </w:r>
      <w:r w:rsidRPr="00B86533">
        <w:rPr>
          <w:rFonts w:ascii="Verdana" w:hAnsi="Verdana" w:cs="Arial"/>
          <w:sz w:val="24"/>
          <w:szCs w:val="24"/>
        </w:rPr>
        <w:t xml:space="preserve">de seguimento para lactentes e crianças de primeira infância destinadas a necessidades dietoterápicas </w:t>
      </w:r>
      <w:r w:rsidR="69551FD2" w:rsidRPr="00B86533">
        <w:rPr>
          <w:rFonts w:ascii="Verdana" w:hAnsi="Verdana" w:cs="Arial"/>
          <w:sz w:val="24"/>
          <w:szCs w:val="24"/>
        </w:rPr>
        <w:t>específicas</w:t>
      </w:r>
      <w:r w:rsidRPr="00B86533">
        <w:rPr>
          <w:rFonts w:ascii="Verdana" w:hAnsi="Verdana" w:cs="Arial"/>
          <w:sz w:val="24"/>
          <w:szCs w:val="24"/>
        </w:rPr>
        <w:t xml:space="preserve"> (crianças de </w:t>
      </w:r>
      <w:r w:rsidR="6D4EBFE4" w:rsidRPr="00B86533">
        <w:rPr>
          <w:rFonts w:ascii="Verdana" w:hAnsi="Verdana" w:cs="Arial"/>
          <w:sz w:val="24"/>
          <w:szCs w:val="24"/>
        </w:rPr>
        <w:t>0</w:t>
      </w:r>
      <w:r w:rsidR="69551FD2" w:rsidRPr="00B86533">
        <w:rPr>
          <w:rFonts w:ascii="Verdana" w:hAnsi="Verdana" w:cs="Arial"/>
          <w:sz w:val="24"/>
          <w:szCs w:val="24"/>
        </w:rPr>
        <w:t>6</w:t>
      </w:r>
      <w:r w:rsidRPr="00B86533">
        <w:rPr>
          <w:rFonts w:ascii="Verdana" w:hAnsi="Verdana" w:cs="Arial"/>
          <w:sz w:val="24"/>
          <w:szCs w:val="24"/>
        </w:rPr>
        <w:t xml:space="preserve"> a </w:t>
      </w:r>
      <w:r w:rsidR="2CBE89F6" w:rsidRPr="00B86533">
        <w:rPr>
          <w:rFonts w:ascii="Verdana" w:hAnsi="Verdana" w:cs="Arial"/>
          <w:sz w:val="24"/>
          <w:szCs w:val="24"/>
        </w:rPr>
        <w:t>12</w:t>
      </w:r>
      <w:r w:rsidRPr="00B86533">
        <w:rPr>
          <w:rFonts w:ascii="Verdana" w:hAnsi="Verdana" w:cs="Arial"/>
          <w:sz w:val="24"/>
          <w:szCs w:val="24"/>
        </w:rPr>
        <w:t xml:space="preserve"> meses) utilizadas na APLV são: </w:t>
      </w:r>
    </w:p>
    <w:p w14:paraId="3D740654" w14:textId="3DCE7B14" w:rsidR="000253EB" w:rsidRPr="00B86533" w:rsidRDefault="3713420D" w:rsidP="00B86533">
      <w:pPr>
        <w:pStyle w:val="PargrafodaLista"/>
        <w:numPr>
          <w:ilvl w:val="0"/>
          <w:numId w:val="1"/>
        </w:numPr>
        <w:autoSpaceDE w:val="0"/>
        <w:autoSpaceDN w:val="0"/>
        <w:adjustRightInd w:val="0"/>
        <w:spacing w:after="0" w:line="276" w:lineRule="auto"/>
        <w:ind w:left="1134" w:hanging="425"/>
        <w:jc w:val="both"/>
        <w:rPr>
          <w:rFonts w:ascii="Verdana" w:hAnsi="Verdana" w:cs="Arial"/>
          <w:sz w:val="24"/>
          <w:szCs w:val="24"/>
        </w:rPr>
      </w:pPr>
      <w:r w:rsidRPr="00B86533">
        <w:rPr>
          <w:rFonts w:ascii="Verdana" w:hAnsi="Verdana" w:cs="Arial"/>
          <w:sz w:val="24"/>
          <w:szCs w:val="24"/>
        </w:rPr>
        <w:t>F</w:t>
      </w:r>
      <w:r w:rsidR="146CC6E8" w:rsidRPr="00B86533">
        <w:rPr>
          <w:rFonts w:ascii="Verdana" w:hAnsi="Verdana" w:cs="Arial"/>
          <w:sz w:val="24"/>
          <w:szCs w:val="24"/>
        </w:rPr>
        <w:t>órmulas infantis para necessidades dietoterápicas específicas à base de proteína</w:t>
      </w:r>
      <w:r w:rsidR="2C689E46" w:rsidRPr="00B86533">
        <w:rPr>
          <w:rFonts w:ascii="Verdana" w:hAnsi="Verdana" w:cs="Arial"/>
          <w:sz w:val="24"/>
          <w:szCs w:val="24"/>
        </w:rPr>
        <w:t xml:space="preserve"> extensamente hidrolisada com ou sem lactose</w:t>
      </w:r>
      <w:r w:rsidR="7ACE9F0A" w:rsidRPr="00B86533">
        <w:rPr>
          <w:rFonts w:ascii="Verdana" w:hAnsi="Verdana" w:cs="Arial"/>
          <w:sz w:val="24"/>
          <w:szCs w:val="24"/>
        </w:rPr>
        <w:t xml:space="preserve"> (FEH)</w:t>
      </w:r>
      <w:r w:rsidRPr="00B86533">
        <w:rPr>
          <w:rFonts w:ascii="Verdana" w:hAnsi="Verdana" w:cs="Arial"/>
          <w:sz w:val="24"/>
          <w:szCs w:val="24"/>
        </w:rPr>
        <w:t>;</w:t>
      </w:r>
    </w:p>
    <w:p w14:paraId="5E8541EC" w14:textId="1227F101" w:rsidR="000253EB" w:rsidRPr="00B86533" w:rsidRDefault="7ACE9F0A" w:rsidP="00B86533">
      <w:pPr>
        <w:pStyle w:val="PargrafodaLista"/>
        <w:numPr>
          <w:ilvl w:val="0"/>
          <w:numId w:val="1"/>
        </w:numPr>
        <w:autoSpaceDE w:val="0"/>
        <w:autoSpaceDN w:val="0"/>
        <w:adjustRightInd w:val="0"/>
        <w:spacing w:after="0" w:line="276" w:lineRule="auto"/>
        <w:ind w:left="1134" w:hanging="425"/>
        <w:jc w:val="both"/>
        <w:rPr>
          <w:rFonts w:ascii="Verdana" w:hAnsi="Verdana" w:cs="Arial"/>
          <w:sz w:val="24"/>
          <w:szCs w:val="24"/>
        </w:rPr>
      </w:pPr>
      <w:r w:rsidRPr="00B86533">
        <w:rPr>
          <w:rFonts w:ascii="Verdana" w:hAnsi="Verdana" w:cs="Arial"/>
          <w:sz w:val="24"/>
          <w:szCs w:val="24"/>
        </w:rPr>
        <w:t>F</w:t>
      </w:r>
      <w:r w:rsidR="2C689E46" w:rsidRPr="00B86533">
        <w:rPr>
          <w:rFonts w:ascii="Verdana" w:hAnsi="Verdana" w:cs="Arial"/>
          <w:sz w:val="24"/>
          <w:szCs w:val="24"/>
        </w:rPr>
        <w:t>órmulas infantis para necessidades dietoterápicas específicas à base de aminoácidos livres</w:t>
      </w:r>
      <w:r w:rsidRPr="00B86533">
        <w:rPr>
          <w:rFonts w:ascii="Verdana" w:hAnsi="Verdana" w:cs="Arial"/>
          <w:sz w:val="24"/>
          <w:szCs w:val="24"/>
        </w:rPr>
        <w:t xml:space="preserve"> (FAA)</w:t>
      </w:r>
      <w:r w:rsidR="4C85D33B" w:rsidRPr="00B86533">
        <w:rPr>
          <w:rFonts w:ascii="Verdana" w:hAnsi="Verdana" w:cs="Arial"/>
          <w:sz w:val="24"/>
          <w:szCs w:val="24"/>
        </w:rPr>
        <w:t>;</w:t>
      </w:r>
    </w:p>
    <w:p w14:paraId="5F42C1EC" w14:textId="03BFB4DB" w:rsidR="00A46C23" w:rsidRDefault="7ACE9F0A" w:rsidP="00B86533">
      <w:pPr>
        <w:pStyle w:val="PargrafodaLista"/>
        <w:numPr>
          <w:ilvl w:val="0"/>
          <w:numId w:val="1"/>
        </w:numPr>
        <w:autoSpaceDE w:val="0"/>
        <w:autoSpaceDN w:val="0"/>
        <w:adjustRightInd w:val="0"/>
        <w:spacing w:after="0" w:line="276" w:lineRule="auto"/>
        <w:ind w:left="1134" w:hanging="425"/>
        <w:jc w:val="both"/>
        <w:rPr>
          <w:rFonts w:ascii="Verdana" w:hAnsi="Verdana" w:cs="Arial"/>
          <w:sz w:val="24"/>
          <w:szCs w:val="24"/>
        </w:rPr>
      </w:pPr>
      <w:r w:rsidRPr="00B86533">
        <w:rPr>
          <w:rFonts w:ascii="Verdana" w:hAnsi="Verdana" w:cs="Arial"/>
          <w:sz w:val="24"/>
          <w:szCs w:val="24"/>
        </w:rPr>
        <w:t>Fórmulas infantis para necessidades dietoterápicas específicas à base de proteína de soja (FS</w:t>
      </w:r>
      <w:proofErr w:type="gramStart"/>
      <w:r w:rsidRPr="00B86533">
        <w:rPr>
          <w:rFonts w:ascii="Verdana" w:hAnsi="Verdana" w:cs="Arial"/>
          <w:sz w:val="24"/>
          <w:szCs w:val="24"/>
        </w:rPr>
        <w:t>)</w:t>
      </w:r>
      <w:r w:rsidR="2063897A" w:rsidRPr="00B86533">
        <w:rPr>
          <w:rFonts w:ascii="Verdana" w:hAnsi="Verdana" w:cs="Arial"/>
          <w:sz w:val="24"/>
          <w:szCs w:val="24"/>
        </w:rPr>
        <w:t>.</w:t>
      </w:r>
      <w:r w:rsidR="00A027A3">
        <w:rPr>
          <w:rFonts w:ascii="Arial" w:hAnsi="Arial" w:cs="Arial"/>
          <w:sz w:val="24"/>
          <w:szCs w:val="24"/>
        </w:rPr>
        <w:t>¹</w:t>
      </w:r>
      <w:proofErr w:type="gramEnd"/>
    </w:p>
    <w:p w14:paraId="32396FE9" w14:textId="77777777" w:rsidR="00E436DF" w:rsidRPr="00B86533" w:rsidRDefault="00E436DF" w:rsidP="00E436DF">
      <w:pPr>
        <w:pStyle w:val="PargrafodaLista"/>
        <w:autoSpaceDE w:val="0"/>
        <w:autoSpaceDN w:val="0"/>
        <w:adjustRightInd w:val="0"/>
        <w:spacing w:after="0" w:line="276" w:lineRule="auto"/>
        <w:ind w:left="1134"/>
        <w:jc w:val="both"/>
        <w:rPr>
          <w:rFonts w:ascii="Verdana" w:hAnsi="Verdana" w:cs="Arial"/>
          <w:sz w:val="24"/>
          <w:szCs w:val="24"/>
        </w:rPr>
      </w:pPr>
    </w:p>
    <w:p w14:paraId="1127B85E" w14:textId="0825B6ED" w:rsidR="00DC2C85" w:rsidRDefault="2C689E46" w:rsidP="00D9369C">
      <w:pPr>
        <w:spacing w:after="0" w:line="360" w:lineRule="auto"/>
        <w:ind w:firstLine="708"/>
        <w:jc w:val="both"/>
        <w:rPr>
          <w:rFonts w:ascii="Arial" w:hAnsi="Arial" w:cs="Arial"/>
          <w:sz w:val="24"/>
          <w:szCs w:val="24"/>
        </w:rPr>
      </w:pPr>
      <w:r w:rsidRPr="00B86533">
        <w:rPr>
          <w:rFonts w:ascii="Verdana" w:hAnsi="Verdana" w:cs="Arial"/>
          <w:sz w:val="24"/>
          <w:szCs w:val="24"/>
        </w:rPr>
        <w:t>O uso de fórmulas infantis para fins específicos na APLV deve ser indicado para substituir a alimentação em crianças menores de seis meses</w:t>
      </w:r>
      <w:r w:rsidR="53E9CB9F" w:rsidRPr="00B86533">
        <w:rPr>
          <w:rFonts w:ascii="Verdana" w:hAnsi="Verdana" w:cs="Arial"/>
          <w:sz w:val="24"/>
          <w:szCs w:val="24"/>
        </w:rPr>
        <w:t xml:space="preserve"> (na impossibilidade de aleitamento materno)</w:t>
      </w:r>
      <w:r w:rsidRPr="00B86533">
        <w:rPr>
          <w:rFonts w:ascii="Verdana" w:hAnsi="Verdana" w:cs="Arial"/>
          <w:sz w:val="24"/>
          <w:szCs w:val="24"/>
        </w:rPr>
        <w:t xml:space="preserve"> ou complementação para maiores de </w:t>
      </w:r>
      <w:r w:rsidR="7CC82F6E" w:rsidRPr="00B86533">
        <w:rPr>
          <w:rFonts w:ascii="Verdana" w:hAnsi="Verdana" w:cs="Arial"/>
          <w:sz w:val="24"/>
          <w:szCs w:val="24"/>
        </w:rPr>
        <w:t>06</w:t>
      </w:r>
      <w:r w:rsidRPr="00B86533">
        <w:rPr>
          <w:rFonts w:ascii="Verdana" w:hAnsi="Verdana" w:cs="Arial"/>
          <w:sz w:val="24"/>
          <w:szCs w:val="24"/>
        </w:rPr>
        <w:t xml:space="preserve"> meses, após as tentativas de condutas anteriores com relação ao estímulo e apoio à </w:t>
      </w:r>
      <w:proofErr w:type="gramStart"/>
      <w:r w:rsidRPr="00B86533">
        <w:rPr>
          <w:rFonts w:ascii="Verdana" w:hAnsi="Verdana" w:cs="Arial"/>
          <w:sz w:val="24"/>
          <w:szCs w:val="24"/>
        </w:rPr>
        <w:t>amamentação</w:t>
      </w:r>
      <w:r w:rsidR="7B47BE01" w:rsidRPr="00B86533">
        <w:rPr>
          <w:rFonts w:ascii="Verdana" w:hAnsi="Verdana" w:cs="Arial"/>
          <w:sz w:val="24"/>
          <w:szCs w:val="24"/>
        </w:rPr>
        <w:t>.</w:t>
      </w:r>
      <w:r w:rsidR="00A027A3">
        <w:rPr>
          <w:rFonts w:ascii="Arial" w:hAnsi="Arial" w:cs="Arial"/>
          <w:sz w:val="24"/>
          <w:szCs w:val="24"/>
        </w:rPr>
        <w:t>¹</w:t>
      </w:r>
      <w:proofErr w:type="gramEnd"/>
    </w:p>
    <w:p w14:paraId="29E76695" w14:textId="77777777" w:rsidR="00F12447" w:rsidRPr="00B86533" w:rsidRDefault="00F12447" w:rsidP="00D9369C">
      <w:pPr>
        <w:spacing w:after="0" w:line="360" w:lineRule="auto"/>
        <w:ind w:firstLine="708"/>
        <w:jc w:val="both"/>
        <w:rPr>
          <w:rFonts w:ascii="Verdana" w:hAnsi="Verdana" w:cs="Arial"/>
          <w:sz w:val="24"/>
          <w:szCs w:val="24"/>
        </w:rPr>
      </w:pPr>
    </w:p>
    <w:p w14:paraId="33CC7EE2" w14:textId="1110878C" w:rsidR="000C340A" w:rsidRPr="00417909" w:rsidRDefault="0097631F" w:rsidP="00CF65CA">
      <w:pPr>
        <w:pStyle w:val="Ttulosecundrio"/>
        <w:numPr>
          <w:ilvl w:val="1"/>
          <w:numId w:val="45"/>
        </w:numPr>
        <w:ind w:left="0" w:firstLine="633"/>
        <w:rPr>
          <w:rFonts w:ascii="Verdana" w:hAnsi="Verdana" w:cs="Arial"/>
          <w:color w:val="043027"/>
        </w:rPr>
      </w:pPr>
      <w:r>
        <w:rPr>
          <w:rFonts w:ascii="Verdana" w:hAnsi="Verdana" w:cs="Arial"/>
          <w:color w:val="043027"/>
        </w:rPr>
        <w:t>No Caso de Crianças que Permanecem Com APLV A</w:t>
      </w:r>
      <w:r w:rsidR="7B47BE01" w:rsidRPr="00417909">
        <w:rPr>
          <w:rFonts w:ascii="Verdana" w:hAnsi="Verdana" w:cs="Arial"/>
          <w:color w:val="043027"/>
        </w:rPr>
        <w:t xml:space="preserve">cima de </w:t>
      </w:r>
      <w:r>
        <w:rPr>
          <w:rFonts w:ascii="Verdana" w:hAnsi="Verdana" w:cs="Arial"/>
          <w:color w:val="043027"/>
        </w:rPr>
        <w:t>12 M</w:t>
      </w:r>
      <w:r w:rsidR="2CBE89F6" w:rsidRPr="00417909">
        <w:rPr>
          <w:rFonts w:ascii="Verdana" w:hAnsi="Verdana" w:cs="Arial"/>
          <w:color w:val="043027"/>
        </w:rPr>
        <w:t>eses</w:t>
      </w:r>
    </w:p>
    <w:p w14:paraId="054BD866" w14:textId="0141A9AA" w:rsidR="00E436DF" w:rsidRDefault="00E436DF" w:rsidP="00D9369C">
      <w:pPr>
        <w:spacing w:after="0" w:line="360" w:lineRule="auto"/>
        <w:ind w:firstLine="708"/>
        <w:jc w:val="both"/>
        <w:rPr>
          <w:rFonts w:ascii="Verdana" w:hAnsi="Verdana" w:cs="Arial"/>
          <w:sz w:val="24"/>
          <w:szCs w:val="24"/>
        </w:rPr>
      </w:pPr>
    </w:p>
    <w:p w14:paraId="4F168F9C" w14:textId="3D98CEB0" w:rsidR="0097631F" w:rsidRPr="00B86533" w:rsidRDefault="0097631F" w:rsidP="00D9369C">
      <w:pPr>
        <w:spacing w:after="0" w:line="360" w:lineRule="auto"/>
        <w:ind w:firstLine="708"/>
        <w:jc w:val="both"/>
        <w:rPr>
          <w:rFonts w:ascii="Verdana" w:hAnsi="Verdana" w:cs="Arial"/>
          <w:sz w:val="24"/>
          <w:szCs w:val="24"/>
        </w:rPr>
      </w:pPr>
      <w:r w:rsidRPr="0097631F">
        <w:rPr>
          <w:rFonts w:ascii="Verdana" w:hAnsi="Verdana" w:cs="Arial"/>
          <w:sz w:val="24"/>
          <w:szCs w:val="24"/>
        </w:rPr>
        <w:t>No caso de crianças que permanecem com APLV acima de 12 meses, há outras possibilidades conforme descrito a seguir</w:t>
      </w:r>
      <w:r>
        <w:rPr>
          <w:rFonts w:ascii="Verdana" w:hAnsi="Verdana" w:cs="Arial"/>
          <w:sz w:val="24"/>
          <w:szCs w:val="24"/>
        </w:rPr>
        <w:t>:</w:t>
      </w:r>
    </w:p>
    <w:p w14:paraId="710DBA57" w14:textId="77777777" w:rsidR="009740C0" w:rsidRPr="00B86533" w:rsidRDefault="00DFB24A" w:rsidP="0097631F">
      <w:pPr>
        <w:pStyle w:val="PargrafodaLista"/>
        <w:numPr>
          <w:ilvl w:val="0"/>
          <w:numId w:val="1"/>
        </w:numPr>
        <w:spacing w:before="120" w:after="0" w:line="360" w:lineRule="auto"/>
        <w:ind w:left="1135" w:hanging="284"/>
        <w:contextualSpacing w:val="0"/>
        <w:jc w:val="both"/>
        <w:rPr>
          <w:rFonts w:ascii="Verdana" w:hAnsi="Verdana" w:cs="Arial"/>
          <w:sz w:val="24"/>
          <w:szCs w:val="24"/>
        </w:rPr>
      </w:pPr>
      <w:r w:rsidRPr="00B86533">
        <w:rPr>
          <w:rFonts w:ascii="Verdana" w:eastAsia="Arial" w:hAnsi="Verdana" w:cs="Arial"/>
          <w:sz w:val="24"/>
          <w:szCs w:val="24"/>
        </w:rPr>
        <w:t>Fórmula pediátrica para nutrição enteral e oral com 100% aminoácidos livres,</w:t>
      </w:r>
      <w:r w:rsidR="5ECCDD0E" w:rsidRPr="00B86533">
        <w:rPr>
          <w:rFonts w:ascii="Verdana" w:hAnsi="Verdana" w:cs="Arial"/>
          <w:sz w:val="24"/>
          <w:szCs w:val="24"/>
        </w:rPr>
        <w:t xml:space="preserve"> com densidade calórica de 1kcal/ml para uso oral </w:t>
      </w:r>
      <w:r w:rsidR="5ECCDD0E" w:rsidRPr="00B86533">
        <w:rPr>
          <w:rFonts w:ascii="Verdana" w:hAnsi="Verdana" w:cs="Arial"/>
          <w:sz w:val="24"/>
          <w:szCs w:val="24"/>
        </w:rPr>
        <w:lastRenderedPageBreak/>
        <w:t>ou enteral de crianças de 1 a 10 anos, com diagnóstico de alergia à proteína do leite de vaca e/ou alergias múltiplas. Isento de proteínas lácteas, sacarose, galactose e frutose.</w:t>
      </w:r>
      <w:r w:rsidR="009740C0" w:rsidRPr="00B86533">
        <w:rPr>
          <w:rFonts w:ascii="Verdana" w:hAnsi="Verdana" w:cs="Arial"/>
          <w:sz w:val="24"/>
          <w:szCs w:val="24"/>
        </w:rPr>
        <w:t xml:space="preserve"> </w:t>
      </w:r>
    </w:p>
    <w:p w14:paraId="0EFE327E" w14:textId="4DBAB3BB" w:rsidR="00E22819" w:rsidRDefault="009740C0" w:rsidP="0097631F">
      <w:pPr>
        <w:pStyle w:val="PargrafodaLista"/>
        <w:numPr>
          <w:ilvl w:val="0"/>
          <w:numId w:val="1"/>
        </w:numPr>
        <w:spacing w:before="120" w:after="0" w:line="360" w:lineRule="auto"/>
        <w:ind w:left="1135" w:hanging="284"/>
        <w:contextualSpacing w:val="0"/>
        <w:jc w:val="both"/>
        <w:rPr>
          <w:rFonts w:ascii="Verdana" w:hAnsi="Verdana" w:cs="Arial"/>
          <w:sz w:val="24"/>
          <w:szCs w:val="24"/>
        </w:rPr>
      </w:pPr>
      <w:r w:rsidRPr="00B86533">
        <w:rPr>
          <w:rFonts w:ascii="Verdana" w:hAnsi="Verdana" w:cs="Arial"/>
          <w:sz w:val="24"/>
          <w:szCs w:val="24"/>
        </w:rPr>
        <w:t>Fórmula infantil para lactentes e de seguimento para lactentes e crianças de primeira infância destinada a necessidades dietoterápicas específicas</w:t>
      </w:r>
      <w:r w:rsidR="00561035" w:rsidRPr="00B86533">
        <w:rPr>
          <w:rFonts w:ascii="Verdana" w:hAnsi="Verdana" w:cs="Arial"/>
          <w:sz w:val="24"/>
          <w:szCs w:val="24"/>
        </w:rPr>
        <w:t>,</w:t>
      </w:r>
      <w:r w:rsidRPr="00B86533">
        <w:rPr>
          <w:rFonts w:ascii="Verdana" w:hAnsi="Verdana" w:cs="Arial"/>
          <w:sz w:val="24"/>
          <w:szCs w:val="24"/>
        </w:rPr>
        <w:t xml:space="preserve"> com proteína extensamente hidrolisada</w:t>
      </w:r>
      <w:r w:rsidR="008C03D1" w:rsidRPr="00B86533">
        <w:rPr>
          <w:rFonts w:ascii="Verdana" w:hAnsi="Verdana" w:cs="Arial"/>
          <w:sz w:val="24"/>
          <w:szCs w:val="24"/>
        </w:rPr>
        <w:t xml:space="preserve"> e </w:t>
      </w:r>
      <w:r w:rsidR="00C15CCF" w:rsidRPr="00B86533">
        <w:rPr>
          <w:rFonts w:ascii="Verdana" w:hAnsi="Verdana" w:cs="Arial"/>
          <w:sz w:val="24"/>
          <w:szCs w:val="24"/>
        </w:rPr>
        <w:t>densidade calórica de</w:t>
      </w:r>
      <w:r w:rsidRPr="00B86533">
        <w:rPr>
          <w:rFonts w:ascii="Verdana" w:hAnsi="Verdana" w:cs="Arial"/>
          <w:sz w:val="24"/>
          <w:szCs w:val="24"/>
        </w:rPr>
        <w:t xml:space="preserve"> 1kcal/ml.</w:t>
      </w:r>
      <w:r w:rsidR="00873A9B" w:rsidRPr="00B86533">
        <w:rPr>
          <w:rFonts w:ascii="Verdana" w:hAnsi="Verdana" w:cs="Arial"/>
          <w:sz w:val="24"/>
          <w:szCs w:val="24"/>
        </w:rPr>
        <w:t xml:space="preserve"> De 0 a 3 anos.</w:t>
      </w:r>
      <w:r w:rsidRPr="00B86533">
        <w:rPr>
          <w:rFonts w:ascii="Verdana" w:hAnsi="Verdana" w:cs="Arial"/>
          <w:sz w:val="24"/>
          <w:szCs w:val="24"/>
        </w:rPr>
        <w:t xml:space="preserve"> Isento de lactose e sacarose. Não contém </w:t>
      </w:r>
      <w:proofErr w:type="gramStart"/>
      <w:r w:rsidRPr="00B86533">
        <w:rPr>
          <w:rFonts w:ascii="Verdana" w:hAnsi="Verdana" w:cs="Arial"/>
          <w:sz w:val="24"/>
          <w:szCs w:val="24"/>
        </w:rPr>
        <w:t>glúten.</w:t>
      </w:r>
      <w:r w:rsidR="00A027A3">
        <w:rPr>
          <w:rFonts w:ascii="Arial" w:hAnsi="Arial" w:cs="Arial"/>
          <w:sz w:val="24"/>
          <w:szCs w:val="24"/>
        </w:rPr>
        <w:t>¹</w:t>
      </w:r>
      <w:proofErr w:type="gramEnd"/>
    </w:p>
    <w:p w14:paraId="4F39401B" w14:textId="77777777" w:rsidR="00084E1C" w:rsidRDefault="00084E1C" w:rsidP="00084E1C">
      <w:pPr>
        <w:pStyle w:val="PargrafodaLista"/>
        <w:spacing w:after="0" w:line="276" w:lineRule="auto"/>
        <w:ind w:left="1134"/>
        <w:jc w:val="both"/>
        <w:rPr>
          <w:rFonts w:ascii="Verdana" w:hAnsi="Verdana" w:cs="Arial"/>
          <w:sz w:val="24"/>
          <w:szCs w:val="24"/>
        </w:rPr>
      </w:pPr>
    </w:p>
    <w:p w14:paraId="30E33476" w14:textId="23956266" w:rsidR="008B5971" w:rsidRPr="007A66EA" w:rsidRDefault="008A4A94" w:rsidP="00E436DF">
      <w:pPr>
        <w:pStyle w:val="PargrafodaLista"/>
        <w:spacing w:after="0" w:line="276" w:lineRule="auto"/>
        <w:ind w:left="0"/>
        <w:jc w:val="both"/>
        <w:rPr>
          <w:rFonts w:ascii="Verdana" w:hAnsi="Verdana" w:cs="Arial"/>
          <w:b/>
          <w:color w:val="C45911" w:themeColor="accent2" w:themeShade="BF"/>
          <w:sz w:val="20"/>
          <w:szCs w:val="20"/>
        </w:rPr>
      </w:pPr>
      <w:r w:rsidRPr="000E5541">
        <w:rPr>
          <w:rFonts w:ascii="Verdana" w:hAnsi="Verdana" w:cs="Arial"/>
          <w:b/>
          <w:sz w:val="20"/>
          <w:szCs w:val="20"/>
        </w:rPr>
        <w:t>*</w:t>
      </w:r>
      <w:r w:rsidR="00C53741" w:rsidRPr="000E5541">
        <w:rPr>
          <w:rFonts w:ascii="Verdana" w:hAnsi="Verdana" w:cs="Arial"/>
          <w:b/>
          <w:sz w:val="20"/>
          <w:szCs w:val="20"/>
        </w:rPr>
        <w:t xml:space="preserve"> </w:t>
      </w:r>
      <w:r w:rsidR="00AB2557" w:rsidRPr="007A66EA">
        <w:rPr>
          <w:rFonts w:ascii="Verdana" w:hAnsi="Verdana" w:cs="Arial"/>
          <w:b/>
          <w:color w:val="C45911" w:themeColor="accent2" w:themeShade="BF"/>
          <w:sz w:val="20"/>
          <w:szCs w:val="20"/>
        </w:rPr>
        <w:t xml:space="preserve">Indicada para </w:t>
      </w:r>
      <w:r w:rsidR="00C53741" w:rsidRPr="007A66EA">
        <w:rPr>
          <w:rFonts w:ascii="Verdana" w:hAnsi="Verdana" w:cs="Arial"/>
          <w:b/>
          <w:color w:val="C45911" w:themeColor="accent2" w:themeShade="BF"/>
          <w:sz w:val="20"/>
          <w:szCs w:val="20"/>
        </w:rPr>
        <w:t xml:space="preserve">substituição adequada do leite na persistência da APLV acima de 1 ano </w:t>
      </w:r>
      <w:r w:rsidR="000F148F" w:rsidRPr="007A66EA">
        <w:rPr>
          <w:rFonts w:ascii="Verdana" w:hAnsi="Verdana" w:cs="Arial"/>
          <w:b/>
          <w:color w:val="C45911" w:themeColor="accent2" w:themeShade="BF"/>
          <w:sz w:val="20"/>
          <w:szCs w:val="20"/>
        </w:rPr>
        <w:t>ou</w:t>
      </w:r>
      <w:r w:rsidR="00A039F6" w:rsidRPr="007A66EA">
        <w:rPr>
          <w:rFonts w:ascii="Verdana" w:hAnsi="Verdana" w:cs="Arial"/>
          <w:b/>
          <w:color w:val="C45911" w:themeColor="accent2" w:themeShade="BF"/>
          <w:sz w:val="20"/>
          <w:szCs w:val="20"/>
        </w:rPr>
        <w:t xml:space="preserve"> para </w:t>
      </w:r>
      <w:r w:rsidR="00361C9B" w:rsidRPr="007A66EA">
        <w:rPr>
          <w:rFonts w:ascii="Verdana" w:hAnsi="Verdana" w:cs="Arial"/>
          <w:b/>
          <w:color w:val="C45911" w:themeColor="accent2" w:themeShade="BF"/>
          <w:sz w:val="20"/>
          <w:szCs w:val="20"/>
        </w:rPr>
        <w:t>lactentes com</w:t>
      </w:r>
      <w:r w:rsidR="009740C0" w:rsidRPr="007A66EA">
        <w:rPr>
          <w:rFonts w:ascii="Verdana" w:hAnsi="Verdana" w:cs="Arial"/>
          <w:b/>
          <w:color w:val="C45911" w:themeColor="accent2" w:themeShade="BF"/>
          <w:sz w:val="20"/>
          <w:szCs w:val="20"/>
        </w:rPr>
        <w:t xml:space="preserve"> dificuldade de ganho de peso</w:t>
      </w:r>
      <w:r w:rsidR="00990B25" w:rsidRPr="007A66EA">
        <w:rPr>
          <w:rFonts w:ascii="Verdana" w:hAnsi="Verdana" w:cs="Arial"/>
          <w:b/>
          <w:color w:val="C45911" w:themeColor="accent2" w:themeShade="BF"/>
          <w:sz w:val="20"/>
          <w:szCs w:val="20"/>
        </w:rPr>
        <w:t xml:space="preserve">. </w:t>
      </w:r>
    </w:p>
    <w:p w14:paraId="60D74657" w14:textId="6D1CC17D" w:rsidR="008B5971" w:rsidRPr="00A8336C" w:rsidRDefault="008B5971" w:rsidP="00C951E7">
      <w:pPr>
        <w:pStyle w:val="Ttuloprimrio"/>
        <w:numPr>
          <w:ilvl w:val="0"/>
          <w:numId w:val="0"/>
        </w:numPr>
        <w:outlineLvl w:val="0"/>
        <w:rPr>
          <w:rFonts w:ascii="Verdana" w:hAnsi="Verdana" w:cs="Arial"/>
          <w:sz w:val="24"/>
        </w:rPr>
      </w:pPr>
    </w:p>
    <w:tbl>
      <w:tblPr>
        <w:tblW w:w="9132" w:type="dxa"/>
        <w:tblBorders>
          <w:top w:val="nil"/>
          <w:left w:val="nil"/>
          <w:bottom w:val="nil"/>
          <w:right w:val="nil"/>
        </w:tblBorders>
        <w:tblLayout w:type="fixed"/>
        <w:tblLook w:val="0000" w:firstRow="0" w:lastRow="0" w:firstColumn="0" w:lastColumn="0" w:noHBand="0" w:noVBand="0"/>
      </w:tblPr>
      <w:tblGrid>
        <w:gridCol w:w="9132"/>
      </w:tblGrid>
      <w:tr w:rsidR="00A808BE" w:rsidRPr="00A8336C" w14:paraId="163838DB" w14:textId="77777777" w:rsidTr="00AD7B7A">
        <w:trPr>
          <w:trHeight w:val="255"/>
        </w:trPr>
        <w:tc>
          <w:tcPr>
            <w:tcW w:w="9132" w:type="dxa"/>
          </w:tcPr>
          <w:p w14:paraId="4DE4F194" w14:textId="2F66C9D2" w:rsidR="00A808BE" w:rsidRPr="00EB7B05" w:rsidRDefault="00EB7B05" w:rsidP="000E5541">
            <w:pPr>
              <w:pStyle w:val="Default"/>
              <w:jc w:val="both"/>
              <w:rPr>
                <w:rFonts w:ascii="Verdana" w:hAnsi="Verdana" w:cs="Arial"/>
                <w:color w:val="auto"/>
              </w:rPr>
            </w:pPr>
            <w:r w:rsidRPr="00EB7B05">
              <w:rPr>
                <w:rFonts w:ascii="Verdana" w:hAnsi="Verdana" w:cs="Arial"/>
                <w:b/>
                <w:color w:val="auto"/>
              </w:rPr>
              <w:t>Quadro</w:t>
            </w:r>
            <w:r w:rsidR="008849B2">
              <w:rPr>
                <w:rFonts w:ascii="Verdana" w:hAnsi="Verdana" w:cs="Arial"/>
                <w:b/>
                <w:color w:val="auto"/>
              </w:rPr>
              <w:t xml:space="preserve"> 7</w:t>
            </w:r>
            <w:r w:rsidRPr="00EB7B05">
              <w:rPr>
                <w:rFonts w:ascii="Verdana" w:hAnsi="Verdana" w:cs="Arial"/>
                <w:b/>
                <w:color w:val="auto"/>
              </w:rPr>
              <w:t xml:space="preserve"> </w:t>
            </w:r>
            <w:r>
              <w:rPr>
                <w:rFonts w:ascii="Verdana" w:hAnsi="Verdana" w:cs="Arial"/>
                <w:b/>
                <w:color w:val="auto"/>
              </w:rPr>
              <w:t xml:space="preserve">– </w:t>
            </w:r>
            <w:r>
              <w:rPr>
                <w:rFonts w:ascii="Verdana" w:hAnsi="Verdana" w:cs="Arial"/>
                <w:color w:val="auto"/>
              </w:rPr>
              <w:t>Uso de Fórmulas Infantis para Fins Específicos para Crianças Não Amamentadas ou Que Não Estão Sendo Amamentadas Exclusivamente, Menores de 6 Meses e de 6 a 24 Meses, Conforme Mecanismo de Ação Envolvido na APLV.</w:t>
            </w:r>
          </w:p>
          <w:tbl>
            <w:tblPr>
              <w:tblStyle w:val="Tabelacomgrade"/>
              <w:tblW w:w="8821" w:type="dxa"/>
              <w:tblLayout w:type="fixed"/>
              <w:tblLook w:val="04A0" w:firstRow="1" w:lastRow="0" w:firstColumn="1" w:lastColumn="0" w:noHBand="0" w:noVBand="1"/>
            </w:tblPr>
            <w:tblGrid>
              <w:gridCol w:w="2354"/>
              <w:gridCol w:w="3206"/>
              <w:gridCol w:w="3261"/>
            </w:tblGrid>
            <w:tr w:rsidR="00AD7B7A" w:rsidRPr="00AD7B7A" w14:paraId="73D5F6C1" w14:textId="4A4DFC46" w:rsidTr="002E71CC">
              <w:trPr>
                <w:trHeight w:val="521"/>
              </w:trPr>
              <w:tc>
                <w:tcPr>
                  <w:tcW w:w="2354" w:type="dxa"/>
                  <w:vMerge w:val="restart"/>
                  <w:tcBorders>
                    <w:top w:val="double" w:sz="4" w:space="0" w:color="auto"/>
                    <w:left w:val="double" w:sz="4" w:space="0" w:color="auto"/>
                    <w:bottom w:val="double" w:sz="4" w:space="0" w:color="auto"/>
                    <w:right w:val="double" w:sz="4" w:space="0" w:color="auto"/>
                  </w:tcBorders>
                  <w:shd w:val="clear" w:color="auto" w:fill="A9CBB7"/>
                  <w:vAlign w:val="center"/>
                </w:tcPr>
                <w:p w14:paraId="6314A0E4" w14:textId="25751F2E" w:rsidR="00AD7B7A" w:rsidRPr="00B158E7" w:rsidRDefault="00AD7B7A" w:rsidP="004F6C84">
                  <w:pPr>
                    <w:pStyle w:val="Default"/>
                    <w:ind w:hanging="225"/>
                    <w:jc w:val="center"/>
                    <w:rPr>
                      <w:rFonts w:ascii="Verdana" w:hAnsi="Verdana" w:cs="Arial"/>
                      <w:sz w:val="18"/>
                      <w:szCs w:val="18"/>
                    </w:rPr>
                  </w:pPr>
                  <w:r w:rsidRPr="00B158E7">
                    <w:rPr>
                      <w:rFonts w:ascii="Verdana" w:hAnsi="Verdana" w:cs="Arial"/>
                      <w:b/>
                      <w:bCs/>
                      <w:sz w:val="18"/>
                      <w:szCs w:val="18"/>
                    </w:rPr>
                    <w:t>FAIXA ETÁRIA</w:t>
                  </w:r>
                </w:p>
                <w:p w14:paraId="296D3AC6" w14:textId="77777777" w:rsidR="00AD7B7A" w:rsidRPr="00B158E7" w:rsidRDefault="00AD7B7A" w:rsidP="004F6C84">
                  <w:pPr>
                    <w:pStyle w:val="Default"/>
                    <w:ind w:hanging="225"/>
                    <w:jc w:val="center"/>
                    <w:rPr>
                      <w:rFonts w:ascii="Verdana" w:hAnsi="Verdana" w:cs="Arial"/>
                      <w:color w:val="auto"/>
                      <w:sz w:val="18"/>
                      <w:szCs w:val="18"/>
                    </w:rPr>
                  </w:pPr>
                </w:p>
              </w:tc>
              <w:tc>
                <w:tcPr>
                  <w:tcW w:w="6467" w:type="dxa"/>
                  <w:gridSpan w:val="2"/>
                  <w:tcBorders>
                    <w:top w:val="double" w:sz="4" w:space="0" w:color="auto"/>
                    <w:left w:val="double" w:sz="4" w:space="0" w:color="auto"/>
                    <w:bottom w:val="double" w:sz="4" w:space="0" w:color="auto"/>
                    <w:right w:val="double" w:sz="4" w:space="0" w:color="auto"/>
                  </w:tcBorders>
                  <w:shd w:val="clear" w:color="auto" w:fill="A9CBB7"/>
                  <w:vAlign w:val="center"/>
                </w:tcPr>
                <w:p w14:paraId="36519BE2" w14:textId="5F7D255C" w:rsidR="00AD7B7A" w:rsidRPr="00B158E7" w:rsidRDefault="00AD7B7A" w:rsidP="00A808BE">
                  <w:pPr>
                    <w:pStyle w:val="Default"/>
                    <w:jc w:val="center"/>
                    <w:rPr>
                      <w:rFonts w:ascii="Verdana" w:hAnsi="Verdana" w:cs="Arial"/>
                      <w:color w:val="auto"/>
                      <w:sz w:val="18"/>
                      <w:szCs w:val="18"/>
                    </w:rPr>
                  </w:pPr>
                  <w:r w:rsidRPr="00B158E7">
                    <w:rPr>
                      <w:rFonts w:ascii="Verdana" w:hAnsi="Verdana" w:cs="Arial"/>
                      <w:b/>
                      <w:bCs/>
                      <w:sz w:val="18"/>
                      <w:szCs w:val="18"/>
                    </w:rPr>
                    <w:t>TIPO DE APLV</w:t>
                  </w:r>
                </w:p>
              </w:tc>
            </w:tr>
            <w:tr w:rsidR="00AD7B7A" w:rsidRPr="00AD7B7A" w14:paraId="0254EC68" w14:textId="5A240452" w:rsidTr="00B158E7">
              <w:trPr>
                <w:trHeight w:val="427"/>
              </w:trPr>
              <w:tc>
                <w:tcPr>
                  <w:tcW w:w="2354" w:type="dxa"/>
                  <w:vMerge/>
                  <w:tcBorders>
                    <w:top w:val="double" w:sz="4" w:space="0" w:color="auto"/>
                    <w:left w:val="double" w:sz="4" w:space="0" w:color="auto"/>
                    <w:bottom w:val="double" w:sz="4" w:space="0" w:color="auto"/>
                    <w:right w:val="double" w:sz="4" w:space="0" w:color="auto"/>
                  </w:tcBorders>
                  <w:shd w:val="clear" w:color="auto" w:fill="A9CBB7"/>
                  <w:vAlign w:val="center"/>
                </w:tcPr>
                <w:p w14:paraId="72683927" w14:textId="77777777" w:rsidR="00AD7B7A" w:rsidRPr="00B158E7" w:rsidRDefault="00AD7B7A" w:rsidP="00A808BE">
                  <w:pPr>
                    <w:pStyle w:val="Default"/>
                    <w:jc w:val="center"/>
                    <w:rPr>
                      <w:rFonts w:ascii="Verdana" w:hAnsi="Verdana" w:cs="Arial"/>
                      <w:color w:val="auto"/>
                      <w:sz w:val="18"/>
                      <w:szCs w:val="18"/>
                    </w:rPr>
                  </w:pPr>
                </w:p>
              </w:tc>
              <w:tc>
                <w:tcPr>
                  <w:tcW w:w="3206" w:type="dxa"/>
                  <w:tcBorders>
                    <w:top w:val="double" w:sz="4" w:space="0" w:color="auto"/>
                    <w:left w:val="double" w:sz="4" w:space="0" w:color="auto"/>
                    <w:bottom w:val="double" w:sz="4" w:space="0" w:color="auto"/>
                  </w:tcBorders>
                  <w:shd w:val="clear" w:color="auto" w:fill="C5E0B3" w:themeFill="accent6" w:themeFillTint="66"/>
                  <w:vAlign w:val="center"/>
                </w:tcPr>
                <w:p w14:paraId="236594DD" w14:textId="654069B1" w:rsidR="00AD7B7A" w:rsidRPr="00B158E7" w:rsidRDefault="00AD7B7A" w:rsidP="00A808BE">
                  <w:pPr>
                    <w:pStyle w:val="Default"/>
                    <w:jc w:val="center"/>
                    <w:rPr>
                      <w:rFonts w:ascii="Verdana" w:hAnsi="Verdana" w:cs="Arial"/>
                      <w:sz w:val="18"/>
                      <w:szCs w:val="18"/>
                    </w:rPr>
                  </w:pPr>
                  <w:r w:rsidRPr="00B158E7">
                    <w:rPr>
                      <w:rFonts w:ascii="Verdana" w:hAnsi="Verdana" w:cs="Arial"/>
                      <w:b/>
                      <w:bCs/>
                      <w:sz w:val="18"/>
                      <w:szCs w:val="18"/>
                    </w:rPr>
                    <w:t>NÃO MEDIADA IGE</w:t>
                  </w:r>
                </w:p>
              </w:tc>
              <w:tc>
                <w:tcPr>
                  <w:tcW w:w="3261" w:type="dxa"/>
                  <w:tcBorders>
                    <w:top w:val="double" w:sz="4" w:space="0" w:color="auto"/>
                    <w:bottom w:val="double" w:sz="4" w:space="0" w:color="auto"/>
                    <w:right w:val="double" w:sz="4" w:space="0" w:color="auto"/>
                  </w:tcBorders>
                  <w:shd w:val="clear" w:color="auto" w:fill="E2EFD9" w:themeFill="accent6" w:themeFillTint="33"/>
                  <w:vAlign w:val="center"/>
                </w:tcPr>
                <w:p w14:paraId="0B0CBA54" w14:textId="39B98E12" w:rsidR="00AD7B7A" w:rsidRPr="00B158E7" w:rsidRDefault="00AD7B7A" w:rsidP="00A808BE">
                  <w:pPr>
                    <w:pStyle w:val="Default"/>
                    <w:jc w:val="center"/>
                    <w:rPr>
                      <w:rFonts w:ascii="Verdana" w:hAnsi="Verdana" w:cs="Arial"/>
                      <w:sz w:val="18"/>
                      <w:szCs w:val="18"/>
                    </w:rPr>
                  </w:pPr>
                  <w:r w:rsidRPr="00B158E7">
                    <w:rPr>
                      <w:rFonts w:ascii="Verdana" w:hAnsi="Verdana" w:cs="Arial"/>
                      <w:b/>
                      <w:bCs/>
                      <w:sz w:val="18"/>
                      <w:szCs w:val="18"/>
                    </w:rPr>
                    <w:t>MEDIADA IGE</w:t>
                  </w:r>
                </w:p>
              </w:tc>
            </w:tr>
            <w:tr w:rsidR="00AD7B7A" w:rsidRPr="00AD7B7A" w14:paraId="4B157420" w14:textId="08EFFEF0" w:rsidTr="00B158E7">
              <w:trPr>
                <w:trHeight w:val="493"/>
              </w:trPr>
              <w:tc>
                <w:tcPr>
                  <w:tcW w:w="2354" w:type="dxa"/>
                  <w:tcBorders>
                    <w:top w:val="double" w:sz="4" w:space="0" w:color="auto"/>
                    <w:left w:val="double" w:sz="4" w:space="0" w:color="auto"/>
                  </w:tcBorders>
                  <w:shd w:val="clear" w:color="auto" w:fill="auto"/>
                </w:tcPr>
                <w:p w14:paraId="0EFDF4A0" w14:textId="77777777" w:rsidR="00AD7B7A" w:rsidRPr="00B158E7" w:rsidRDefault="00AD7B7A" w:rsidP="00A808BE">
                  <w:pPr>
                    <w:pStyle w:val="Default"/>
                    <w:jc w:val="center"/>
                    <w:rPr>
                      <w:rFonts w:ascii="Verdana" w:hAnsi="Verdana" w:cs="Arial"/>
                      <w:sz w:val="18"/>
                      <w:szCs w:val="18"/>
                    </w:rPr>
                  </w:pPr>
                  <w:r w:rsidRPr="00B158E7">
                    <w:rPr>
                      <w:rFonts w:ascii="Verdana" w:hAnsi="Verdana" w:cs="Arial"/>
                      <w:b/>
                      <w:bCs/>
                      <w:sz w:val="18"/>
                      <w:szCs w:val="18"/>
                    </w:rPr>
                    <w:t>Menores de 6 meses</w:t>
                  </w:r>
                </w:p>
              </w:tc>
              <w:tc>
                <w:tcPr>
                  <w:tcW w:w="3206" w:type="dxa"/>
                  <w:tcBorders>
                    <w:top w:val="double" w:sz="4" w:space="0" w:color="auto"/>
                  </w:tcBorders>
                  <w:shd w:val="clear" w:color="auto" w:fill="auto"/>
                </w:tcPr>
                <w:p w14:paraId="3F9E635D" w14:textId="7F8740F1" w:rsidR="00AD7B7A" w:rsidRPr="00B158E7" w:rsidRDefault="00AD7B7A" w:rsidP="00AD7B7A">
                  <w:pPr>
                    <w:pStyle w:val="Default"/>
                    <w:jc w:val="center"/>
                    <w:rPr>
                      <w:rFonts w:ascii="Verdana" w:hAnsi="Verdana" w:cs="Arial"/>
                      <w:sz w:val="18"/>
                      <w:szCs w:val="18"/>
                    </w:rPr>
                  </w:pPr>
                  <w:r w:rsidRPr="00B158E7">
                    <w:rPr>
                      <w:rFonts w:ascii="Verdana" w:hAnsi="Verdana" w:cs="Arial"/>
                      <w:b/>
                      <w:sz w:val="18"/>
                      <w:szCs w:val="18"/>
                    </w:rPr>
                    <w:t>1ª Opção</w:t>
                  </w:r>
                  <w:r w:rsidRPr="00B158E7">
                    <w:rPr>
                      <w:rFonts w:ascii="Verdana" w:hAnsi="Verdana" w:cs="Arial"/>
                      <w:b/>
                      <w:color w:val="FF0000"/>
                      <w:sz w:val="18"/>
                      <w:szCs w:val="18"/>
                    </w:rPr>
                    <w:t>:</w:t>
                  </w:r>
                  <w:r w:rsidRPr="00B158E7">
                    <w:rPr>
                      <w:rFonts w:ascii="Verdana" w:hAnsi="Verdana" w:cs="Arial"/>
                      <w:color w:val="FF0000"/>
                      <w:sz w:val="18"/>
                      <w:szCs w:val="18"/>
                    </w:rPr>
                    <w:t xml:space="preserve"> FEH</w:t>
                  </w:r>
                </w:p>
                <w:p w14:paraId="3A56AAF8" w14:textId="02D35CDC" w:rsidR="00AD7B7A" w:rsidRPr="00B158E7" w:rsidRDefault="00AD7B7A" w:rsidP="00AD7B7A">
                  <w:pPr>
                    <w:pStyle w:val="Default"/>
                    <w:jc w:val="center"/>
                    <w:rPr>
                      <w:rFonts w:ascii="Verdana" w:hAnsi="Verdana" w:cs="Arial"/>
                      <w:sz w:val="18"/>
                      <w:szCs w:val="18"/>
                    </w:rPr>
                  </w:pPr>
                  <w:r w:rsidRPr="00B158E7">
                    <w:rPr>
                      <w:rFonts w:ascii="Verdana" w:hAnsi="Verdana" w:cs="Arial"/>
                      <w:b/>
                      <w:color w:val="FF0000"/>
                      <w:sz w:val="18"/>
                      <w:szCs w:val="18"/>
                    </w:rPr>
                    <w:t>2ª Opção:</w:t>
                  </w:r>
                  <w:r w:rsidRPr="00B158E7">
                    <w:rPr>
                      <w:rFonts w:ascii="Verdana" w:hAnsi="Verdana" w:cs="Arial"/>
                      <w:color w:val="FF0000"/>
                      <w:sz w:val="18"/>
                      <w:szCs w:val="18"/>
                    </w:rPr>
                    <w:t xml:space="preserve"> </w:t>
                  </w:r>
                  <w:r w:rsidRPr="00B158E7">
                    <w:rPr>
                      <w:rFonts w:ascii="Verdana" w:hAnsi="Verdana" w:cs="Arial"/>
                      <w:b/>
                      <w:sz w:val="18"/>
                      <w:szCs w:val="18"/>
                    </w:rPr>
                    <w:t>FAA</w:t>
                  </w:r>
                </w:p>
              </w:tc>
              <w:tc>
                <w:tcPr>
                  <w:tcW w:w="3261" w:type="dxa"/>
                  <w:tcBorders>
                    <w:top w:val="double" w:sz="4" w:space="0" w:color="auto"/>
                    <w:right w:val="double" w:sz="4" w:space="0" w:color="auto"/>
                  </w:tcBorders>
                  <w:shd w:val="clear" w:color="auto" w:fill="auto"/>
                </w:tcPr>
                <w:p w14:paraId="29E9D12C" w14:textId="2F2AF34E" w:rsidR="00AD7B7A" w:rsidRPr="00B158E7" w:rsidRDefault="00AD7B7A" w:rsidP="00AD7B7A">
                  <w:pPr>
                    <w:pStyle w:val="Default"/>
                    <w:ind w:hanging="46"/>
                    <w:jc w:val="center"/>
                    <w:rPr>
                      <w:rFonts w:ascii="Verdana" w:hAnsi="Verdana" w:cs="Arial"/>
                      <w:b/>
                      <w:sz w:val="18"/>
                      <w:szCs w:val="18"/>
                    </w:rPr>
                  </w:pPr>
                  <w:r w:rsidRPr="00B158E7">
                    <w:rPr>
                      <w:rFonts w:ascii="Verdana" w:hAnsi="Verdana" w:cs="Arial"/>
                      <w:b/>
                      <w:sz w:val="18"/>
                      <w:szCs w:val="18"/>
                    </w:rPr>
                    <w:t>1ª Opção:</w:t>
                  </w:r>
                  <w:r w:rsidRPr="00B158E7">
                    <w:rPr>
                      <w:rFonts w:ascii="Verdana" w:hAnsi="Verdana" w:cs="Arial"/>
                      <w:sz w:val="18"/>
                      <w:szCs w:val="18"/>
                    </w:rPr>
                    <w:t xml:space="preserve"> </w:t>
                  </w:r>
                  <w:r w:rsidRPr="00B158E7">
                    <w:rPr>
                      <w:rFonts w:ascii="Verdana" w:hAnsi="Verdana" w:cs="Arial"/>
                      <w:b/>
                      <w:sz w:val="18"/>
                      <w:szCs w:val="18"/>
                    </w:rPr>
                    <w:t>FEH</w:t>
                  </w:r>
                </w:p>
                <w:p w14:paraId="0A0A601A" w14:textId="26B58F99" w:rsidR="00AD7B7A" w:rsidRPr="00B158E7" w:rsidRDefault="00AD7B7A" w:rsidP="00AD7B7A">
                  <w:pPr>
                    <w:pStyle w:val="Default"/>
                    <w:ind w:hanging="46"/>
                    <w:jc w:val="center"/>
                    <w:rPr>
                      <w:rFonts w:ascii="Verdana" w:hAnsi="Verdana" w:cs="Arial"/>
                      <w:sz w:val="18"/>
                      <w:szCs w:val="18"/>
                    </w:rPr>
                  </w:pPr>
                  <w:r w:rsidRPr="00B158E7">
                    <w:rPr>
                      <w:rFonts w:ascii="Verdana" w:hAnsi="Verdana" w:cs="Arial"/>
                      <w:b/>
                      <w:color w:val="FF0000"/>
                      <w:sz w:val="18"/>
                      <w:szCs w:val="18"/>
                    </w:rPr>
                    <w:t>2ª Opção:</w:t>
                  </w:r>
                  <w:r w:rsidRPr="00B158E7">
                    <w:rPr>
                      <w:rFonts w:ascii="Verdana" w:hAnsi="Verdana" w:cs="Arial"/>
                      <w:color w:val="FF0000"/>
                      <w:sz w:val="18"/>
                      <w:szCs w:val="18"/>
                    </w:rPr>
                    <w:t xml:space="preserve"> </w:t>
                  </w:r>
                  <w:r w:rsidRPr="00B158E7">
                    <w:rPr>
                      <w:rFonts w:ascii="Verdana" w:hAnsi="Verdana" w:cs="Arial"/>
                      <w:b/>
                      <w:sz w:val="18"/>
                      <w:szCs w:val="18"/>
                    </w:rPr>
                    <w:t>FAA*</w:t>
                  </w:r>
                </w:p>
              </w:tc>
            </w:tr>
            <w:tr w:rsidR="00AD7B7A" w:rsidRPr="00AD7B7A" w14:paraId="0F5F1B95" w14:textId="6B01700C" w:rsidTr="00B158E7">
              <w:trPr>
                <w:trHeight w:val="705"/>
              </w:trPr>
              <w:tc>
                <w:tcPr>
                  <w:tcW w:w="2354" w:type="dxa"/>
                  <w:tcBorders>
                    <w:left w:val="double" w:sz="4" w:space="0" w:color="auto"/>
                    <w:bottom w:val="double" w:sz="4" w:space="0" w:color="auto"/>
                  </w:tcBorders>
                  <w:shd w:val="clear" w:color="auto" w:fill="C5E0B3" w:themeFill="accent6" w:themeFillTint="66"/>
                </w:tcPr>
                <w:p w14:paraId="1114CFB0" w14:textId="77777777" w:rsidR="00AD7B7A" w:rsidRPr="00B158E7" w:rsidRDefault="00AD7B7A" w:rsidP="00A808BE">
                  <w:pPr>
                    <w:pStyle w:val="Default"/>
                    <w:jc w:val="center"/>
                    <w:rPr>
                      <w:rFonts w:ascii="Verdana" w:hAnsi="Verdana" w:cs="Arial"/>
                      <w:b/>
                      <w:sz w:val="18"/>
                      <w:szCs w:val="18"/>
                    </w:rPr>
                  </w:pPr>
                  <w:r w:rsidRPr="00B158E7">
                    <w:rPr>
                      <w:rFonts w:ascii="Verdana" w:hAnsi="Verdana" w:cs="Arial"/>
                      <w:b/>
                      <w:sz w:val="18"/>
                      <w:szCs w:val="18"/>
                    </w:rPr>
                    <w:t>6 a 24meses</w:t>
                  </w:r>
                </w:p>
              </w:tc>
              <w:tc>
                <w:tcPr>
                  <w:tcW w:w="3206" w:type="dxa"/>
                  <w:tcBorders>
                    <w:bottom w:val="double" w:sz="4" w:space="0" w:color="auto"/>
                  </w:tcBorders>
                  <w:shd w:val="clear" w:color="auto" w:fill="C5E0B3" w:themeFill="accent6" w:themeFillTint="66"/>
                </w:tcPr>
                <w:p w14:paraId="6670412B" w14:textId="1E5296D4" w:rsidR="00AD7B7A" w:rsidRPr="00B158E7" w:rsidRDefault="00AD7B7A" w:rsidP="00A808BE">
                  <w:pPr>
                    <w:pStyle w:val="Default"/>
                    <w:jc w:val="center"/>
                    <w:rPr>
                      <w:rFonts w:ascii="Verdana" w:hAnsi="Verdana" w:cs="Arial"/>
                      <w:b/>
                      <w:color w:val="FF0000"/>
                      <w:sz w:val="18"/>
                      <w:szCs w:val="18"/>
                    </w:rPr>
                  </w:pPr>
                  <w:r w:rsidRPr="00B158E7">
                    <w:rPr>
                      <w:rFonts w:ascii="Verdana" w:hAnsi="Verdana" w:cs="Arial"/>
                      <w:b/>
                      <w:sz w:val="18"/>
                      <w:szCs w:val="18"/>
                    </w:rPr>
                    <w:t>1ª Opção:</w:t>
                  </w:r>
                  <w:r w:rsidRPr="00B158E7">
                    <w:rPr>
                      <w:rFonts w:ascii="Verdana" w:hAnsi="Verdana" w:cs="Arial"/>
                      <w:sz w:val="18"/>
                      <w:szCs w:val="18"/>
                    </w:rPr>
                    <w:t xml:space="preserve"> </w:t>
                  </w:r>
                  <w:r w:rsidRPr="00B158E7">
                    <w:rPr>
                      <w:rFonts w:ascii="Verdana" w:hAnsi="Verdana" w:cs="Arial"/>
                      <w:b/>
                      <w:color w:val="FF0000"/>
                      <w:sz w:val="18"/>
                      <w:szCs w:val="18"/>
                    </w:rPr>
                    <w:t>FEH</w:t>
                  </w:r>
                </w:p>
                <w:p w14:paraId="7B80EB3B" w14:textId="6170F6D4" w:rsidR="00AD7B7A" w:rsidRPr="00B158E7" w:rsidRDefault="00AD7B7A" w:rsidP="00A808BE">
                  <w:pPr>
                    <w:pStyle w:val="Default"/>
                    <w:jc w:val="center"/>
                    <w:rPr>
                      <w:rFonts w:ascii="Verdana" w:hAnsi="Verdana" w:cs="Arial"/>
                      <w:sz w:val="18"/>
                      <w:szCs w:val="18"/>
                    </w:rPr>
                  </w:pPr>
                  <w:r w:rsidRPr="00B158E7">
                    <w:rPr>
                      <w:rFonts w:ascii="Verdana" w:hAnsi="Verdana" w:cs="Arial"/>
                      <w:b/>
                      <w:color w:val="FF0000"/>
                      <w:sz w:val="18"/>
                      <w:szCs w:val="18"/>
                    </w:rPr>
                    <w:t>2ª Opção:</w:t>
                  </w:r>
                  <w:r w:rsidRPr="00B158E7">
                    <w:rPr>
                      <w:rFonts w:ascii="Verdana" w:hAnsi="Verdana" w:cs="Arial"/>
                      <w:color w:val="FF0000"/>
                      <w:sz w:val="18"/>
                      <w:szCs w:val="18"/>
                    </w:rPr>
                    <w:t xml:space="preserve"> </w:t>
                  </w:r>
                  <w:r w:rsidRPr="00B158E7">
                    <w:rPr>
                      <w:rFonts w:ascii="Verdana" w:hAnsi="Verdana" w:cs="Arial"/>
                      <w:b/>
                      <w:sz w:val="18"/>
                      <w:szCs w:val="18"/>
                    </w:rPr>
                    <w:t>FAA</w:t>
                  </w:r>
                </w:p>
              </w:tc>
              <w:tc>
                <w:tcPr>
                  <w:tcW w:w="3261" w:type="dxa"/>
                  <w:tcBorders>
                    <w:bottom w:val="double" w:sz="4" w:space="0" w:color="auto"/>
                    <w:right w:val="double" w:sz="4" w:space="0" w:color="auto"/>
                  </w:tcBorders>
                  <w:shd w:val="clear" w:color="auto" w:fill="E2EFD9" w:themeFill="accent6" w:themeFillTint="33"/>
                </w:tcPr>
                <w:p w14:paraId="1BCD23C2" w14:textId="45BA00DD" w:rsidR="00AD7B7A" w:rsidRPr="00B158E7" w:rsidRDefault="00AD7B7A" w:rsidP="00A808BE">
                  <w:pPr>
                    <w:pStyle w:val="Default"/>
                    <w:ind w:hanging="46"/>
                    <w:jc w:val="center"/>
                    <w:rPr>
                      <w:rFonts w:ascii="Verdana" w:hAnsi="Verdana" w:cs="Arial"/>
                      <w:sz w:val="18"/>
                      <w:szCs w:val="18"/>
                    </w:rPr>
                  </w:pPr>
                  <w:r w:rsidRPr="00B158E7">
                    <w:rPr>
                      <w:rFonts w:ascii="Verdana" w:hAnsi="Verdana" w:cs="Arial"/>
                      <w:b/>
                      <w:sz w:val="18"/>
                      <w:szCs w:val="18"/>
                    </w:rPr>
                    <w:t>1ª Opção:</w:t>
                  </w:r>
                  <w:r w:rsidRPr="00B158E7">
                    <w:rPr>
                      <w:rFonts w:ascii="Verdana" w:hAnsi="Verdana" w:cs="Arial"/>
                      <w:sz w:val="18"/>
                      <w:szCs w:val="18"/>
                    </w:rPr>
                    <w:t xml:space="preserve"> </w:t>
                  </w:r>
                  <w:r w:rsidRPr="00B158E7">
                    <w:rPr>
                      <w:rFonts w:ascii="Verdana" w:hAnsi="Verdana" w:cs="Arial"/>
                      <w:color w:val="FF0000"/>
                      <w:sz w:val="18"/>
                      <w:szCs w:val="18"/>
                    </w:rPr>
                    <w:t>FS**</w:t>
                  </w:r>
                </w:p>
                <w:p w14:paraId="27E17D8E" w14:textId="0BBFF85A" w:rsidR="00AD7B7A" w:rsidRPr="00B158E7" w:rsidRDefault="00AD7B7A" w:rsidP="00A808BE">
                  <w:pPr>
                    <w:pStyle w:val="Default"/>
                    <w:ind w:hanging="46"/>
                    <w:jc w:val="center"/>
                    <w:rPr>
                      <w:rFonts w:ascii="Verdana" w:hAnsi="Verdana" w:cs="Arial"/>
                      <w:b/>
                      <w:sz w:val="18"/>
                      <w:szCs w:val="18"/>
                    </w:rPr>
                  </w:pPr>
                  <w:r w:rsidRPr="00B158E7">
                    <w:rPr>
                      <w:rFonts w:ascii="Verdana" w:hAnsi="Verdana" w:cs="Arial"/>
                      <w:b/>
                      <w:color w:val="FF0000"/>
                      <w:sz w:val="18"/>
                      <w:szCs w:val="18"/>
                    </w:rPr>
                    <w:t>2ª Opção:</w:t>
                  </w:r>
                  <w:r w:rsidRPr="00B158E7">
                    <w:rPr>
                      <w:rFonts w:ascii="Verdana" w:hAnsi="Verdana" w:cs="Arial"/>
                      <w:color w:val="FF0000"/>
                      <w:sz w:val="18"/>
                      <w:szCs w:val="18"/>
                    </w:rPr>
                    <w:t xml:space="preserve"> </w:t>
                  </w:r>
                  <w:r w:rsidRPr="00B158E7">
                    <w:rPr>
                      <w:rFonts w:ascii="Verdana" w:hAnsi="Verdana" w:cs="Arial"/>
                      <w:b/>
                      <w:sz w:val="18"/>
                      <w:szCs w:val="18"/>
                    </w:rPr>
                    <w:t>FEH</w:t>
                  </w:r>
                </w:p>
                <w:p w14:paraId="109A6D48" w14:textId="5DF36C8E" w:rsidR="00AD7B7A" w:rsidRPr="00B158E7" w:rsidRDefault="00AD7B7A" w:rsidP="00A808BE">
                  <w:pPr>
                    <w:pStyle w:val="Default"/>
                    <w:ind w:hanging="46"/>
                    <w:jc w:val="center"/>
                    <w:rPr>
                      <w:rFonts w:ascii="Verdana" w:hAnsi="Verdana" w:cs="Arial"/>
                      <w:sz w:val="18"/>
                      <w:szCs w:val="18"/>
                    </w:rPr>
                  </w:pPr>
                  <w:r w:rsidRPr="00B158E7">
                    <w:rPr>
                      <w:rFonts w:ascii="Verdana" w:hAnsi="Verdana" w:cs="Arial"/>
                      <w:b/>
                      <w:sz w:val="18"/>
                      <w:szCs w:val="18"/>
                    </w:rPr>
                    <w:t xml:space="preserve"> 3ª Opção:</w:t>
                  </w:r>
                  <w:r w:rsidRPr="00B158E7">
                    <w:rPr>
                      <w:rFonts w:ascii="Verdana" w:hAnsi="Verdana" w:cs="Arial"/>
                      <w:sz w:val="18"/>
                      <w:szCs w:val="18"/>
                    </w:rPr>
                    <w:t xml:space="preserve"> </w:t>
                  </w:r>
                  <w:r w:rsidRPr="00B158E7">
                    <w:rPr>
                      <w:rFonts w:ascii="Verdana" w:hAnsi="Verdana" w:cs="Arial"/>
                      <w:color w:val="FF0000"/>
                      <w:sz w:val="18"/>
                      <w:szCs w:val="18"/>
                    </w:rPr>
                    <w:t>FAA*</w:t>
                  </w:r>
                </w:p>
              </w:tc>
            </w:tr>
          </w:tbl>
          <w:p w14:paraId="4EB1CDFD" w14:textId="77777777" w:rsidR="00A808BE" w:rsidRPr="00AD7B7A" w:rsidRDefault="00A808BE" w:rsidP="004F6C84">
            <w:pPr>
              <w:pStyle w:val="Default"/>
              <w:spacing w:line="276" w:lineRule="auto"/>
              <w:jc w:val="center"/>
              <w:rPr>
                <w:rFonts w:ascii="Verdana" w:hAnsi="Verdana" w:cs="Arial"/>
                <w:sz w:val="20"/>
                <w:szCs w:val="20"/>
              </w:rPr>
            </w:pPr>
          </w:p>
        </w:tc>
      </w:tr>
    </w:tbl>
    <w:p w14:paraId="05E9EA27" w14:textId="405F50C0" w:rsidR="00A808BE" w:rsidRPr="000E5541" w:rsidRDefault="00AD7B7A" w:rsidP="00AD7B7A">
      <w:pPr>
        <w:rPr>
          <w:rFonts w:ascii="Verdana" w:hAnsi="Verdana"/>
          <w:b/>
          <w:sz w:val="16"/>
          <w:szCs w:val="16"/>
        </w:rPr>
      </w:pPr>
      <w:r w:rsidRPr="000E5541">
        <w:rPr>
          <w:rFonts w:ascii="Verdana" w:hAnsi="Verdana"/>
          <w:b/>
          <w:sz w:val="16"/>
          <w:szCs w:val="16"/>
        </w:rPr>
        <w:t xml:space="preserve">  </w:t>
      </w:r>
      <w:r w:rsidR="00A808BE" w:rsidRPr="000E5541">
        <w:rPr>
          <w:rFonts w:ascii="Verdana" w:hAnsi="Verdana"/>
          <w:b/>
          <w:sz w:val="16"/>
          <w:szCs w:val="16"/>
        </w:rPr>
        <w:t>Fonte: CGAN/DEPROS/SAPS/MS. Brasília, 2020.</w:t>
      </w:r>
    </w:p>
    <w:p w14:paraId="79C87D4E" w14:textId="77BDAFF0" w:rsidR="00A808BE" w:rsidRPr="002E71CC" w:rsidRDefault="00A808BE" w:rsidP="004F6C84">
      <w:pPr>
        <w:pStyle w:val="Default"/>
        <w:spacing w:line="276" w:lineRule="auto"/>
        <w:ind w:left="142"/>
        <w:rPr>
          <w:rFonts w:ascii="Verdana" w:hAnsi="Verdana" w:cs="Arial"/>
          <w:b/>
          <w:color w:val="385623" w:themeColor="accent6" w:themeShade="80"/>
          <w:sz w:val="14"/>
          <w:szCs w:val="14"/>
        </w:rPr>
      </w:pPr>
      <w:r w:rsidRPr="002E71CC">
        <w:rPr>
          <w:rFonts w:ascii="Verdana" w:hAnsi="Verdana" w:cs="Arial"/>
          <w:b/>
          <w:color w:val="385623" w:themeColor="accent6" w:themeShade="80"/>
          <w:sz w:val="14"/>
          <w:szCs w:val="14"/>
        </w:rPr>
        <w:t xml:space="preserve">Legenda: </w:t>
      </w:r>
    </w:p>
    <w:p w14:paraId="1B7C20CF" w14:textId="77777777" w:rsidR="00A808BE" w:rsidRPr="002E71CC" w:rsidRDefault="00A808BE" w:rsidP="000E5541">
      <w:pPr>
        <w:pStyle w:val="Default"/>
        <w:ind w:left="142"/>
        <w:jc w:val="both"/>
        <w:rPr>
          <w:rFonts w:ascii="Verdana" w:hAnsi="Verdana" w:cs="Arial"/>
          <w:sz w:val="14"/>
          <w:szCs w:val="14"/>
        </w:rPr>
      </w:pPr>
      <w:r w:rsidRPr="002E71CC">
        <w:rPr>
          <w:rFonts w:ascii="Verdana" w:hAnsi="Verdana" w:cs="Arial"/>
          <w:b/>
          <w:sz w:val="14"/>
          <w:szCs w:val="14"/>
        </w:rPr>
        <w:t>FS:</w:t>
      </w:r>
      <w:r w:rsidRPr="002E71CC">
        <w:rPr>
          <w:rFonts w:ascii="Verdana" w:hAnsi="Verdana" w:cs="Arial"/>
          <w:sz w:val="14"/>
          <w:szCs w:val="14"/>
        </w:rPr>
        <w:t xml:space="preserve"> Fórmulas infantis à base de proteína de soja. </w:t>
      </w:r>
    </w:p>
    <w:p w14:paraId="04036844" w14:textId="77777777" w:rsidR="00A808BE" w:rsidRPr="002E71CC" w:rsidRDefault="00A808BE" w:rsidP="000E5541">
      <w:pPr>
        <w:pStyle w:val="Default"/>
        <w:ind w:left="142"/>
        <w:jc w:val="both"/>
        <w:rPr>
          <w:rFonts w:ascii="Verdana" w:hAnsi="Verdana" w:cs="Arial"/>
          <w:sz w:val="14"/>
          <w:szCs w:val="14"/>
        </w:rPr>
      </w:pPr>
      <w:r w:rsidRPr="002E71CC">
        <w:rPr>
          <w:rFonts w:ascii="Verdana" w:hAnsi="Verdana" w:cs="Arial"/>
          <w:b/>
          <w:sz w:val="14"/>
          <w:szCs w:val="14"/>
        </w:rPr>
        <w:t>FEH:</w:t>
      </w:r>
      <w:r w:rsidRPr="002E71CC">
        <w:rPr>
          <w:rFonts w:ascii="Verdana" w:hAnsi="Verdana" w:cs="Arial"/>
          <w:sz w:val="14"/>
          <w:szCs w:val="14"/>
        </w:rPr>
        <w:t xml:space="preserve"> Fórmulas infantis para necessidades dietoterápicas específicas à base de proteína extensamente hidrolisada. </w:t>
      </w:r>
    </w:p>
    <w:p w14:paraId="11C39B9F" w14:textId="77777777" w:rsidR="00A808BE" w:rsidRPr="002E71CC" w:rsidRDefault="00A808BE" w:rsidP="000E5541">
      <w:pPr>
        <w:pStyle w:val="Default"/>
        <w:ind w:left="142"/>
        <w:jc w:val="both"/>
        <w:rPr>
          <w:rFonts w:ascii="Verdana" w:hAnsi="Verdana" w:cs="Arial"/>
          <w:sz w:val="14"/>
          <w:szCs w:val="14"/>
        </w:rPr>
      </w:pPr>
      <w:r w:rsidRPr="002E71CC">
        <w:rPr>
          <w:rFonts w:ascii="Verdana" w:hAnsi="Verdana" w:cs="Arial"/>
          <w:b/>
          <w:sz w:val="14"/>
          <w:szCs w:val="14"/>
        </w:rPr>
        <w:t>FAA:</w:t>
      </w:r>
      <w:r w:rsidRPr="002E71CC">
        <w:rPr>
          <w:rFonts w:ascii="Verdana" w:hAnsi="Verdana" w:cs="Arial"/>
          <w:sz w:val="14"/>
          <w:szCs w:val="14"/>
        </w:rPr>
        <w:t xml:space="preserve"> Fórmulas infantis para necessidades dietoterápicas específicas à base de aminoácidos livres. </w:t>
      </w:r>
    </w:p>
    <w:p w14:paraId="1835EEF7" w14:textId="77777777" w:rsidR="00A808BE" w:rsidRPr="002E71CC" w:rsidRDefault="00A808BE" w:rsidP="004F6C84">
      <w:pPr>
        <w:pStyle w:val="Default"/>
        <w:spacing w:line="276" w:lineRule="auto"/>
        <w:ind w:left="142"/>
        <w:jc w:val="both"/>
        <w:rPr>
          <w:rFonts w:ascii="Verdana" w:hAnsi="Verdana" w:cs="Arial"/>
          <w:sz w:val="14"/>
          <w:szCs w:val="14"/>
        </w:rPr>
      </w:pPr>
    </w:p>
    <w:p w14:paraId="681D4927" w14:textId="77777777" w:rsidR="00A808BE" w:rsidRPr="002E71CC" w:rsidRDefault="00A808BE" w:rsidP="000E5541">
      <w:pPr>
        <w:pStyle w:val="Default"/>
        <w:ind w:left="142"/>
        <w:jc w:val="both"/>
        <w:rPr>
          <w:rFonts w:ascii="Verdana" w:hAnsi="Verdana" w:cs="Arial"/>
          <w:b/>
          <w:color w:val="385623" w:themeColor="accent6" w:themeShade="80"/>
          <w:sz w:val="14"/>
          <w:szCs w:val="14"/>
        </w:rPr>
      </w:pPr>
      <w:r w:rsidRPr="002E71CC">
        <w:rPr>
          <w:rFonts w:ascii="Verdana" w:hAnsi="Verdana" w:cs="Arial"/>
          <w:b/>
          <w:color w:val="385623" w:themeColor="accent6" w:themeShade="80"/>
          <w:sz w:val="14"/>
          <w:szCs w:val="14"/>
        </w:rPr>
        <w:t xml:space="preserve">Nota: </w:t>
      </w:r>
    </w:p>
    <w:p w14:paraId="0F4075B5" w14:textId="77777777" w:rsidR="00A808BE" w:rsidRPr="002E71CC" w:rsidRDefault="00A808BE" w:rsidP="000E5541">
      <w:pPr>
        <w:pStyle w:val="Default"/>
        <w:ind w:left="142"/>
        <w:jc w:val="both"/>
        <w:rPr>
          <w:rFonts w:ascii="Verdana" w:hAnsi="Verdana" w:cs="Arial"/>
          <w:sz w:val="14"/>
          <w:szCs w:val="14"/>
        </w:rPr>
      </w:pPr>
      <w:r w:rsidRPr="002E71CC">
        <w:rPr>
          <w:rFonts w:ascii="Verdana" w:hAnsi="Verdana" w:cs="Arial"/>
          <w:sz w:val="14"/>
          <w:szCs w:val="14"/>
        </w:rPr>
        <w:t>*</w:t>
      </w:r>
      <w:r w:rsidRPr="002E71CC">
        <w:rPr>
          <w:rFonts w:ascii="Verdana" w:hAnsi="Verdana" w:cs="Arial"/>
          <w:b/>
          <w:sz w:val="14"/>
          <w:szCs w:val="14"/>
        </w:rPr>
        <w:t>As FAA</w:t>
      </w:r>
      <w:r w:rsidRPr="002E71CC">
        <w:rPr>
          <w:rFonts w:ascii="Verdana" w:hAnsi="Verdana" w:cs="Arial"/>
          <w:sz w:val="14"/>
          <w:szCs w:val="14"/>
        </w:rPr>
        <w:t xml:space="preserve"> devem ser a primeira escolha nos casos em que a criança se encontra com sintomas graves, independentemente da faixa etária, como descrito no tópico sobre FAA. </w:t>
      </w:r>
    </w:p>
    <w:p w14:paraId="2A91A8BE" w14:textId="77777777" w:rsidR="000E5541" w:rsidRPr="002E71CC" w:rsidRDefault="00A808BE" w:rsidP="000E5541">
      <w:pPr>
        <w:pStyle w:val="Default"/>
        <w:ind w:left="142"/>
        <w:rPr>
          <w:rFonts w:ascii="Verdana" w:hAnsi="Verdana" w:cs="Arial"/>
          <w:sz w:val="14"/>
          <w:szCs w:val="14"/>
        </w:rPr>
      </w:pPr>
      <w:r w:rsidRPr="002E71CC">
        <w:rPr>
          <w:rFonts w:ascii="Verdana" w:hAnsi="Verdana" w:cs="Arial"/>
          <w:sz w:val="14"/>
          <w:szCs w:val="14"/>
        </w:rPr>
        <w:t>**</w:t>
      </w:r>
      <w:r w:rsidRPr="002E71CC">
        <w:rPr>
          <w:rFonts w:ascii="Verdana" w:hAnsi="Verdana" w:cs="Arial"/>
          <w:b/>
          <w:sz w:val="14"/>
          <w:szCs w:val="14"/>
        </w:rPr>
        <w:t>As FS</w:t>
      </w:r>
      <w:r w:rsidRPr="002E71CC">
        <w:rPr>
          <w:rFonts w:ascii="Verdana" w:hAnsi="Verdana" w:cs="Arial"/>
          <w:sz w:val="14"/>
          <w:szCs w:val="14"/>
        </w:rPr>
        <w:t xml:space="preserve"> devem ser a primeira escolha nos casos com baixo risco de desenvolvimento de reações anafiláticas.</w:t>
      </w:r>
    </w:p>
    <w:p w14:paraId="1FD1BC56" w14:textId="41699003" w:rsidR="00084E1C" w:rsidRDefault="00A808BE" w:rsidP="002E71CC">
      <w:pPr>
        <w:pStyle w:val="Default"/>
        <w:ind w:left="142"/>
        <w:rPr>
          <w:rFonts w:ascii="Verdana" w:hAnsi="Verdana" w:cs="Arial"/>
          <w:color w:val="000000" w:themeColor="text1"/>
        </w:rPr>
      </w:pPr>
      <w:r w:rsidRPr="004F6C84">
        <w:rPr>
          <w:rFonts w:ascii="Verdana" w:hAnsi="Verdana" w:cs="Arial"/>
          <w:sz w:val="16"/>
          <w:szCs w:val="16"/>
        </w:rPr>
        <w:t xml:space="preserve"> </w:t>
      </w:r>
    </w:p>
    <w:p w14:paraId="192C7C09" w14:textId="4532BBC1" w:rsidR="00A808BE" w:rsidRPr="00B86533" w:rsidRDefault="00A808BE" w:rsidP="00230FDB">
      <w:pPr>
        <w:pStyle w:val="Default"/>
        <w:spacing w:before="120" w:line="360" w:lineRule="auto"/>
        <w:ind w:firstLine="851"/>
        <w:jc w:val="both"/>
        <w:rPr>
          <w:rFonts w:ascii="Verdana" w:hAnsi="Verdana" w:cs="Arial"/>
          <w:color w:val="000000" w:themeColor="text1"/>
        </w:rPr>
      </w:pPr>
      <w:r w:rsidRPr="00B86533">
        <w:rPr>
          <w:rFonts w:ascii="Verdana" w:hAnsi="Verdana" w:cs="Arial"/>
          <w:color w:val="000000" w:themeColor="text1"/>
        </w:rPr>
        <w:t xml:space="preserve">Assim, para todas as crianças com APLV </w:t>
      </w:r>
      <w:r w:rsidRPr="00B86533">
        <w:rPr>
          <w:rFonts w:ascii="Verdana" w:hAnsi="Verdana" w:cs="Arial"/>
          <w:b/>
          <w:bCs/>
          <w:color w:val="000000" w:themeColor="text1"/>
        </w:rPr>
        <w:t xml:space="preserve">não mediada por IgE </w:t>
      </w:r>
      <w:r w:rsidRPr="00B86533">
        <w:rPr>
          <w:rFonts w:ascii="Verdana" w:hAnsi="Verdana" w:cs="Arial"/>
          <w:b/>
          <w:color w:val="000000" w:themeColor="text1"/>
        </w:rPr>
        <w:t>não amamentadas ou que não estão sendo amamentadas exclusivamente</w:t>
      </w:r>
      <w:r w:rsidRPr="00B86533">
        <w:rPr>
          <w:rFonts w:ascii="Verdana" w:hAnsi="Verdana" w:cs="Arial"/>
          <w:color w:val="000000" w:themeColor="text1"/>
        </w:rPr>
        <w:t xml:space="preserve">, a </w:t>
      </w:r>
      <w:r w:rsidRPr="00B86533">
        <w:rPr>
          <w:rFonts w:ascii="Verdana" w:hAnsi="Verdana" w:cs="Arial"/>
          <w:b/>
          <w:color w:val="000000" w:themeColor="text1"/>
        </w:rPr>
        <w:t>primeira opção</w:t>
      </w:r>
      <w:r w:rsidRPr="00B86533">
        <w:rPr>
          <w:rFonts w:ascii="Verdana" w:hAnsi="Verdana" w:cs="Arial"/>
          <w:color w:val="000000" w:themeColor="text1"/>
        </w:rPr>
        <w:t xml:space="preserve"> deve ser a FEH. Caso </w:t>
      </w:r>
      <w:r w:rsidRPr="00B86533">
        <w:rPr>
          <w:rFonts w:ascii="Verdana" w:hAnsi="Verdana" w:cs="Arial"/>
          <w:b/>
          <w:color w:val="000000" w:themeColor="text1"/>
        </w:rPr>
        <w:t xml:space="preserve">haja remissão dos sinais e </w:t>
      </w:r>
      <w:r w:rsidRPr="00B86533">
        <w:rPr>
          <w:rFonts w:ascii="Verdana" w:hAnsi="Verdana" w:cs="Arial"/>
          <w:b/>
          <w:color w:val="000000" w:themeColor="text1"/>
        </w:rPr>
        <w:lastRenderedPageBreak/>
        <w:t>sintomas</w:t>
      </w:r>
      <w:r w:rsidRPr="00B86533">
        <w:rPr>
          <w:rFonts w:ascii="Verdana" w:hAnsi="Verdana" w:cs="Arial"/>
          <w:color w:val="000000" w:themeColor="text1"/>
        </w:rPr>
        <w:t xml:space="preserve">, esta fórmula deve ser mantida. Se houver </w:t>
      </w:r>
      <w:r w:rsidRPr="00B86533">
        <w:rPr>
          <w:rFonts w:ascii="Verdana" w:hAnsi="Verdana" w:cs="Arial"/>
          <w:b/>
          <w:color w:val="000000" w:themeColor="text1"/>
        </w:rPr>
        <w:t>manutenção ou piora dos sinais e sintomas</w:t>
      </w:r>
      <w:r w:rsidRPr="00B86533">
        <w:rPr>
          <w:rFonts w:ascii="Verdana" w:hAnsi="Verdana" w:cs="Arial"/>
          <w:color w:val="000000" w:themeColor="text1"/>
        </w:rPr>
        <w:t>, deve-se trocar para FAA</w:t>
      </w:r>
      <w:r w:rsidR="00D9369C">
        <w:rPr>
          <w:rFonts w:ascii="Arial" w:hAnsi="Arial" w:cs="Arial"/>
          <w:b/>
          <w:color w:val="000000" w:themeColor="text1"/>
        </w:rPr>
        <w:t>¹</w:t>
      </w:r>
      <w:r w:rsidRPr="00B86533">
        <w:rPr>
          <w:rFonts w:ascii="Verdana" w:hAnsi="Verdana" w:cs="Arial"/>
          <w:color w:val="000000" w:themeColor="text1"/>
        </w:rPr>
        <w:t xml:space="preserve">. </w:t>
      </w:r>
    </w:p>
    <w:p w14:paraId="3C7CCCE2" w14:textId="4ED9B42F" w:rsidR="00A808BE" w:rsidRPr="00A8336C" w:rsidRDefault="00A808BE" w:rsidP="00230FDB">
      <w:pPr>
        <w:pStyle w:val="Default"/>
        <w:spacing w:before="120" w:line="360" w:lineRule="auto"/>
        <w:ind w:firstLine="851"/>
        <w:jc w:val="both"/>
        <w:rPr>
          <w:rFonts w:ascii="Verdana" w:hAnsi="Verdana" w:cs="Arial"/>
          <w:color w:val="auto"/>
        </w:rPr>
      </w:pPr>
      <w:r w:rsidRPr="00B86533">
        <w:rPr>
          <w:rFonts w:ascii="Verdana" w:hAnsi="Verdana" w:cs="Arial"/>
          <w:color w:val="000000" w:themeColor="text1"/>
        </w:rPr>
        <w:t xml:space="preserve">Para crianças de </w:t>
      </w:r>
      <w:r w:rsidRPr="00B86533">
        <w:rPr>
          <w:rFonts w:ascii="Verdana" w:hAnsi="Verdana" w:cs="Arial"/>
          <w:b/>
          <w:color w:val="000000" w:themeColor="text1"/>
        </w:rPr>
        <w:t>seis a vinte e quatro meses não amamentadas</w:t>
      </w:r>
      <w:r w:rsidRPr="00B86533">
        <w:rPr>
          <w:rFonts w:ascii="Verdana" w:hAnsi="Verdana" w:cs="Arial"/>
          <w:color w:val="000000" w:themeColor="text1"/>
        </w:rPr>
        <w:t xml:space="preserve"> </w:t>
      </w:r>
      <w:r w:rsidRPr="00B86533">
        <w:rPr>
          <w:rFonts w:ascii="Verdana" w:hAnsi="Verdana" w:cs="Arial"/>
          <w:b/>
          <w:color w:val="000000" w:themeColor="text1"/>
        </w:rPr>
        <w:t>ou não amamentadas exclusivamente</w:t>
      </w:r>
      <w:r w:rsidRPr="00B86533">
        <w:rPr>
          <w:rFonts w:ascii="Verdana" w:hAnsi="Verdana" w:cs="Arial"/>
          <w:color w:val="000000" w:themeColor="text1"/>
        </w:rPr>
        <w:t xml:space="preserve"> e com formas de APLV mediadas por IgE, </w:t>
      </w:r>
      <w:r w:rsidRPr="00B86533">
        <w:rPr>
          <w:rFonts w:ascii="Verdana" w:hAnsi="Verdana" w:cs="Arial"/>
          <w:b/>
          <w:color w:val="000000" w:themeColor="text1"/>
        </w:rPr>
        <w:t>a primeira opção deve ser</w:t>
      </w:r>
      <w:r w:rsidRPr="00B86533">
        <w:rPr>
          <w:rFonts w:ascii="Verdana" w:hAnsi="Verdana" w:cs="Arial"/>
          <w:color w:val="000000" w:themeColor="text1"/>
        </w:rPr>
        <w:t xml:space="preserve"> a FS. </w:t>
      </w:r>
      <w:r w:rsidRPr="00B86533">
        <w:rPr>
          <w:rFonts w:ascii="Verdana" w:hAnsi="Verdana" w:cs="Arial"/>
          <w:b/>
          <w:color w:val="000000" w:themeColor="text1"/>
        </w:rPr>
        <w:t>Caso haja remissão dos sinais e sintomas,</w:t>
      </w:r>
      <w:r w:rsidRPr="00B86533">
        <w:rPr>
          <w:rFonts w:ascii="Verdana" w:hAnsi="Verdana" w:cs="Arial"/>
          <w:color w:val="000000" w:themeColor="text1"/>
        </w:rPr>
        <w:t xml:space="preserve"> a FS deve ser mantida. </w:t>
      </w:r>
      <w:r w:rsidRPr="00B86533">
        <w:rPr>
          <w:rFonts w:ascii="Verdana" w:hAnsi="Verdana" w:cs="Arial"/>
          <w:b/>
          <w:color w:val="000000" w:themeColor="text1"/>
        </w:rPr>
        <w:t>Se houver manutenção ou piora dos sinais e sintomas,</w:t>
      </w:r>
      <w:r w:rsidRPr="00B86533">
        <w:rPr>
          <w:rFonts w:ascii="Verdana" w:hAnsi="Verdana" w:cs="Arial"/>
          <w:color w:val="000000" w:themeColor="text1"/>
        </w:rPr>
        <w:t xml:space="preserve"> deve-se trocar para FEH. Caso haja remissão dos sinais e sintomas com uso de FEH, </w:t>
      </w:r>
      <w:r w:rsidRPr="00B86533">
        <w:rPr>
          <w:rFonts w:ascii="Verdana" w:hAnsi="Verdana" w:cs="Arial"/>
          <w:b/>
          <w:color w:val="000000" w:themeColor="text1"/>
        </w:rPr>
        <w:t>deve-se manter esta fórmula. Se houver manutenção</w:t>
      </w:r>
      <w:r w:rsidRPr="00B86533">
        <w:rPr>
          <w:rFonts w:ascii="Verdana" w:hAnsi="Verdana" w:cs="Arial"/>
          <w:color w:val="000000" w:themeColor="text1"/>
        </w:rPr>
        <w:t xml:space="preserve"> </w:t>
      </w:r>
      <w:r w:rsidRPr="00B86533">
        <w:rPr>
          <w:rFonts w:ascii="Verdana" w:hAnsi="Verdana" w:cs="Arial"/>
          <w:b/>
          <w:color w:val="000000" w:themeColor="text1"/>
        </w:rPr>
        <w:t>ou piora dos sinais e sintomas com uso de FEH,</w:t>
      </w:r>
      <w:r w:rsidRPr="00B86533">
        <w:rPr>
          <w:rFonts w:ascii="Verdana" w:hAnsi="Verdana" w:cs="Arial"/>
          <w:color w:val="000000" w:themeColor="text1"/>
        </w:rPr>
        <w:t xml:space="preserve"> </w:t>
      </w:r>
      <w:r w:rsidRPr="00B86533">
        <w:rPr>
          <w:rFonts w:ascii="Verdana" w:hAnsi="Verdana" w:cs="Arial"/>
          <w:b/>
          <w:color w:val="000000" w:themeColor="text1"/>
        </w:rPr>
        <w:t xml:space="preserve">deve ser </w:t>
      </w:r>
      <w:r w:rsidRPr="000E5541">
        <w:rPr>
          <w:rFonts w:ascii="Verdana" w:hAnsi="Verdana" w:cs="Arial"/>
          <w:b/>
          <w:color w:val="auto"/>
        </w:rPr>
        <w:t>realizada troca para FAA</w:t>
      </w:r>
      <w:r w:rsidR="00084E1C" w:rsidRPr="00084E1C">
        <w:rPr>
          <w:rFonts w:ascii="Arial" w:hAnsi="Arial" w:cs="Arial"/>
          <w:color w:val="000000" w:themeColor="text1"/>
        </w:rPr>
        <w:t>¹</w:t>
      </w:r>
      <w:r w:rsidRPr="00084E1C">
        <w:rPr>
          <w:rFonts w:ascii="Verdana" w:hAnsi="Verdana" w:cs="Arial"/>
          <w:color w:val="000000" w:themeColor="text1"/>
        </w:rPr>
        <w:t>.</w:t>
      </w:r>
      <w:r w:rsidRPr="00A8336C">
        <w:rPr>
          <w:rFonts w:ascii="Verdana" w:hAnsi="Verdana" w:cs="Arial"/>
          <w:color w:val="auto"/>
        </w:rPr>
        <w:t xml:space="preserve"> </w:t>
      </w:r>
    </w:p>
    <w:p w14:paraId="1ACCD3DE" w14:textId="6F8E28E7" w:rsidR="00A808BE" w:rsidRPr="00B86533" w:rsidRDefault="00A808BE" w:rsidP="00230FDB">
      <w:pPr>
        <w:pStyle w:val="Default"/>
        <w:spacing w:before="120" w:line="360" w:lineRule="auto"/>
        <w:ind w:firstLine="851"/>
        <w:jc w:val="both"/>
        <w:rPr>
          <w:rFonts w:ascii="Verdana" w:hAnsi="Verdana" w:cs="Arial"/>
          <w:color w:val="000000" w:themeColor="text1"/>
        </w:rPr>
      </w:pPr>
      <w:r w:rsidRPr="00A8336C">
        <w:rPr>
          <w:rFonts w:ascii="Verdana" w:hAnsi="Verdana" w:cs="Arial"/>
          <w:color w:val="auto"/>
        </w:rPr>
        <w:t xml:space="preserve">Após início do uso das fórmulas infantis para fins específicos, a remissão de sintomas relacionados à APLV ocorre entre uma a três semanas. Portanto, o uso das fórmulas prescritas deve ser mantido por 15 dias antes de se concluir que os sintomas apresentados são causados devido ao uso da fórmula prescrita e que há necessidade de mudá-la. Assim, para exemplificar, o não desaparecimento de sinais e sintomas, como cólica infantil, sangramento intestinal ou dermatite atópica, após o uso de FEH por três dias </w:t>
      </w:r>
      <w:r w:rsidRPr="00B86533">
        <w:rPr>
          <w:rFonts w:ascii="Verdana" w:hAnsi="Verdana" w:cs="Arial"/>
          <w:color w:val="000000" w:themeColor="text1"/>
        </w:rPr>
        <w:t>seguidos, não justifica a alteração imediata da prescrição para FAA</w:t>
      </w:r>
      <w:r w:rsidR="00084E1C">
        <w:rPr>
          <w:rFonts w:ascii="Arial" w:hAnsi="Arial" w:cs="Arial"/>
          <w:color w:val="000000" w:themeColor="text1"/>
        </w:rPr>
        <w:t>¹</w:t>
      </w:r>
      <w:r w:rsidRPr="00B86533">
        <w:rPr>
          <w:rFonts w:ascii="Verdana" w:hAnsi="Verdana" w:cs="Arial"/>
          <w:color w:val="000000" w:themeColor="text1"/>
        </w:rPr>
        <w:t xml:space="preserve">. </w:t>
      </w:r>
    </w:p>
    <w:p w14:paraId="3EE8B65A" w14:textId="75E9ADB5" w:rsidR="00A808BE" w:rsidRPr="00A8336C" w:rsidRDefault="00A808BE" w:rsidP="00230FDB">
      <w:pPr>
        <w:pStyle w:val="Default"/>
        <w:spacing w:before="120" w:line="360" w:lineRule="auto"/>
        <w:ind w:firstLine="851"/>
        <w:jc w:val="both"/>
        <w:rPr>
          <w:rFonts w:ascii="Verdana" w:hAnsi="Verdana" w:cs="Arial"/>
          <w:color w:val="auto"/>
        </w:rPr>
      </w:pPr>
      <w:r w:rsidRPr="00B86533">
        <w:rPr>
          <w:rFonts w:ascii="Verdana" w:hAnsi="Verdana" w:cs="Arial"/>
          <w:color w:val="000000" w:themeColor="text1"/>
        </w:rPr>
        <w:t xml:space="preserve">Destaca-se que as FAA </w:t>
      </w:r>
      <w:r w:rsidRPr="00B86533">
        <w:rPr>
          <w:rFonts w:ascii="Verdana" w:hAnsi="Verdana" w:cs="Arial"/>
          <w:b/>
          <w:color w:val="000000" w:themeColor="text1"/>
        </w:rPr>
        <w:t>devem ser a primeira escolha nos casos em que a criança apresenta sintomas graves,</w:t>
      </w:r>
      <w:r w:rsidRPr="00B86533">
        <w:rPr>
          <w:rFonts w:ascii="Verdana" w:hAnsi="Verdana" w:cs="Arial"/>
          <w:color w:val="000000" w:themeColor="text1"/>
        </w:rPr>
        <w:t xml:space="preserve"> independentemente da faixa etária. </w:t>
      </w:r>
      <w:r w:rsidRPr="00B86533">
        <w:rPr>
          <w:rFonts w:ascii="Verdana" w:hAnsi="Verdana" w:cs="Arial"/>
          <w:b/>
          <w:color w:val="000000" w:themeColor="text1"/>
        </w:rPr>
        <w:t>Assim que houver estabilização clínica, deve ser realizada a transição para FEH</w:t>
      </w:r>
      <w:r w:rsidRPr="00B86533">
        <w:rPr>
          <w:rFonts w:ascii="Verdana" w:hAnsi="Verdana" w:cs="Arial"/>
          <w:color w:val="000000" w:themeColor="text1"/>
        </w:rPr>
        <w:t xml:space="preserve"> ou, conforme o tipo clínico, </w:t>
      </w:r>
      <w:r w:rsidRPr="00B86533">
        <w:rPr>
          <w:rFonts w:ascii="Verdana" w:hAnsi="Verdana" w:cs="Arial"/>
          <w:b/>
          <w:color w:val="000000" w:themeColor="text1"/>
        </w:rPr>
        <w:t>FS</w:t>
      </w:r>
      <w:r w:rsidRPr="00B86533">
        <w:rPr>
          <w:rFonts w:ascii="Verdana" w:hAnsi="Verdana" w:cs="Arial"/>
          <w:color w:val="000000" w:themeColor="text1"/>
        </w:rPr>
        <w:t xml:space="preserve">80. </w:t>
      </w:r>
      <w:r w:rsidRPr="00B86533">
        <w:rPr>
          <w:rFonts w:ascii="Verdana" w:hAnsi="Verdana" w:cs="Arial"/>
          <w:b/>
          <w:color w:val="000000" w:themeColor="text1"/>
        </w:rPr>
        <w:t>Caso os sintomas persistam após aproximadamente 15 dias de uso de FAA</w:t>
      </w:r>
      <w:r w:rsidRPr="00B86533">
        <w:rPr>
          <w:rFonts w:ascii="Verdana" w:hAnsi="Verdana" w:cs="Arial"/>
          <w:color w:val="000000" w:themeColor="text1"/>
        </w:rPr>
        <w:t xml:space="preserve">, </w:t>
      </w:r>
      <w:r w:rsidRPr="00B86533">
        <w:rPr>
          <w:rFonts w:ascii="Verdana" w:hAnsi="Verdana" w:cs="Arial"/>
          <w:b/>
          <w:color w:val="000000" w:themeColor="text1"/>
        </w:rPr>
        <w:t xml:space="preserve">o </w:t>
      </w:r>
      <w:r w:rsidRPr="00A8336C">
        <w:rPr>
          <w:rFonts w:ascii="Verdana" w:hAnsi="Verdana" w:cs="Arial"/>
          <w:b/>
          <w:color w:val="auto"/>
        </w:rPr>
        <w:t>diagnóstico de APLV deve ser desconsiderado,</w:t>
      </w:r>
      <w:r w:rsidRPr="00A8336C">
        <w:rPr>
          <w:rFonts w:ascii="Verdana" w:hAnsi="Verdana" w:cs="Arial"/>
          <w:color w:val="auto"/>
        </w:rPr>
        <w:t xml:space="preserve"> </w:t>
      </w:r>
      <w:r w:rsidRPr="00A8336C">
        <w:rPr>
          <w:rFonts w:ascii="Verdana" w:hAnsi="Verdana" w:cs="Arial"/>
          <w:b/>
          <w:color w:val="auto"/>
        </w:rPr>
        <w:t xml:space="preserve">o uso de FAA deve ser interrompido </w:t>
      </w:r>
      <w:r w:rsidRPr="00A8336C">
        <w:rPr>
          <w:rFonts w:ascii="Verdana" w:hAnsi="Verdana" w:cs="Arial"/>
          <w:color w:val="auto"/>
        </w:rPr>
        <w:t xml:space="preserve">e a criança deve ser encaminhada ao gastroenterologista. </w:t>
      </w:r>
    </w:p>
    <w:p w14:paraId="00A87836" w14:textId="526B5418" w:rsidR="00A808BE" w:rsidRDefault="00A808BE" w:rsidP="00230FDB">
      <w:pPr>
        <w:spacing w:before="120" w:after="0" w:line="360" w:lineRule="auto"/>
        <w:ind w:firstLine="851"/>
        <w:jc w:val="both"/>
        <w:rPr>
          <w:rFonts w:ascii="Verdana" w:hAnsi="Verdana" w:cs="Arial"/>
          <w:color w:val="000000" w:themeColor="text1"/>
          <w:sz w:val="24"/>
          <w:szCs w:val="24"/>
        </w:rPr>
      </w:pPr>
      <w:r w:rsidRPr="00A8336C">
        <w:rPr>
          <w:rFonts w:ascii="Verdana" w:hAnsi="Verdana" w:cs="Arial"/>
          <w:b/>
          <w:sz w:val="24"/>
          <w:szCs w:val="24"/>
        </w:rPr>
        <w:t>Em relação à quantidade de fórmulas infantis para fins específicos,</w:t>
      </w:r>
      <w:r w:rsidRPr="00A8336C">
        <w:rPr>
          <w:rFonts w:ascii="Verdana" w:hAnsi="Verdana" w:cs="Arial"/>
          <w:sz w:val="24"/>
          <w:szCs w:val="24"/>
        </w:rPr>
        <w:t xml:space="preserve"> sempre que possível, </w:t>
      </w:r>
      <w:r w:rsidRPr="00A8336C">
        <w:rPr>
          <w:rFonts w:ascii="Verdana" w:hAnsi="Verdana" w:cs="Arial"/>
          <w:b/>
          <w:sz w:val="24"/>
          <w:szCs w:val="24"/>
        </w:rPr>
        <w:t xml:space="preserve">o nutricionista responsável pelo </w:t>
      </w:r>
      <w:r w:rsidRPr="00A8336C">
        <w:rPr>
          <w:rFonts w:ascii="Verdana" w:hAnsi="Verdana" w:cs="Arial"/>
          <w:b/>
          <w:sz w:val="24"/>
          <w:szCs w:val="24"/>
        </w:rPr>
        <w:lastRenderedPageBreak/>
        <w:t>acompanhamento deve realizar o cálculo das necessidades nutricionais da criança</w:t>
      </w:r>
      <w:r w:rsidRPr="000D7483">
        <w:rPr>
          <w:rFonts w:ascii="Verdana" w:hAnsi="Verdana" w:cs="Arial"/>
          <w:b/>
          <w:color w:val="000000" w:themeColor="text1"/>
          <w:sz w:val="24"/>
          <w:szCs w:val="24"/>
        </w:rPr>
        <w:t>,</w:t>
      </w:r>
      <w:r w:rsidRPr="000D7483">
        <w:rPr>
          <w:rFonts w:ascii="Verdana" w:hAnsi="Verdana" w:cs="Arial"/>
          <w:color w:val="000000" w:themeColor="text1"/>
          <w:sz w:val="24"/>
          <w:szCs w:val="24"/>
        </w:rPr>
        <w:t xml:space="preserve"> por idade, </w:t>
      </w:r>
      <w:r w:rsidRPr="00A8336C">
        <w:rPr>
          <w:rFonts w:ascii="Verdana" w:hAnsi="Verdana" w:cs="Arial"/>
          <w:sz w:val="24"/>
          <w:szCs w:val="24"/>
        </w:rPr>
        <w:t xml:space="preserve">de acordo com as recomendações oficiais descritas no </w:t>
      </w:r>
      <w:r w:rsidR="00AB2DF1" w:rsidRPr="00084E1C">
        <w:rPr>
          <w:rFonts w:ascii="Verdana" w:hAnsi="Verdana" w:cs="Arial"/>
          <w:color w:val="000000" w:themeColor="text1"/>
          <w:sz w:val="24"/>
          <w:szCs w:val="24"/>
        </w:rPr>
        <w:t>anexo</w:t>
      </w:r>
      <w:r w:rsidR="00084E1C" w:rsidRPr="00084E1C">
        <w:rPr>
          <w:rFonts w:ascii="Arial" w:hAnsi="Arial" w:cs="Arial"/>
          <w:color w:val="000000" w:themeColor="text1"/>
          <w:sz w:val="24"/>
          <w:szCs w:val="24"/>
        </w:rPr>
        <w:t>¹</w:t>
      </w:r>
      <w:r w:rsidR="00AB2DF1" w:rsidRPr="00084E1C">
        <w:rPr>
          <w:rFonts w:ascii="Verdana" w:hAnsi="Verdana" w:cs="Arial"/>
          <w:color w:val="000000" w:themeColor="text1"/>
          <w:sz w:val="24"/>
          <w:szCs w:val="24"/>
        </w:rPr>
        <w:t>.</w:t>
      </w:r>
    </w:p>
    <w:p w14:paraId="7A85F0DC" w14:textId="77777777" w:rsidR="00D9369C" w:rsidRPr="000E5541" w:rsidRDefault="00D9369C" w:rsidP="00230FDB">
      <w:pPr>
        <w:spacing w:before="120" w:after="0" w:line="360" w:lineRule="auto"/>
        <w:ind w:firstLine="851"/>
        <w:jc w:val="both"/>
        <w:rPr>
          <w:rFonts w:ascii="Verdana" w:hAnsi="Verdana" w:cs="Arial"/>
          <w:color w:val="FF0000"/>
          <w:sz w:val="24"/>
          <w:szCs w:val="24"/>
        </w:rPr>
      </w:pPr>
    </w:p>
    <w:p w14:paraId="52DAF1B4" w14:textId="12A44185" w:rsidR="00F6240D" w:rsidRPr="00F12447" w:rsidRDefault="00E2259C" w:rsidP="00F12447">
      <w:pPr>
        <w:pStyle w:val="Ttuloprimrio"/>
        <w:ind w:left="426" w:hanging="426"/>
        <w:rPr>
          <w:rFonts w:ascii="Verdana" w:hAnsi="Verdana" w:cs="Arial"/>
          <w:sz w:val="24"/>
        </w:rPr>
      </w:pPr>
      <w:bookmarkStart w:id="16" w:name="_Toc133931174"/>
      <w:bookmarkStart w:id="17" w:name="_Toc133932000"/>
      <w:r w:rsidRPr="00F12447">
        <w:rPr>
          <w:rFonts w:ascii="Verdana" w:hAnsi="Verdana" w:cs="Arial"/>
          <w:sz w:val="24"/>
        </w:rPr>
        <w:t>DISPENSAÇÃO MENSAL</w:t>
      </w:r>
      <w:bookmarkEnd w:id="16"/>
      <w:bookmarkEnd w:id="17"/>
      <w:r w:rsidRPr="00F12447">
        <w:rPr>
          <w:rFonts w:ascii="Verdana" w:hAnsi="Verdana" w:cs="Arial"/>
          <w:sz w:val="24"/>
        </w:rPr>
        <w:t xml:space="preserve"> </w:t>
      </w:r>
    </w:p>
    <w:p w14:paraId="6DB149FA" w14:textId="77777777" w:rsidR="009B22C2" w:rsidRPr="00A8336C" w:rsidRDefault="009B22C2" w:rsidP="009B22C2">
      <w:pPr>
        <w:pStyle w:val="Ttuloprimrio"/>
        <w:numPr>
          <w:ilvl w:val="0"/>
          <w:numId w:val="0"/>
        </w:numPr>
        <w:spacing w:line="240" w:lineRule="auto"/>
        <w:ind w:left="426"/>
        <w:rPr>
          <w:rFonts w:ascii="Verdana" w:hAnsi="Verdana" w:cs="Arial"/>
          <w:color w:val="BC561A"/>
          <w:sz w:val="24"/>
        </w:rPr>
      </w:pPr>
    </w:p>
    <w:p w14:paraId="1D8A3FA1" w14:textId="2A5E44A6" w:rsidR="007B22C9" w:rsidRPr="00A8336C" w:rsidRDefault="00AC0D4D" w:rsidP="007B22C9">
      <w:pPr>
        <w:spacing w:after="0" w:line="360" w:lineRule="auto"/>
        <w:ind w:firstLine="708"/>
        <w:jc w:val="both"/>
        <w:rPr>
          <w:rFonts w:ascii="Verdana" w:hAnsi="Verdana" w:cs="Arial"/>
          <w:sz w:val="24"/>
          <w:szCs w:val="24"/>
        </w:rPr>
      </w:pPr>
      <w:r w:rsidRPr="00A8336C">
        <w:rPr>
          <w:rFonts w:ascii="Verdana" w:hAnsi="Verdana" w:cs="Arial"/>
          <w:sz w:val="24"/>
          <w:szCs w:val="24"/>
        </w:rPr>
        <w:t xml:space="preserve">O </w:t>
      </w:r>
      <w:r w:rsidR="00C47454" w:rsidRPr="00A8336C">
        <w:rPr>
          <w:rFonts w:ascii="Verdana" w:hAnsi="Verdana" w:cs="Arial"/>
          <w:sz w:val="24"/>
          <w:szCs w:val="24"/>
        </w:rPr>
        <w:t>q</w:t>
      </w:r>
      <w:r w:rsidRPr="00A8336C">
        <w:rPr>
          <w:rFonts w:ascii="Verdana" w:hAnsi="Verdana" w:cs="Arial"/>
          <w:sz w:val="24"/>
          <w:szCs w:val="24"/>
        </w:rPr>
        <w:t>uantitativo mensal mínimo sugerido de fórmulas nutricionais para fins específicos por idade, em latas</w:t>
      </w:r>
      <w:r w:rsidR="00DE2D45" w:rsidRPr="00A8336C">
        <w:rPr>
          <w:rFonts w:ascii="Verdana" w:hAnsi="Verdana" w:cs="Arial"/>
          <w:sz w:val="24"/>
          <w:szCs w:val="24"/>
        </w:rPr>
        <w:t xml:space="preserve">, está </w:t>
      </w:r>
      <w:r w:rsidR="00DE2D45" w:rsidRPr="00D82DAF">
        <w:rPr>
          <w:rFonts w:ascii="Verdana" w:hAnsi="Verdana" w:cs="Arial"/>
          <w:b/>
          <w:sz w:val="24"/>
          <w:szCs w:val="24"/>
        </w:rPr>
        <w:t>n</w:t>
      </w:r>
      <w:r w:rsidR="00B04AD5" w:rsidRPr="00D82DAF">
        <w:rPr>
          <w:rFonts w:ascii="Verdana" w:hAnsi="Verdana" w:cs="Arial"/>
          <w:b/>
          <w:sz w:val="24"/>
          <w:szCs w:val="24"/>
        </w:rPr>
        <w:t xml:space="preserve">o </w:t>
      </w:r>
      <w:r w:rsidR="00B04AD5" w:rsidRPr="00A3696C">
        <w:rPr>
          <w:rFonts w:ascii="Verdana" w:hAnsi="Verdana" w:cs="Arial"/>
          <w:b/>
          <w:color w:val="C45911" w:themeColor="accent2" w:themeShade="BF"/>
          <w:sz w:val="24"/>
          <w:szCs w:val="24"/>
        </w:rPr>
        <w:t>quadro</w:t>
      </w:r>
      <w:r w:rsidR="00DE2D45" w:rsidRPr="00A3696C">
        <w:rPr>
          <w:rFonts w:ascii="Verdana" w:hAnsi="Verdana" w:cs="Arial"/>
          <w:b/>
          <w:color w:val="C45911" w:themeColor="accent2" w:themeShade="BF"/>
          <w:sz w:val="24"/>
          <w:szCs w:val="24"/>
        </w:rPr>
        <w:t xml:space="preserve"> </w:t>
      </w:r>
      <w:r w:rsidR="00D82DAF" w:rsidRPr="00A3696C">
        <w:rPr>
          <w:rFonts w:ascii="Verdana" w:hAnsi="Verdana" w:cs="Arial"/>
          <w:b/>
          <w:color w:val="C45911" w:themeColor="accent2" w:themeShade="BF"/>
          <w:sz w:val="24"/>
          <w:szCs w:val="24"/>
        </w:rPr>
        <w:t xml:space="preserve">6 pg. </w:t>
      </w:r>
      <w:r w:rsidR="00A3696C" w:rsidRPr="00A3696C">
        <w:rPr>
          <w:rFonts w:ascii="Verdana" w:hAnsi="Verdana" w:cs="Arial"/>
          <w:b/>
          <w:color w:val="C45911" w:themeColor="accent2" w:themeShade="BF"/>
          <w:sz w:val="24"/>
          <w:szCs w:val="24"/>
        </w:rPr>
        <w:t>75</w:t>
      </w:r>
      <w:r w:rsidR="00D82DAF" w:rsidRPr="00A3696C">
        <w:rPr>
          <w:rFonts w:ascii="Verdana" w:hAnsi="Verdana" w:cs="Arial"/>
          <w:b/>
          <w:color w:val="C45911" w:themeColor="accent2" w:themeShade="BF"/>
          <w:sz w:val="24"/>
          <w:szCs w:val="24"/>
        </w:rPr>
        <w:t xml:space="preserve"> </w:t>
      </w:r>
      <w:r w:rsidR="00D82DAF" w:rsidRPr="00D82DAF">
        <w:rPr>
          <w:rFonts w:ascii="Verdana" w:hAnsi="Verdana" w:cs="Arial"/>
          <w:b/>
          <w:sz w:val="24"/>
          <w:szCs w:val="24"/>
        </w:rPr>
        <w:t>deste protocolo</w:t>
      </w:r>
      <w:r w:rsidR="00D82DAF">
        <w:rPr>
          <w:rFonts w:ascii="Verdana" w:hAnsi="Verdana" w:cs="Arial"/>
          <w:b/>
          <w:sz w:val="24"/>
          <w:szCs w:val="24"/>
        </w:rPr>
        <w:t>.</w:t>
      </w:r>
      <w:r w:rsidR="00DE2D45" w:rsidRPr="00A8336C">
        <w:rPr>
          <w:rFonts w:ascii="Verdana" w:hAnsi="Verdana" w:cs="Arial"/>
          <w:sz w:val="24"/>
          <w:szCs w:val="24"/>
        </w:rPr>
        <w:t xml:space="preserve"> </w:t>
      </w:r>
      <w:r w:rsidR="009417C8" w:rsidRPr="00A8336C">
        <w:rPr>
          <w:rFonts w:ascii="Verdana" w:hAnsi="Verdana" w:cs="Arial"/>
          <w:sz w:val="24"/>
          <w:szCs w:val="24"/>
        </w:rPr>
        <w:t xml:space="preserve"> </w:t>
      </w:r>
    </w:p>
    <w:p w14:paraId="73B35267" w14:textId="02DC9D4F" w:rsidR="00507820" w:rsidRDefault="00507820" w:rsidP="007B22C9">
      <w:pPr>
        <w:spacing w:after="0" w:line="360" w:lineRule="auto"/>
        <w:ind w:firstLine="708"/>
        <w:jc w:val="both"/>
        <w:rPr>
          <w:rFonts w:ascii="Verdana" w:hAnsi="Verdana" w:cs="Arial"/>
          <w:sz w:val="24"/>
          <w:szCs w:val="24"/>
        </w:rPr>
      </w:pPr>
    </w:p>
    <w:p w14:paraId="36AD2D07" w14:textId="77777777" w:rsidR="00D82DAF" w:rsidRDefault="00D82DAF" w:rsidP="00E23397">
      <w:pPr>
        <w:spacing w:line="360" w:lineRule="auto"/>
        <w:jc w:val="center"/>
        <w:rPr>
          <w:rFonts w:ascii="Verdana" w:hAnsi="Verdana" w:cs="Arial"/>
          <w:b/>
          <w:color w:val="000000" w:themeColor="text1"/>
        </w:rPr>
      </w:pPr>
    </w:p>
    <w:p w14:paraId="05BEED0D" w14:textId="3E013D86" w:rsidR="00D82DAF" w:rsidRDefault="00D82DAF" w:rsidP="00E23397">
      <w:pPr>
        <w:spacing w:line="360" w:lineRule="auto"/>
        <w:jc w:val="center"/>
        <w:rPr>
          <w:rFonts w:ascii="Verdana" w:hAnsi="Verdana" w:cs="Arial"/>
          <w:b/>
          <w:color w:val="000000" w:themeColor="text1"/>
        </w:rPr>
      </w:pPr>
    </w:p>
    <w:p w14:paraId="50A2077C" w14:textId="30392CCA" w:rsidR="0097631F" w:rsidRDefault="0097631F" w:rsidP="00E23397">
      <w:pPr>
        <w:spacing w:line="360" w:lineRule="auto"/>
        <w:jc w:val="center"/>
        <w:rPr>
          <w:rFonts w:ascii="Verdana" w:hAnsi="Verdana" w:cs="Arial"/>
          <w:b/>
          <w:color w:val="000000" w:themeColor="text1"/>
        </w:rPr>
      </w:pPr>
    </w:p>
    <w:p w14:paraId="1C77FE60" w14:textId="4AA84F1B" w:rsidR="0097631F" w:rsidRDefault="0097631F" w:rsidP="00E23397">
      <w:pPr>
        <w:spacing w:line="360" w:lineRule="auto"/>
        <w:jc w:val="center"/>
        <w:rPr>
          <w:rFonts w:ascii="Verdana" w:hAnsi="Verdana" w:cs="Arial"/>
          <w:b/>
          <w:color w:val="000000" w:themeColor="text1"/>
        </w:rPr>
      </w:pPr>
    </w:p>
    <w:p w14:paraId="35EF950D" w14:textId="5F2BEA05" w:rsidR="0097631F" w:rsidRDefault="0097631F" w:rsidP="00E23397">
      <w:pPr>
        <w:spacing w:line="360" w:lineRule="auto"/>
        <w:jc w:val="center"/>
        <w:rPr>
          <w:rFonts w:ascii="Verdana" w:hAnsi="Verdana" w:cs="Arial"/>
          <w:b/>
          <w:color w:val="000000" w:themeColor="text1"/>
        </w:rPr>
      </w:pPr>
    </w:p>
    <w:p w14:paraId="32BDA34D" w14:textId="55FBF09D" w:rsidR="0097631F" w:rsidRDefault="0097631F" w:rsidP="00E23397">
      <w:pPr>
        <w:spacing w:line="360" w:lineRule="auto"/>
        <w:jc w:val="center"/>
        <w:rPr>
          <w:rFonts w:ascii="Verdana" w:hAnsi="Verdana" w:cs="Arial"/>
          <w:b/>
          <w:color w:val="000000" w:themeColor="text1"/>
        </w:rPr>
      </w:pPr>
    </w:p>
    <w:p w14:paraId="3D4A9BD0" w14:textId="7F6632A9" w:rsidR="0097631F" w:rsidRDefault="0097631F" w:rsidP="00E23397">
      <w:pPr>
        <w:spacing w:line="360" w:lineRule="auto"/>
        <w:jc w:val="center"/>
        <w:rPr>
          <w:rFonts w:ascii="Verdana" w:hAnsi="Verdana" w:cs="Arial"/>
          <w:b/>
          <w:color w:val="000000" w:themeColor="text1"/>
        </w:rPr>
      </w:pPr>
    </w:p>
    <w:p w14:paraId="0EB26B51" w14:textId="5CCF19C0" w:rsidR="0097631F" w:rsidRDefault="0097631F" w:rsidP="00E23397">
      <w:pPr>
        <w:spacing w:line="360" w:lineRule="auto"/>
        <w:jc w:val="center"/>
        <w:rPr>
          <w:rFonts w:ascii="Verdana" w:hAnsi="Verdana" w:cs="Arial"/>
          <w:b/>
          <w:color w:val="000000" w:themeColor="text1"/>
        </w:rPr>
      </w:pPr>
    </w:p>
    <w:p w14:paraId="101BC78D" w14:textId="5670A20A" w:rsidR="0097631F" w:rsidRDefault="0097631F" w:rsidP="00E23397">
      <w:pPr>
        <w:spacing w:line="360" w:lineRule="auto"/>
        <w:jc w:val="center"/>
        <w:rPr>
          <w:rFonts w:ascii="Verdana" w:hAnsi="Verdana" w:cs="Arial"/>
          <w:b/>
          <w:color w:val="000000" w:themeColor="text1"/>
        </w:rPr>
      </w:pPr>
    </w:p>
    <w:p w14:paraId="3A053233" w14:textId="47410872" w:rsidR="0097631F" w:rsidRDefault="0097631F" w:rsidP="00E23397">
      <w:pPr>
        <w:spacing w:line="360" w:lineRule="auto"/>
        <w:jc w:val="center"/>
        <w:rPr>
          <w:rFonts w:ascii="Verdana" w:hAnsi="Verdana" w:cs="Arial"/>
          <w:b/>
          <w:color w:val="000000" w:themeColor="text1"/>
        </w:rPr>
      </w:pPr>
    </w:p>
    <w:p w14:paraId="24EDD814" w14:textId="56FFB411" w:rsidR="0097631F" w:rsidRDefault="0097631F" w:rsidP="00E23397">
      <w:pPr>
        <w:spacing w:line="360" w:lineRule="auto"/>
        <w:jc w:val="center"/>
        <w:rPr>
          <w:rFonts w:ascii="Verdana" w:hAnsi="Verdana" w:cs="Arial"/>
          <w:b/>
          <w:color w:val="000000" w:themeColor="text1"/>
        </w:rPr>
      </w:pPr>
    </w:p>
    <w:p w14:paraId="2AABDBB3" w14:textId="27819B4D" w:rsidR="0097631F" w:rsidRDefault="0097631F" w:rsidP="00E23397">
      <w:pPr>
        <w:spacing w:line="360" w:lineRule="auto"/>
        <w:jc w:val="center"/>
        <w:rPr>
          <w:rFonts w:ascii="Verdana" w:hAnsi="Verdana" w:cs="Arial"/>
          <w:b/>
          <w:color w:val="000000" w:themeColor="text1"/>
        </w:rPr>
      </w:pPr>
    </w:p>
    <w:p w14:paraId="322FAA45" w14:textId="0C28DF3C" w:rsidR="0097631F" w:rsidRDefault="0097631F" w:rsidP="00E23397">
      <w:pPr>
        <w:spacing w:line="360" w:lineRule="auto"/>
        <w:jc w:val="center"/>
        <w:rPr>
          <w:rFonts w:ascii="Verdana" w:hAnsi="Verdana" w:cs="Arial"/>
          <w:b/>
          <w:color w:val="000000" w:themeColor="text1"/>
        </w:rPr>
      </w:pPr>
    </w:p>
    <w:p w14:paraId="1708A5E4" w14:textId="0E4CC646" w:rsidR="0097631F" w:rsidRDefault="0097631F" w:rsidP="00E23397">
      <w:pPr>
        <w:spacing w:line="360" w:lineRule="auto"/>
        <w:jc w:val="center"/>
        <w:rPr>
          <w:rFonts w:ascii="Verdana" w:hAnsi="Verdana" w:cs="Arial"/>
          <w:b/>
          <w:color w:val="000000" w:themeColor="text1"/>
        </w:rPr>
      </w:pPr>
    </w:p>
    <w:p w14:paraId="2D0028CB" w14:textId="4B37724F" w:rsidR="00E23397" w:rsidRDefault="00F12447" w:rsidP="00230FDB">
      <w:pPr>
        <w:pStyle w:val="Ttuloprimrio"/>
        <w:numPr>
          <w:ilvl w:val="0"/>
          <w:numId w:val="0"/>
        </w:numPr>
        <w:rPr>
          <w:rFonts w:ascii="Verdana" w:hAnsi="Verdana" w:cs="Arial"/>
          <w:sz w:val="24"/>
        </w:rPr>
      </w:pPr>
      <w:r w:rsidRPr="00F12447">
        <w:rPr>
          <w:rFonts w:ascii="Verdana" w:hAnsi="Verdana" w:cs="Arial"/>
          <w:sz w:val="24"/>
        </w:rPr>
        <w:lastRenderedPageBreak/>
        <w:t>REFERÊNCIAS</w:t>
      </w:r>
      <w:r w:rsidR="00CE5CA7">
        <w:rPr>
          <w:rFonts w:ascii="Verdana" w:hAnsi="Verdana" w:cs="Arial"/>
          <w:sz w:val="24"/>
        </w:rPr>
        <w:t xml:space="preserve"> BIBLIOGRÁFICA</w:t>
      </w:r>
    </w:p>
    <w:p w14:paraId="314E900C" w14:textId="5AD03C4B" w:rsidR="00F12447" w:rsidRDefault="00F12447" w:rsidP="00230FDB">
      <w:pPr>
        <w:pStyle w:val="Ttuloprimrio"/>
        <w:numPr>
          <w:ilvl w:val="0"/>
          <w:numId w:val="0"/>
        </w:numPr>
        <w:ind w:left="426"/>
        <w:rPr>
          <w:rFonts w:ascii="Verdana" w:hAnsi="Verdana" w:cs="Arial"/>
          <w:sz w:val="24"/>
        </w:rPr>
      </w:pPr>
    </w:p>
    <w:p w14:paraId="0FFD57AC" w14:textId="755BC447" w:rsidR="00CE5CA7" w:rsidRPr="0097631F" w:rsidRDefault="00CE5CA7"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BRASIL. Ministério da Saúde. Secretaria de Ciência, Tecnologia, Inovação e Insumos Estratégicos em Saúde. Departamento de Gestão e Incorporação de Tecnologias e Inovações em Saúde. Coordenação de Gestão de Protocolos Clínicos e Diretrizes Terapêuticas. </w:t>
      </w:r>
      <w:r w:rsidRPr="0097631F">
        <w:rPr>
          <w:rStyle w:val="Forte"/>
          <w:rFonts w:ascii="Verdana" w:hAnsi="Verdana"/>
        </w:rPr>
        <w:t>Protocolo Clínico e Diretrizes Terapêuticas</w:t>
      </w:r>
      <w:r w:rsidRPr="0097631F">
        <w:rPr>
          <w:rFonts w:ascii="Verdana" w:hAnsi="Verdana"/>
        </w:rPr>
        <w:t>. Brasília: Ministério da Saúde, 2022.</w:t>
      </w:r>
    </w:p>
    <w:p w14:paraId="05191F4E" w14:textId="5C85D599" w:rsidR="00CE5CA7" w:rsidRPr="0097631F" w:rsidRDefault="00CE5CA7"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GOVERNO DO ESTADO DO ESPÍRITO SANTO. Secretaria de Estado da Saúde. Gerência Estadual de Assistência Farmacêutica. </w:t>
      </w:r>
      <w:r w:rsidRPr="0097631F">
        <w:rPr>
          <w:rStyle w:val="Forte"/>
          <w:rFonts w:ascii="Verdana" w:hAnsi="Verdana"/>
        </w:rPr>
        <w:t>Protocolo Estadual para Dispensação de Fórmulas Infantis na Alergia à Proteína do Leite de Vaca</w:t>
      </w:r>
      <w:r w:rsidRPr="0097631F">
        <w:rPr>
          <w:rFonts w:ascii="Verdana" w:hAnsi="Verdana"/>
        </w:rPr>
        <w:t>. Espírito Santo, [s.d.].</w:t>
      </w:r>
    </w:p>
    <w:p w14:paraId="2FD2A132" w14:textId="15602786" w:rsidR="00CE5CA7" w:rsidRPr="0097631F" w:rsidRDefault="00CE5CA7"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BAHIA. Secretaria da Saúde do Estado. Diretoria de Gestão do Cuidado. Coordenação de Fórmulas Alimentares Especiais. </w:t>
      </w:r>
      <w:r w:rsidRPr="0097631F">
        <w:rPr>
          <w:rStyle w:val="Forte"/>
          <w:rFonts w:ascii="Verdana" w:hAnsi="Verdana"/>
        </w:rPr>
        <w:t>Relatório de Gestão</w:t>
      </w:r>
      <w:r w:rsidRPr="0097631F">
        <w:rPr>
          <w:rFonts w:ascii="Verdana" w:hAnsi="Verdana"/>
        </w:rPr>
        <w:t>. Bahia, 2022.</w:t>
      </w:r>
    </w:p>
    <w:p w14:paraId="3E7EB4EF" w14:textId="24D90A76" w:rsidR="00CE5CA7" w:rsidRPr="0097631F" w:rsidRDefault="00CE5CA7"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CEARÁ. Secretaria da Saúde do Estado. </w:t>
      </w:r>
      <w:r w:rsidRPr="0097631F">
        <w:rPr>
          <w:rStyle w:val="Forte"/>
          <w:rFonts w:ascii="Verdana" w:hAnsi="Verdana"/>
        </w:rPr>
        <w:t>Protocolo Clínico para Pacientes do Programa de Alergia à Proteína do Leite de Vaca</w:t>
      </w:r>
      <w:r w:rsidRPr="0097631F">
        <w:rPr>
          <w:rFonts w:ascii="Verdana" w:hAnsi="Verdana"/>
        </w:rPr>
        <w:t xml:space="preserve"> [recurso eletrônico]. 2. ed. Fortaleza: Secretaria da Saúde do Estado do Ceará, 2019.</w:t>
      </w:r>
    </w:p>
    <w:p w14:paraId="1DF01064" w14:textId="35730EFC" w:rsidR="00CE5CA7" w:rsidRPr="0097631F" w:rsidRDefault="00CE5CA7"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SOLÉ, Dirceu et al. </w:t>
      </w:r>
      <w:r w:rsidRPr="0097631F">
        <w:rPr>
          <w:rStyle w:val="Forte"/>
          <w:rFonts w:ascii="Verdana" w:hAnsi="Verdana"/>
        </w:rPr>
        <w:t>Consenso Brasileiro sobre Alergia Alimentar: 2018 - Parte 1 - Etiopatogenia, clínica e diagnóstico</w:t>
      </w:r>
      <w:r w:rsidRPr="0097631F">
        <w:rPr>
          <w:rFonts w:ascii="Verdana" w:hAnsi="Verdana"/>
        </w:rPr>
        <w:t xml:space="preserve">. Documento conjunto elaborado pela Sociedade Brasileira de Pediatria e Associação Brasileira de Alergia e Imunologia. </w:t>
      </w:r>
      <w:r w:rsidRPr="0097631F">
        <w:rPr>
          <w:rStyle w:val="nfase"/>
          <w:rFonts w:ascii="Verdana" w:hAnsi="Verdana"/>
        </w:rPr>
        <w:t>Braz J Allergy Immunol</w:t>
      </w:r>
      <w:r w:rsidRPr="0097631F">
        <w:rPr>
          <w:rFonts w:ascii="Verdana" w:hAnsi="Verdana"/>
        </w:rPr>
        <w:t>, v. 2, n. 7-38, 2018.</w:t>
      </w:r>
    </w:p>
    <w:p w14:paraId="1DB17E75" w14:textId="1A12A347" w:rsidR="00CE5CA7" w:rsidRPr="0097631F" w:rsidRDefault="00CE5CA7"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MIRANDA, Ana Célia Vitorino de Oliveira. </w:t>
      </w:r>
      <w:r w:rsidRPr="0097631F">
        <w:rPr>
          <w:rStyle w:val="Forte"/>
          <w:rFonts w:ascii="Verdana" w:hAnsi="Verdana"/>
        </w:rPr>
        <w:t>Alergia Alimentar na Infância: uma revisão narrativa</w:t>
      </w:r>
      <w:r w:rsidRPr="0097631F">
        <w:rPr>
          <w:rFonts w:ascii="Verdana" w:hAnsi="Verdana"/>
        </w:rPr>
        <w:t xml:space="preserve">. Artigo apresentado à Universidade </w:t>
      </w:r>
      <w:r w:rsidRPr="0097631F">
        <w:rPr>
          <w:rFonts w:ascii="Verdana" w:hAnsi="Verdana"/>
        </w:rPr>
        <w:lastRenderedPageBreak/>
        <w:t>Potiguar – UNP, como parte dos requisitos para obtenção do título de Bacharel em Nutrição, 2022.</w:t>
      </w:r>
    </w:p>
    <w:p w14:paraId="3D4D15D6" w14:textId="580EAA71" w:rsidR="00CE5CA7" w:rsidRPr="0097631F" w:rsidRDefault="00CE5CA7"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BRASIL. Ministério da Saúde. Secretaria de Atenção à Saúde. Departamento de Atenção Básica. </w:t>
      </w:r>
      <w:r w:rsidRPr="0097631F">
        <w:rPr>
          <w:rStyle w:val="Forte"/>
          <w:rFonts w:ascii="Verdana" w:hAnsi="Verdana"/>
        </w:rPr>
        <w:t>Saúde da criança: aleitamento materno e alimentação complementar</w:t>
      </w:r>
      <w:r w:rsidRPr="0097631F">
        <w:rPr>
          <w:rFonts w:ascii="Verdana" w:hAnsi="Verdana"/>
        </w:rPr>
        <w:t>. 2. ed. Brasília: Ministério da Saúde, 2015. 184 p. (Cadernos de Atenção Básica; n. 23).</w:t>
      </w:r>
    </w:p>
    <w:p w14:paraId="514B8995" w14:textId="45AD8E1D" w:rsidR="00CE5CA7" w:rsidRPr="0097631F" w:rsidRDefault="00CE5CA7"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CÂNDIDO, Flávia Galvão et al. Aleitamento materno versus distribuição gratuita de fórmulas infantis pelo Sistema Único de Saúde. </w:t>
      </w:r>
      <w:proofErr w:type="gramStart"/>
      <w:r w:rsidRPr="0097631F">
        <w:rPr>
          <w:rStyle w:val="nfase"/>
          <w:rFonts w:ascii="Verdana" w:hAnsi="Verdana"/>
        </w:rPr>
        <w:t>einstein</w:t>
      </w:r>
      <w:proofErr w:type="gramEnd"/>
      <w:r w:rsidRPr="0097631F">
        <w:rPr>
          <w:rStyle w:val="nfase"/>
          <w:rFonts w:ascii="Verdana" w:hAnsi="Verdana"/>
        </w:rPr>
        <w:t xml:space="preserve"> (São Paulo)</w:t>
      </w:r>
      <w:r w:rsidRPr="0097631F">
        <w:rPr>
          <w:rFonts w:ascii="Verdana" w:hAnsi="Verdana"/>
        </w:rPr>
        <w:t xml:space="preserve">, v. 19, eAO6451, 2021. Disponível em: </w:t>
      </w:r>
      <w:hyperlink r:id="rId21" w:tgtFrame="_new" w:history="1">
        <w:r w:rsidRPr="0097631F">
          <w:rPr>
            <w:rStyle w:val="Hyperlink"/>
            <w:rFonts w:ascii="Verdana" w:hAnsi="Verdana"/>
          </w:rPr>
          <w:t>https://www.scielo.br/j/eins/a/CzksZwkvPm8PLBTB446mR9z/?format=pdf&amp;lang=pt</w:t>
        </w:r>
      </w:hyperlink>
      <w:r w:rsidRPr="0097631F">
        <w:rPr>
          <w:rFonts w:ascii="Verdana" w:hAnsi="Verdana"/>
        </w:rPr>
        <w:t>. Acesso em: 14 out. 2024.</w:t>
      </w:r>
    </w:p>
    <w:p w14:paraId="59EA06F9" w14:textId="2E31B8F1" w:rsidR="00CE5CA7" w:rsidRPr="0097631F" w:rsidRDefault="00CE5CA7"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BRASIL. </w:t>
      </w:r>
      <w:r w:rsidRPr="0097631F">
        <w:rPr>
          <w:rStyle w:val="Forte"/>
          <w:rFonts w:ascii="Verdana" w:hAnsi="Verdana"/>
        </w:rPr>
        <w:t>Constituição da República Federativa do Brasil de 1988</w:t>
      </w:r>
      <w:r w:rsidRPr="0097631F">
        <w:rPr>
          <w:rFonts w:ascii="Verdana" w:hAnsi="Verdana"/>
        </w:rPr>
        <w:t xml:space="preserve">. Brasília, DF: Presidente da República. Disponível em: </w:t>
      </w:r>
      <w:hyperlink r:id="rId22" w:tgtFrame="_new" w:history="1">
        <w:r w:rsidRPr="0097631F">
          <w:rPr>
            <w:rStyle w:val="Hyperlink"/>
            <w:rFonts w:ascii="Verdana" w:hAnsi="Verdana"/>
          </w:rPr>
          <w:t>http://www.planalto.gov.br/ccivil_03/constituicao/constituicao.htm</w:t>
        </w:r>
      </w:hyperlink>
      <w:r w:rsidRPr="0097631F">
        <w:rPr>
          <w:rFonts w:ascii="Verdana" w:hAnsi="Verdana"/>
        </w:rPr>
        <w:t>. Acesso em: [data].</w:t>
      </w:r>
    </w:p>
    <w:p w14:paraId="021A633D" w14:textId="29566988" w:rsidR="00CE5CA7" w:rsidRPr="0097631F" w:rsidRDefault="00CE5CA7"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NAJJAR, Ibrahim et al. Alergia às proteínas do leite de vaca em lactente amamentado exclusivamente. </w:t>
      </w:r>
      <w:r w:rsidRPr="0097631F">
        <w:rPr>
          <w:rStyle w:val="nfase"/>
          <w:rFonts w:ascii="Verdana" w:hAnsi="Verdana"/>
        </w:rPr>
        <w:t>Anais de Biologia Clínica</w:t>
      </w:r>
      <w:r w:rsidRPr="0097631F">
        <w:rPr>
          <w:rFonts w:ascii="Verdana" w:hAnsi="Verdana"/>
        </w:rPr>
        <w:t xml:space="preserve">, v. 80, n. 2, p. 169-173, 2022. </w:t>
      </w:r>
      <w:proofErr w:type="gramStart"/>
      <w:r w:rsidRPr="0097631F">
        <w:rPr>
          <w:rFonts w:ascii="Verdana" w:hAnsi="Verdana"/>
        </w:rPr>
        <w:t>doi</w:t>
      </w:r>
      <w:proofErr w:type="gramEnd"/>
      <w:r w:rsidRPr="0097631F">
        <w:rPr>
          <w:rFonts w:ascii="Verdana" w:hAnsi="Verdana"/>
        </w:rPr>
        <w:t xml:space="preserve">: 10.1684/abc.2022.1714. Disponível em: </w:t>
      </w:r>
      <w:hyperlink r:id="rId23" w:tgtFrame="_new" w:history="1">
        <w:r w:rsidRPr="0097631F">
          <w:rPr>
            <w:rStyle w:val="Hyperlink"/>
            <w:rFonts w:ascii="Verdana" w:hAnsi="Verdana"/>
          </w:rPr>
          <w:t>https://www.jle.com/fr/revues/abc/e-docs/allergie_aux_proteines_du_lait_de_vache_chez_un_nourrisson_sous_allaitement_maternel_exclusif_322488/article.phtml</w:t>
        </w:r>
      </w:hyperlink>
      <w:r w:rsidRPr="0097631F">
        <w:rPr>
          <w:rFonts w:ascii="Verdana" w:hAnsi="Verdana"/>
        </w:rPr>
        <w:t>. Acesso em: 29 out. 2024.</w:t>
      </w:r>
    </w:p>
    <w:p w14:paraId="3FD9F39F" w14:textId="7777777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MIRANDA, Ana Célia Vitorino de Oliveira. </w:t>
      </w:r>
      <w:r w:rsidRPr="0097631F">
        <w:rPr>
          <w:rStyle w:val="Forte"/>
          <w:rFonts w:ascii="Verdana" w:hAnsi="Verdana"/>
        </w:rPr>
        <w:t>Alergia alimentar na infância: uma revisão narrativa</w:t>
      </w:r>
      <w:r w:rsidRPr="0097631F">
        <w:rPr>
          <w:rFonts w:ascii="Verdana" w:hAnsi="Verdana"/>
        </w:rPr>
        <w:t>. 2022. Artigo (Bacharelado em Nutrição) – Universidade Potiguar – UNP.</w:t>
      </w:r>
    </w:p>
    <w:p w14:paraId="2763F14E" w14:textId="7777777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lastRenderedPageBreak/>
        <w:t xml:space="preserve">BRASIL. Ministério da Saúde. Secretaria de Atenção à Saúde. Departamento de Atenção Básica. </w:t>
      </w:r>
      <w:r w:rsidRPr="0097631F">
        <w:rPr>
          <w:rStyle w:val="Forte"/>
          <w:rFonts w:ascii="Verdana" w:hAnsi="Verdana"/>
        </w:rPr>
        <w:t>Saúde da criança: aleitamento materno e alimentação complementar</w:t>
      </w:r>
      <w:r w:rsidRPr="0097631F">
        <w:rPr>
          <w:rFonts w:ascii="Verdana" w:hAnsi="Verdana"/>
        </w:rPr>
        <w:t>. 2. ed. Brasília: Ministério da Saúde, 2015. 184 p. (Cadernos de Atenção Básica, n. 23).</w:t>
      </w:r>
    </w:p>
    <w:p w14:paraId="402D0F4F" w14:textId="7777777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ROCHA-CORREIA, Cinthya Viviane de Souza; SOARES, Felipe Maria Sueli. </w:t>
      </w:r>
      <w:r w:rsidRPr="0097631F">
        <w:rPr>
          <w:rStyle w:val="Forte"/>
          <w:rFonts w:ascii="Verdana" w:hAnsi="Verdana"/>
        </w:rPr>
        <w:t>Conhecer antes de incorporar: um retrato dos programas para alergia ao leite implementados no Brasil</w:t>
      </w:r>
      <w:r w:rsidRPr="0097631F">
        <w:rPr>
          <w:rFonts w:ascii="Verdana" w:hAnsi="Verdana"/>
        </w:rPr>
        <w:t>. Arquivos de Asma, Alergia e Imunologia. ASBAI.</w:t>
      </w:r>
    </w:p>
    <w:p w14:paraId="1BB1189A" w14:textId="7777777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BRASIL. Ministério da Saúde. </w:t>
      </w:r>
      <w:r w:rsidRPr="0097631F">
        <w:rPr>
          <w:rStyle w:val="Forte"/>
          <w:rFonts w:ascii="Verdana" w:hAnsi="Verdana"/>
        </w:rPr>
        <w:t>Política Nacional de Alimentação e Nutrição</w:t>
      </w:r>
      <w:r w:rsidRPr="0097631F">
        <w:rPr>
          <w:rFonts w:ascii="Verdana" w:hAnsi="Verdana"/>
        </w:rPr>
        <w:t>. 1. ed. Brasília: Ministério da Saúde, 2013. 84 p.</w:t>
      </w:r>
    </w:p>
    <w:p w14:paraId="740989AF" w14:textId="7777777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SIQUEIRA, Samylla Maira Costa et al. </w:t>
      </w:r>
      <w:r w:rsidRPr="0097631F">
        <w:rPr>
          <w:rStyle w:val="Forte"/>
          <w:rFonts w:ascii="Verdana" w:hAnsi="Verdana"/>
        </w:rPr>
        <w:t>A amamentação como fator de proteção para a alergia à proteína do leite de vaca na infância: o que dizem as evidências científicas?</w:t>
      </w:r>
      <w:r w:rsidRPr="0097631F">
        <w:rPr>
          <w:rFonts w:ascii="Verdana" w:hAnsi="Verdana"/>
        </w:rPr>
        <w:t xml:space="preserve"> Revista Eletrônica Acervo Saúde, ISSN 2178-2091.</w:t>
      </w:r>
    </w:p>
    <w:p w14:paraId="2CF3F231" w14:textId="7777777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CÂNDIDO, Flávia Galvão; FREITAS DE, Brunnella Alcântara Chagas; SOARES, Rita de Cássia Santos; BITTENCOURT, Jéssica Martins; RIBEIRO, Daniela Neves, et al. </w:t>
      </w:r>
      <w:r w:rsidRPr="0097631F">
        <w:rPr>
          <w:rStyle w:val="Forte"/>
          <w:rFonts w:ascii="Verdana" w:hAnsi="Verdana"/>
        </w:rPr>
        <w:t>Aleitamento materno versus distribuição gratuita de fórmulas infantis pelo Sistema Único de Saúde</w:t>
      </w:r>
      <w:r w:rsidRPr="0097631F">
        <w:rPr>
          <w:rFonts w:ascii="Verdana" w:hAnsi="Verdana"/>
        </w:rPr>
        <w:t xml:space="preserve">. </w:t>
      </w:r>
      <w:proofErr w:type="gramStart"/>
      <w:r w:rsidRPr="0097631F">
        <w:rPr>
          <w:rStyle w:val="nfase"/>
          <w:rFonts w:ascii="Verdana" w:hAnsi="Verdana"/>
        </w:rPr>
        <w:t>einstein</w:t>
      </w:r>
      <w:proofErr w:type="gramEnd"/>
      <w:r w:rsidRPr="0097631F">
        <w:rPr>
          <w:rStyle w:val="nfase"/>
          <w:rFonts w:ascii="Verdana" w:hAnsi="Verdana"/>
        </w:rPr>
        <w:t xml:space="preserve"> (São Paulo)</w:t>
      </w:r>
      <w:r w:rsidRPr="0097631F">
        <w:rPr>
          <w:rFonts w:ascii="Verdana" w:hAnsi="Verdana"/>
        </w:rPr>
        <w:t xml:space="preserve">, 2021, v. 19, eAO6451. Disponível em: </w:t>
      </w:r>
      <w:hyperlink r:id="rId24" w:tgtFrame="_new" w:history="1">
        <w:r w:rsidRPr="0097631F">
          <w:rPr>
            <w:rStyle w:val="Hyperlink"/>
            <w:rFonts w:ascii="Verdana" w:hAnsi="Verdana"/>
          </w:rPr>
          <w:t>https://www.scielo.br/j/eins/a/CzksZwkvPm8PLBTB446mR9z/?format=pdf&amp;lang=pt</w:t>
        </w:r>
      </w:hyperlink>
      <w:r w:rsidRPr="0097631F">
        <w:rPr>
          <w:rFonts w:ascii="Verdana" w:hAnsi="Verdana"/>
        </w:rPr>
        <w:t>. Acesso em: 14 out. 2024, às 9:30.</w:t>
      </w:r>
    </w:p>
    <w:p w14:paraId="259EFFC5" w14:textId="7777777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BRASIL. [Constituição (</w:t>
      </w:r>
      <w:proofErr w:type="gramStart"/>
      <w:r w:rsidRPr="0097631F">
        <w:rPr>
          <w:rFonts w:ascii="Verdana" w:hAnsi="Verdana"/>
        </w:rPr>
        <w:t>1988)]</w:t>
      </w:r>
      <w:proofErr w:type="gramEnd"/>
      <w:r w:rsidRPr="0097631F">
        <w:rPr>
          <w:rFonts w:ascii="Verdana" w:hAnsi="Verdana"/>
        </w:rPr>
        <w:t xml:space="preserve">. </w:t>
      </w:r>
      <w:r w:rsidRPr="0097631F">
        <w:rPr>
          <w:rStyle w:val="Forte"/>
          <w:rFonts w:ascii="Verdana" w:hAnsi="Verdana"/>
        </w:rPr>
        <w:t>Constituição da República Federativa do Brasil de 1988</w:t>
      </w:r>
      <w:r w:rsidRPr="0097631F">
        <w:rPr>
          <w:rFonts w:ascii="Verdana" w:hAnsi="Verdana"/>
        </w:rPr>
        <w:t xml:space="preserve">. Brasília, DF: Presidente da República. Disponível em: </w:t>
      </w:r>
      <w:hyperlink r:id="rId25" w:tgtFrame="_new" w:history="1">
        <w:r w:rsidRPr="0097631F">
          <w:rPr>
            <w:rStyle w:val="Hyperlink"/>
            <w:rFonts w:ascii="Verdana" w:hAnsi="Verdana"/>
          </w:rPr>
          <w:t>http://www.planalto.gov.br/ccivil_03/constituicao/constituicao.htm</w:t>
        </w:r>
      </w:hyperlink>
      <w:r w:rsidRPr="0097631F">
        <w:rPr>
          <w:rFonts w:ascii="Verdana" w:hAnsi="Verdana"/>
        </w:rPr>
        <w:t>. Acesso em: [data de acesso].</w:t>
      </w:r>
    </w:p>
    <w:p w14:paraId="5FC6E45C" w14:textId="7777777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lastRenderedPageBreak/>
        <w:t xml:space="preserve">NAJJAR, Ibrahim; SALEM, Radhia Hadj; HELLARA, Ilhem; CHOKRI, Chouchane; SAKLY, Nabil, et al. </w:t>
      </w:r>
      <w:r w:rsidRPr="0097631F">
        <w:rPr>
          <w:rStyle w:val="Forte"/>
          <w:rFonts w:ascii="Verdana" w:hAnsi="Verdana"/>
        </w:rPr>
        <w:t>Alergia às proteínas do leite de vaca em lactente amamentado exclusivamente</w:t>
      </w:r>
      <w:r w:rsidRPr="0097631F">
        <w:rPr>
          <w:rFonts w:ascii="Verdana" w:hAnsi="Verdana"/>
        </w:rPr>
        <w:t xml:space="preserve">. </w:t>
      </w:r>
      <w:r w:rsidRPr="0097631F">
        <w:rPr>
          <w:rStyle w:val="nfase"/>
          <w:rFonts w:ascii="Verdana" w:hAnsi="Verdana"/>
        </w:rPr>
        <w:t>Anais de Biologia Clínica</w:t>
      </w:r>
      <w:r w:rsidRPr="0097631F">
        <w:rPr>
          <w:rFonts w:ascii="Verdana" w:hAnsi="Verdana"/>
        </w:rPr>
        <w:t xml:space="preserve">, v. 80, n. 2, p. 169-173, 2022. </w:t>
      </w:r>
      <w:proofErr w:type="gramStart"/>
      <w:r w:rsidRPr="0097631F">
        <w:rPr>
          <w:rFonts w:ascii="Verdana" w:hAnsi="Verdana"/>
        </w:rPr>
        <w:t>doi</w:t>
      </w:r>
      <w:proofErr w:type="gramEnd"/>
      <w:r w:rsidRPr="0097631F">
        <w:rPr>
          <w:rFonts w:ascii="Verdana" w:hAnsi="Verdana"/>
        </w:rPr>
        <w:t xml:space="preserve">:10.1684/abc.2022.1714. Disponível em: </w:t>
      </w:r>
      <w:hyperlink r:id="rId26" w:tgtFrame="_new" w:history="1">
        <w:r w:rsidRPr="0097631F">
          <w:rPr>
            <w:rStyle w:val="Hyperlink"/>
            <w:rFonts w:ascii="Verdana" w:hAnsi="Verdana"/>
          </w:rPr>
          <w:t>https://www.jle.com/fr/revues/abc/e-docs/allergie_aux_proteines_du_lait_de_vache_chez_un_nourrisson_sous_allaitement_maternel_exclusif_322488/article.phtml</w:t>
        </w:r>
      </w:hyperlink>
      <w:r w:rsidRPr="0097631F">
        <w:rPr>
          <w:rFonts w:ascii="Verdana" w:hAnsi="Verdana"/>
        </w:rPr>
        <w:t>. Acesso em: 29 out. 2024.</w:t>
      </w:r>
    </w:p>
    <w:p w14:paraId="6C33754F" w14:textId="7777777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JORDANI, M. T.; GUIMARÃES, I. G. C.; SILVA, T. A.; ALVES, L., et al. </w:t>
      </w:r>
      <w:r w:rsidRPr="0097631F">
        <w:rPr>
          <w:rStyle w:val="Forte"/>
          <w:rFonts w:ascii="Verdana" w:hAnsi="Verdana"/>
        </w:rPr>
        <w:t>Perfil clínico e nutricional de crianças com alergia à proteína do leite de vaca</w:t>
      </w:r>
      <w:r w:rsidRPr="0097631F">
        <w:rPr>
          <w:rFonts w:ascii="Verdana" w:hAnsi="Verdana"/>
        </w:rPr>
        <w:t xml:space="preserve">. 2021. Disponível em: </w:t>
      </w:r>
      <w:hyperlink r:id="rId27" w:tgtFrame="_new" w:history="1">
        <w:r w:rsidRPr="0097631F">
          <w:rPr>
            <w:rStyle w:val="Hyperlink"/>
            <w:rFonts w:ascii="Verdana" w:hAnsi="Verdana"/>
          </w:rPr>
          <w:t>https://www.revistas.usp.br/rmrp/article/view/176348/180430</w:t>
        </w:r>
      </w:hyperlink>
      <w:r w:rsidRPr="0097631F">
        <w:rPr>
          <w:rFonts w:ascii="Verdana" w:hAnsi="Verdana"/>
        </w:rPr>
        <w:t>. Acesso em: 24 out. 2024, às 15:34.</w:t>
      </w:r>
    </w:p>
    <w:p w14:paraId="0D285A61" w14:textId="7777777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ALVES, Jordana Queiroz Nunes; MENDES, Juliana Frossard Ribeiro; JABORANDY, Maria de Lourdes. </w:t>
      </w:r>
      <w:r w:rsidRPr="0097631F">
        <w:rPr>
          <w:rStyle w:val="Forte"/>
          <w:rFonts w:ascii="Verdana" w:hAnsi="Verdana"/>
        </w:rPr>
        <w:t>Perfil nutricional e consumo dietético de crianças alérgicas à proteína do leite de vaca acompanhadas em um hospital infantil de Brasília/DF, Brasil</w:t>
      </w:r>
      <w:r w:rsidRPr="0097631F">
        <w:rPr>
          <w:rFonts w:ascii="Verdana" w:hAnsi="Verdana"/>
        </w:rPr>
        <w:t xml:space="preserve">. 2017. Disponível em: </w:t>
      </w:r>
      <w:hyperlink r:id="rId28" w:tgtFrame="_new" w:history="1">
        <w:r w:rsidRPr="0097631F">
          <w:rPr>
            <w:rStyle w:val="Hyperlink"/>
            <w:rFonts w:ascii="Verdana" w:hAnsi="Verdana"/>
          </w:rPr>
          <w:t>https://pesquisa.bvsalud.org/portal/resource/pt/biblio-972679</w:t>
        </w:r>
      </w:hyperlink>
      <w:r w:rsidRPr="0097631F">
        <w:rPr>
          <w:rFonts w:ascii="Verdana" w:hAnsi="Verdana"/>
        </w:rPr>
        <w:t>. Acesso em: 24 out. 2024.</w:t>
      </w:r>
    </w:p>
    <w:p w14:paraId="41E05913" w14:textId="403FA6BF"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LOPES, W. C. et al. </w:t>
      </w:r>
      <w:r w:rsidRPr="0097631F">
        <w:rPr>
          <w:rStyle w:val="Forte"/>
          <w:rFonts w:ascii="Verdana" w:hAnsi="Verdana"/>
        </w:rPr>
        <w:t>Alimentação de crianças nos primeiros dois anos de vida</w:t>
      </w:r>
      <w:r w:rsidRPr="0097631F">
        <w:rPr>
          <w:rFonts w:ascii="Verdana" w:hAnsi="Verdana"/>
        </w:rPr>
        <w:t xml:space="preserve">. 2018. Disponível em: </w:t>
      </w:r>
      <w:hyperlink r:id="rId29" w:tgtFrame="_new" w:history="1">
        <w:r w:rsidRPr="0097631F">
          <w:rPr>
            <w:rStyle w:val="Hyperlink"/>
            <w:rFonts w:ascii="Verdana" w:hAnsi="Verdana"/>
          </w:rPr>
          <w:t>https://www.scielo.br/j/rpp/a/r8tJMQJJZxCP7n6q4zTwMWx/#</w:t>
        </w:r>
      </w:hyperlink>
      <w:r w:rsidRPr="0097631F">
        <w:rPr>
          <w:rFonts w:ascii="Verdana" w:hAnsi="Verdana"/>
        </w:rPr>
        <w:t>. Acesso em: 21 out. 2024.</w:t>
      </w:r>
    </w:p>
    <w:p w14:paraId="56C60E09" w14:textId="5E2C747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NERY, R. F. et al. </w:t>
      </w:r>
      <w:r w:rsidRPr="0097631F">
        <w:rPr>
          <w:rStyle w:val="Forte"/>
          <w:rFonts w:ascii="Verdana" w:hAnsi="Verdana"/>
        </w:rPr>
        <w:t>Cuidados a lactentes com alergia à proteína do leite de vaca</w:t>
      </w:r>
      <w:r w:rsidRPr="0097631F">
        <w:rPr>
          <w:rFonts w:ascii="Verdana" w:hAnsi="Verdana"/>
        </w:rPr>
        <w:t xml:space="preserve">. 2017. Disponível em: </w:t>
      </w:r>
      <w:hyperlink r:id="rId30" w:tgtFrame="_new" w:history="1">
        <w:r w:rsidRPr="0097631F">
          <w:rPr>
            <w:rStyle w:val="Hyperlink"/>
            <w:rFonts w:ascii="Verdana" w:hAnsi="Verdana"/>
          </w:rPr>
          <w:t>https://bjihs.emnuvens.com.br/bjihs/article/view/1052</w:t>
        </w:r>
      </w:hyperlink>
      <w:r w:rsidRPr="0097631F">
        <w:rPr>
          <w:rFonts w:ascii="Verdana" w:hAnsi="Verdana"/>
        </w:rPr>
        <w:t>. Acesso em: 25 out. 2024.</w:t>
      </w:r>
    </w:p>
    <w:p w14:paraId="07154AD6" w14:textId="407270B5"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GERMINO, L. L. et al. </w:t>
      </w:r>
      <w:r w:rsidRPr="0097631F">
        <w:rPr>
          <w:rStyle w:val="Forte"/>
          <w:rFonts w:ascii="Verdana" w:hAnsi="Verdana"/>
        </w:rPr>
        <w:t>Alergia à proteína do leite de vaca em crianças: aspectos clínicos e manejo atual</w:t>
      </w:r>
      <w:r w:rsidRPr="0097631F">
        <w:rPr>
          <w:rFonts w:ascii="Verdana" w:hAnsi="Verdana"/>
        </w:rPr>
        <w:t xml:space="preserve">. 2023. Disponível em: </w:t>
      </w:r>
      <w:hyperlink r:id="rId31" w:tgtFrame="_new" w:history="1">
        <w:r w:rsidRPr="0097631F">
          <w:rPr>
            <w:rStyle w:val="Hyperlink"/>
            <w:rFonts w:ascii="Verdana" w:hAnsi="Verdana"/>
          </w:rPr>
          <w:t>https://journalmbr.com.br/index.php/jmbr/article/view/188</w:t>
        </w:r>
      </w:hyperlink>
      <w:r w:rsidRPr="0097631F">
        <w:rPr>
          <w:rFonts w:ascii="Verdana" w:hAnsi="Verdana"/>
        </w:rPr>
        <w:t>. Acesso em: 22 out. 2024, às 15:31.</w:t>
      </w:r>
    </w:p>
    <w:p w14:paraId="56E4A5DE" w14:textId="498D1DF6"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BRASIL. Ministério da Saúde. Secretaria de Ciência, Tecnologia e Insumos Estratégicos. Departamento de Gestão e Incorporação de Tecnologias em Saúde. </w:t>
      </w:r>
      <w:r w:rsidRPr="0097631F">
        <w:rPr>
          <w:rStyle w:val="Forte"/>
          <w:rFonts w:ascii="Verdana" w:hAnsi="Verdana"/>
        </w:rPr>
        <w:t>Guia de elaboração de protocolos clínicos e diretrizes terapêuticas: delimitação do escopo</w:t>
      </w:r>
      <w:r w:rsidRPr="0097631F">
        <w:rPr>
          <w:rFonts w:ascii="Verdana" w:hAnsi="Verdana"/>
        </w:rPr>
        <w:t xml:space="preserve"> [recurso eletrônico]. 2. ed. Brasília: Ministério da Saúde, 2019.</w:t>
      </w:r>
    </w:p>
    <w:p w14:paraId="1CBC2359" w14:textId="00BE1A21"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JORDANI, M. T. et al. </w:t>
      </w:r>
      <w:r w:rsidRPr="0097631F">
        <w:rPr>
          <w:rStyle w:val="Forte"/>
          <w:rFonts w:ascii="Verdana" w:hAnsi="Verdana"/>
        </w:rPr>
        <w:t>Perfil clínico e nutricional de crianças com alergia à proteína do leite de vaca</w:t>
      </w:r>
      <w:r w:rsidRPr="0097631F">
        <w:rPr>
          <w:rFonts w:ascii="Verdana" w:hAnsi="Verdana"/>
        </w:rPr>
        <w:t xml:space="preserve">. 2021. Disponível em: </w:t>
      </w:r>
      <w:hyperlink r:id="rId32" w:tgtFrame="_new" w:history="1">
        <w:r w:rsidRPr="0097631F">
          <w:rPr>
            <w:rStyle w:val="Hyperlink"/>
            <w:rFonts w:ascii="Verdana" w:hAnsi="Verdana"/>
          </w:rPr>
          <w:t>https://www.revistas.usp.br/rmrp/article/view/176348/180430</w:t>
        </w:r>
      </w:hyperlink>
      <w:r w:rsidRPr="0097631F">
        <w:rPr>
          <w:rFonts w:ascii="Verdana" w:hAnsi="Verdana"/>
        </w:rPr>
        <w:t>. Acesso em: 28 out. 2024.</w:t>
      </w:r>
    </w:p>
    <w:p w14:paraId="78A4BDCF" w14:textId="1EF5870A"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BRISOTTI, A. D. et al. </w:t>
      </w:r>
      <w:r w:rsidRPr="0097631F">
        <w:rPr>
          <w:rStyle w:val="Forte"/>
          <w:rFonts w:ascii="Verdana" w:hAnsi="Verdana"/>
        </w:rPr>
        <w:t>Dieta de restrição à proteína do leite de vaca: aderência e rotulagem dos alérgenos</w:t>
      </w:r>
      <w:r w:rsidRPr="0097631F">
        <w:rPr>
          <w:rFonts w:ascii="Verdana" w:hAnsi="Verdana"/>
        </w:rPr>
        <w:t xml:space="preserve">. </w:t>
      </w:r>
      <w:r w:rsidRPr="0097631F">
        <w:rPr>
          <w:rStyle w:val="nfase"/>
          <w:rFonts w:ascii="Verdana" w:hAnsi="Verdana"/>
        </w:rPr>
        <w:t>Arquivos de Asma, Alergia e Imunologia – ASBAI</w:t>
      </w:r>
      <w:r w:rsidRPr="0097631F">
        <w:rPr>
          <w:rFonts w:ascii="Verdana" w:hAnsi="Verdana"/>
        </w:rPr>
        <w:t>, 1 dez. 2018, p. 441-446.</w:t>
      </w:r>
    </w:p>
    <w:p w14:paraId="63129C0B" w14:textId="471A79C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BRASIL. Ministério da Saúde. Secretaria de Atenção Primária à Saúde. Departamento de Promoção da Saúde. </w:t>
      </w:r>
      <w:r w:rsidRPr="0097631F">
        <w:rPr>
          <w:rStyle w:val="Forte"/>
          <w:rFonts w:ascii="Verdana" w:hAnsi="Verdana"/>
        </w:rPr>
        <w:t>Guia alimentar para crianças brasileiras menores de 2 anos</w:t>
      </w:r>
      <w:r w:rsidRPr="0097631F">
        <w:rPr>
          <w:rFonts w:ascii="Verdana" w:hAnsi="Verdana"/>
        </w:rPr>
        <w:t xml:space="preserve"> / Ministério da Saúde, Secretaria de Atenção Primária à Saúde, Departamento de Promoção da Saúde.</w:t>
      </w:r>
    </w:p>
    <w:p w14:paraId="5BF936EC" w14:textId="7C798025"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BOAVENTURA, R. et al. </w:t>
      </w:r>
      <w:r w:rsidRPr="0097631F">
        <w:rPr>
          <w:rStyle w:val="Forte"/>
          <w:rFonts w:ascii="Verdana" w:hAnsi="Verdana"/>
        </w:rPr>
        <w:t>Nutritional status and food intake of children with cow’s milk allergy</w:t>
      </w:r>
      <w:r w:rsidRPr="0097631F">
        <w:rPr>
          <w:rFonts w:ascii="Verdana" w:hAnsi="Verdana"/>
        </w:rPr>
        <w:t xml:space="preserve">. </w:t>
      </w:r>
      <w:r w:rsidRPr="0097631F">
        <w:rPr>
          <w:rStyle w:val="nfase"/>
          <w:rFonts w:ascii="Verdana" w:hAnsi="Verdana"/>
        </w:rPr>
        <w:t>Allergol Immunopathol</w:t>
      </w:r>
      <w:r w:rsidRPr="0097631F">
        <w:rPr>
          <w:rFonts w:ascii="Verdana" w:hAnsi="Verdana"/>
        </w:rPr>
        <w:t xml:space="preserve">, 2019. Disponível em: </w:t>
      </w:r>
      <w:hyperlink r:id="rId33" w:tgtFrame="_new" w:history="1">
        <w:r w:rsidRPr="0097631F">
          <w:rPr>
            <w:rStyle w:val="Hyperlink"/>
            <w:rFonts w:ascii="Verdana" w:hAnsi="Verdana"/>
          </w:rPr>
          <w:t>https://doi.org/10.1016/j.aller.2019.03.003</w:t>
        </w:r>
      </w:hyperlink>
      <w:r w:rsidRPr="0097631F">
        <w:rPr>
          <w:rFonts w:ascii="Verdana" w:hAnsi="Verdana"/>
        </w:rPr>
        <w:t>.</w:t>
      </w:r>
    </w:p>
    <w:p w14:paraId="02BCEF47" w14:textId="0EEDC56D"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lastRenderedPageBreak/>
        <w:t xml:space="preserve">COSTA, L. C. </w:t>
      </w:r>
      <w:r w:rsidRPr="0097631F">
        <w:rPr>
          <w:rStyle w:val="Forte"/>
          <w:rFonts w:ascii="Verdana" w:hAnsi="Verdana"/>
        </w:rPr>
        <w:t>Growth parameters impairment in patients with food allergies</w:t>
      </w:r>
      <w:r w:rsidRPr="0097631F">
        <w:rPr>
          <w:rFonts w:ascii="Verdana" w:hAnsi="Verdana"/>
        </w:rPr>
        <w:t xml:space="preserve">. </w:t>
      </w:r>
      <w:r w:rsidRPr="0097631F">
        <w:rPr>
          <w:rStyle w:val="nfase"/>
          <w:rFonts w:ascii="Verdana" w:hAnsi="Verdana"/>
        </w:rPr>
        <w:t>Journal of Allergy</w:t>
      </w:r>
      <w:r w:rsidRPr="0097631F">
        <w:rPr>
          <w:rFonts w:ascii="Verdana" w:hAnsi="Verdana"/>
        </w:rPr>
        <w:t>, v. 2014, Article ID 980735, 5 p.</w:t>
      </w:r>
    </w:p>
    <w:p w14:paraId="25342DB8" w14:textId="58A85B32"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EFSA NDA PANEL (EFSA Panel on Dietetic Products, Nutrition and Allergies). </w:t>
      </w:r>
      <w:r w:rsidRPr="0097631F">
        <w:rPr>
          <w:rStyle w:val="Forte"/>
          <w:rFonts w:ascii="Verdana" w:hAnsi="Verdana"/>
        </w:rPr>
        <w:t>Scientific Opinion on Dietary Reference Values for vitamin K</w:t>
      </w:r>
      <w:r w:rsidRPr="0097631F">
        <w:rPr>
          <w:rFonts w:ascii="Verdana" w:hAnsi="Verdana"/>
        </w:rPr>
        <w:t xml:space="preserve">. </w:t>
      </w:r>
      <w:r w:rsidRPr="0097631F">
        <w:rPr>
          <w:rStyle w:val="nfase"/>
          <w:rFonts w:ascii="Verdana" w:hAnsi="Verdana"/>
        </w:rPr>
        <w:t>EFSA Journal</w:t>
      </w:r>
      <w:r w:rsidRPr="0097631F">
        <w:rPr>
          <w:rFonts w:ascii="Verdana" w:hAnsi="Verdana"/>
        </w:rPr>
        <w:t>, 2017. 91 p. doi: 10.2903/j.efsa.2017.</w:t>
      </w:r>
    </w:p>
    <w:p w14:paraId="48B1E3B3"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ESPGHAN Committee on Nutrition; BRAEGGER, C. et al. </w:t>
      </w:r>
      <w:r w:rsidRPr="0097631F">
        <w:rPr>
          <w:rFonts w:ascii="Verdana" w:eastAsia="Times New Roman" w:hAnsi="Verdana" w:cs="Times New Roman"/>
          <w:b/>
          <w:bCs/>
          <w:sz w:val="24"/>
          <w:szCs w:val="24"/>
          <w:lang w:eastAsia="pt-BR"/>
        </w:rPr>
        <w:t>Practical approach to pediatric enteral nutrition: a comment by the ESPGHAN Committee on Nutrition</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JPGN</w:t>
      </w:r>
      <w:r w:rsidRPr="0097631F">
        <w:rPr>
          <w:rFonts w:ascii="Verdana" w:eastAsia="Times New Roman" w:hAnsi="Verdana" w:cs="Times New Roman"/>
          <w:sz w:val="24"/>
          <w:szCs w:val="24"/>
          <w:lang w:eastAsia="pt-BR"/>
        </w:rPr>
        <w:t>, v. 51, p. 112, 2010.</w:t>
      </w:r>
    </w:p>
    <w:p w14:paraId="6B792716"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FIOCCHI, A.; DAHDA, L.; DUPONT, C.; CAMPOY, C.; FIERRO, V.; NIETO, A. </w:t>
      </w:r>
      <w:r w:rsidRPr="0097631F">
        <w:rPr>
          <w:rFonts w:ascii="Verdana" w:eastAsia="Times New Roman" w:hAnsi="Verdana" w:cs="Times New Roman"/>
          <w:b/>
          <w:bCs/>
          <w:sz w:val="24"/>
          <w:szCs w:val="24"/>
          <w:lang w:eastAsia="pt-BR"/>
        </w:rPr>
        <w:t>Cow’s milk allergy: towards an update of DRACMA guidelines</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World Allergy Organ Journal</w:t>
      </w:r>
      <w:r w:rsidRPr="0097631F">
        <w:rPr>
          <w:rFonts w:ascii="Verdana" w:eastAsia="Times New Roman" w:hAnsi="Verdana" w:cs="Times New Roman"/>
          <w:sz w:val="24"/>
          <w:szCs w:val="24"/>
          <w:lang w:eastAsia="pt-BR"/>
        </w:rPr>
        <w:t xml:space="preserve"> [Internet], v. 9, n. 1, p. 1–11, 2016. Disponível em: http://dx.doi.org/10.1186/s40413-016-0125-0.</w:t>
      </w:r>
    </w:p>
    <w:p w14:paraId="21DD67C3"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FIOCCHI, A.; SCHÜNEMANN, H. J.; BROZEK, J.; RESTANI, P.; BEYER, K.; TRONCONE, R.; et al. </w:t>
      </w:r>
      <w:r w:rsidRPr="0097631F">
        <w:rPr>
          <w:rFonts w:ascii="Verdana" w:eastAsia="Times New Roman" w:hAnsi="Verdana" w:cs="Times New Roman"/>
          <w:b/>
          <w:bCs/>
          <w:sz w:val="24"/>
          <w:szCs w:val="24"/>
          <w:lang w:eastAsia="pt-BR"/>
        </w:rPr>
        <w:t>Diagnosis and rationale for action against Cow’s milk allergy (DRACMA): A summary report</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Journal of Allergy and Clinical Immunology</w:t>
      </w:r>
      <w:r w:rsidRPr="0097631F">
        <w:rPr>
          <w:rFonts w:ascii="Verdana" w:eastAsia="Times New Roman" w:hAnsi="Verdana" w:cs="Times New Roman"/>
          <w:sz w:val="24"/>
          <w:szCs w:val="24"/>
          <w:lang w:eastAsia="pt-BR"/>
        </w:rPr>
        <w:t>, 2010.</w:t>
      </w:r>
    </w:p>
    <w:p w14:paraId="45E2658D"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FOX, A. T.; DU, T. G.; LANG, A.; LACK, G. </w:t>
      </w:r>
      <w:r w:rsidRPr="0097631F">
        <w:rPr>
          <w:rFonts w:ascii="Verdana" w:eastAsia="Times New Roman" w:hAnsi="Verdana" w:cs="Times New Roman"/>
          <w:b/>
          <w:bCs/>
          <w:sz w:val="24"/>
          <w:szCs w:val="24"/>
          <w:lang w:eastAsia="pt-BR"/>
        </w:rPr>
        <w:t>Food allergy as a risk factor for nutritional rickets</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Pediatric Allergy and Immunology</w:t>
      </w:r>
      <w:r w:rsidRPr="0097631F">
        <w:rPr>
          <w:rFonts w:ascii="Verdana" w:eastAsia="Times New Roman" w:hAnsi="Verdana" w:cs="Times New Roman"/>
          <w:sz w:val="24"/>
          <w:szCs w:val="24"/>
          <w:lang w:eastAsia="pt-BR"/>
        </w:rPr>
        <w:t>, v. 15, p. 566–569, 2004.</w:t>
      </w:r>
    </w:p>
    <w:p w14:paraId="195EB787"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FURUTA, G. T. et al. </w:t>
      </w:r>
      <w:r w:rsidRPr="0097631F">
        <w:rPr>
          <w:rFonts w:ascii="Verdana" w:eastAsia="Times New Roman" w:hAnsi="Verdana" w:cs="Times New Roman"/>
          <w:b/>
          <w:bCs/>
          <w:sz w:val="24"/>
          <w:szCs w:val="24"/>
          <w:lang w:eastAsia="pt-BR"/>
        </w:rPr>
        <w:t>Eosinophilic esophagitis in children and adults: a systematic review and consensus recommendations for diagnosis and treatment</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Gastroenterology</w:t>
      </w:r>
      <w:r w:rsidRPr="0097631F">
        <w:rPr>
          <w:rFonts w:ascii="Verdana" w:eastAsia="Times New Roman" w:hAnsi="Verdana" w:cs="Times New Roman"/>
          <w:sz w:val="24"/>
          <w:szCs w:val="24"/>
          <w:lang w:eastAsia="pt-BR"/>
        </w:rPr>
        <w:t>, v. 133, p. 1342–1363, 2007.</w:t>
      </w:r>
    </w:p>
    <w:p w14:paraId="61B37FB2"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GRIMSHAW, K. E. C. </w:t>
      </w:r>
      <w:r w:rsidRPr="0097631F">
        <w:rPr>
          <w:rFonts w:ascii="Verdana" w:eastAsia="Times New Roman" w:hAnsi="Verdana" w:cs="Times New Roman"/>
          <w:b/>
          <w:bCs/>
          <w:sz w:val="24"/>
          <w:szCs w:val="24"/>
          <w:lang w:eastAsia="pt-BR"/>
        </w:rPr>
        <w:t>Dietary management of food allergy in children</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Proceedings of the Nutrition Society</w:t>
      </w:r>
      <w:r w:rsidRPr="0097631F">
        <w:rPr>
          <w:rFonts w:ascii="Verdana" w:eastAsia="Times New Roman" w:hAnsi="Verdana" w:cs="Times New Roman"/>
          <w:sz w:val="24"/>
          <w:szCs w:val="24"/>
          <w:lang w:eastAsia="pt-BR"/>
        </w:rPr>
        <w:t>, v. 65, p. 412–417, 2006.</w:t>
      </w:r>
    </w:p>
    <w:p w14:paraId="3E36BEB5"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HENDERSON, C. J. et al. </w:t>
      </w:r>
      <w:r w:rsidRPr="0097631F">
        <w:rPr>
          <w:rFonts w:ascii="Verdana" w:eastAsia="Times New Roman" w:hAnsi="Verdana" w:cs="Times New Roman"/>
          <w:b/>
          <w:bCs/>
          <w:sz w:val="24"/>
          <w:szCs w:val="24"/>
          <w:lang w:eastAsia="pt-BR"/>
        </w:rPr>
        <w:t>Comparative dietary therapy effectiveness in remission of pediatric eosinophilic esophagitis</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Journal of Allergy and Clinical Immunology</w:t>
      </w:r>
      <w:r w:rsidRPr="0097631F">
        <w:rPr>
          <w:rFonts w:ascii="Verdana" w:eastAsia="Times New Roman" w:hAnsi="Verdana" w:cs="Times New Roman"/>
          <w:sz w:val="24"/>
          <w:szCs w:val="24"/>
          <w:lang w:eastAsia="pt-BR"/>
        </w:rPr>
        <w:t>, v. 129, n. 6, p. 1570–1578, jun. 2012.</w:t>
      </w:r>
    </w:p>
    <w:p w14:paraId="553F06EF"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lastRenderedPageBreak/>
        <w:t xml:space="preserve">HIDVÉGI, E.; ARATÓ, A.; CSERHÁTI, E.; HORVÁTH, C.; SZABÓ, A.; SZABÓ, A. </w:t>
      </w:r>
      <w:r w:rsidRPr="0097631F">
        <w:rPr>
          <w:rFonts w:ascii="Verdana" w:eastAsia="Times New Roman" w:hAnsi="Verdana" w:cs="Times New Roman"/>
          <w:b/>
          <w:bCs/>
          <w:sz w:val="24"/>
          <w:szCs w:val="24"/>
          <w:lang w:eastAsia="pt-BR"/>
        </w:rPr>
        <w:t>Slight decrease in bone mineralization in cow milk-sensitive children</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JPGN</w:t>
      </w:r>
      <w:r w:rsidRPr="0097631F">
        <w:rPr>
          <w:rFonts w:ascii="Verdana" w:eastAsia="Times New Roman" w:hAnsi="Verdana" w:cs="Times New Roman"/>
          <w:sz w:val="24"/>
          <w:szCs w:val="24"/>
          <w:lang w:eastAsia="pt-BR"/>
        </w:rPr>
        <w:t>, v. 36, p. 44–49, 2003.</w:t>
      </w:r>
    </w:p>
    <w:p w14:paraId="6DF9EF37"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HOST, A.; HALKEN, S.; JACOBSEN, H. P.; CHRISTENSEN, A. E.; HERSKIND, A. M.; PLESNER, K. </w:t>
      </w:r>
      <w:r w:rsidRPr="0097631F">
        <w:rPr>
          <w:rFonts w:ascii="Verdana" w:eastAsia="Times New Roman" w:hAnsi="Verdana" w:cs="Times New Roman"/>
          <w:b/>
          <w:bCs/>
          <w:sz w:val="24"/>
          <w:szCs w:val="24"/>
          <w:lang w:eastAsia="pt-BR"/>
        </w:rPr>
        <w:t>Clinical course of cow's milk protein allergy/intolerance and atopic diseases in childhood</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Pediatric Allergy and Immunology</w:t>
      </w:r>
      <w:r w:rsidRPr="0097631F">
        <w:rPr>
          <w:rFonts w:ascii="Verdana" w:eastAsia="Times New Roman" w:hAnsi="Verdana" w:cs="Times New Roman"/>
          <w:sz w:val="24"/>
          <w:szCs w:val="24"/>
          <w:lang w:eastAsia="pt-BR"/>
        </w:rPr>
        <w:t>, v. 13, supl. 15, p. 23–28, 2002.</w:t>
      </w:r>
    </w:p>
    <w:p w14:paraId="285AFC81"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IOM (Institute of Medicine). </w:t>
      </w:r>
      <w:r w:rsidRPr="0097631F">
        <w:rPr>
          <w:rFonts w:ascii="Verdana" w:eastAsia="Times New Roman" w:hAnsi="Verdana" w:cs="Times New Roman"/>
          <w:b/>
          <w:bCs/>
          <w:sz w:val="24"/>
          <w:szCs w:val="24"/>
          <w:lang w:eastAsia="pt-BR"/>
        </w:rPr>
        <w:t>Dietary Reference Intakes for Energy, Carbohydrate, Fiber, Fat, Fatty Acids, Cholesterol, Protein, and Amino Acids</w:t>
      </w:r>
      <w:r w:rsidRPr="0097631F">
        <w:rPr>
          <w:rFonts w:ascii="Verdana" w:eastAsia="Times New Roman" w:hAnsi="Verdana" w:cs="Times New Roman"/>
          <w:sz w:val="24"/>
          <w:szCs w:val="24"/>
          <w:lang w:eastAsia="pt-BR"/>
        </w:rPr>
        <w:t>. 2002/2005.</w:t>
      </w:r>
    </w:p>
    <w:p w14:paraId="4595AD84"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KEZNER, B. </w:t>
      </w:r>
      <w:r w:rsidRPr="0097631F">
        <w:rPr>
          <w:rFonts w:ascii="Verdana" w:eastAsia="Times New Roman" w:hAnsi="Verdana" w:cs="Times New Roman"/>
          <w:b/>
          <w:bCs/>
          <w:sz w:val="24"/>
          <w:szCs w:val="24"/>
          <w:lang w:eastAsia="pt-BR"/>
        </w:rPr>
        <w:t>Clinical investigation of feeding difficulties in young children: a practical approach</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Clinical Pediatrics</w:t>
      </w:r>
      <w:r w:rsidRPr="0097631F">
        <w:rPr>
          <w:rFonts w:ascii="Verdana" w:eastAsia="Times New Roman" w:hAnsi="Verdana" w:cs="Times New Roman"/>
          <w:sz w:val="24"/>
          <w:szCs w:val="24"/>
          <w:lang w:eastAsia="pt-BR"/>
        </w:rPr>
        <w:t>, 2015.</w:t>
      </w:r>
    </w:p>
    <w:p w14:paraId="1A2E73D4"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KOLETZKO, S.; NIGGEMANN, B.; ARATO, A.; DIAS, J. A.; HEUSCHKEL, R.; HUSBY, S.; et al. </w:t>
      </w:r>
      <w:r w:rsidRPr="0097631F">
        <w:rPr>
          <w:rFonts w:ascii="Verdana" w:eastAsia="Times New Roman" w:hAnsi="Verdana" w:cs="Times New Roman"/>
          <w:b/>
          <w:bCs/>
          <w:sz w:val="24"/>
          <w:szCs w:val="24"/>
          <w:lang w:eastAsia="pt-BR"/>
        </w:rPr>
        <w:t>Diagnostic approach and management of cow’s-milk protein allergy in infants and children: ESPGHAN GI Committee practical guidelines</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Journal of Pediatric Gastroenterology and Nutrition</w:t>
      </w:r>
      <w:r w:rsidRPr="0097631F">
        <w:rPr>
          <w:rFonts w:ascii="Verdana" w:eastAsia="Times New Roman" w:hAnsi="Verdana" w:cs="Times New Roman"/>
          <w:sz w:val="24"/>
          <w:szCs w:val="24"/>
          <w:lang w:eastAsia="pt-BR"/>
        </w:rPr>
        <w:t>, v. 55, p. 221–229, 2012.</w:t>
      </w:r>
    </w:p>
    <w:p w14:paraId="031E3B73"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KONSTANTYNOWICZ, J. et al. </w:t>
      </w:r>
      <w:r w:rsidRPr="0097631F">
        <w:rPr>
          <w:rFonts w:ascii="Verdana" w:eastAsia="Times New Roman" w:hAnsi="Verdana" w:cs="Times New Roman"/>
          <w:b/>
          <w:bCs/>
          <w:sz w:val="24"/>
          <w:szCs w:val="24"/>
          <w:lang w:eastAsia="pt-BR"/>
        </w:rPr>
        <w:t>Fractures during growth: potential role of a milk-free diet</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Osteoporosis International</w:t>
      </w:r>
      <w:r w:rsidRPr="0097631F">
        <w:rPr>
          <w:rFonts w:ascii="Verdana" w:eastAsia="Times New Roman" w:hAnsi="Verdana" w:cs="Times New Roman"/>
          <w:sz w:val="24"/>
          <w:szCs w:val="24"/>
          <w:lang w:eastAsia="pt-BR"/>
        </w:rPr>
        <w:t>, v. 18, p. 1601–1607, 2007.</w:t>
      </w:r>
    </w:p>
    <w:p w14:paraId="39DB5D6E"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LIACOURAS, C. A. et al. </w:t>
      </w:r>
      <w:r w:rsidRPr="0097631F">
        <w:rPr>
          <w:rFonts w:ascii="Verdana" w:eastAsia="Times New Roman" w:hAnsi="Verdana" w:cs="Times New Roman"/>
          <w:b/>
          <w:bCs/>
          <w:sz w:val="24"/>
          <w:szCs w:val="24"/>
          <w:lang w:eastAsia="pt-BR"/>
        </w:rPr>
        <w:t>Eosinophilic esophagitis: updated consensus recommendations for children and adults</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Journal of Allergy and Clinical Immunology</w:t>
      </w:r>
      <w:r w:rsidRPr="0097631F">
        <w:rPr>
          <w:rFonts w:ascii="Verdana" w:eastAsia="Times New Roman" w:hAnsi="Verdana" w:cs="Times New Roman"/>
          <w:sz w:val="24"/>
          <w:szCs w:val="24"/>
          <w:lang w:eastAsia="pt-BR"/>
        </w:rPr>
        <w:t>, v. 128, n. 1, p. 3–20, jul. 2011.</w:t>
      </w:r>
    </w:p>
    <w:p w14:paraId="2F9C16B6"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LUYT, D.; BALL, H.; MAKWANA, N.; et al. </w:t>
      </w:r>
      <w:r w:rsidRPr="0097631F">
        <w:rPr>
          <w:rFonts w:ascii="Verdana" w:eastAsia="Times New Roman" w:hAnsi="Verdana" w:cs="Times New Roman"/>
          <w:b/>
          <w:bCs/>
          <w:sz w:val="24"/>
          <w:szCs w:val="24"/>
          <w:lang w:eastAsia="pt-BR"/>
        </w:rPr>
        <w:t>BSACI guideline for the diagnosis and management of cow’s milk allergy</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Clinical and Experimental Allergy</w:t>
      </w:r>
      <w:r w:rsidRPr="0097631F">
        <w:rPr>
          <w:rFonts w:ascii="Verdana" w:eastAsia="Times New Roman" w:hAnsi="Verdana" w:cs="Times New Roman"/>
          <w:sz w:val="24"/>
          <w:szCs w:val="24"/>
          <w:lang w:eastAsia="pt-BR"/>
        </w:rPr>
        <w:t>, v. 44, p. 642–672, 2014.</w:t>
      </w:r>
    </w:p>
    <w:p w14:paraId="1220151E"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lastRenderedPageBreak/>
        <w:t xml:space="preserve">MASLIN, K. et al. </w:t>
      </w:r>
      <w:r w:rsidRPr="0097631F">
        <w:rPr>
          <w:rFonts w:ascii="Verdana" w:eastAsia="Times New Roman" w:hAnsi="Verdana" w:cs="Times New Roman"/>
          <w:b/>
          <w:bCs/>
          <w:sz w:val="24"/>
          <w:szCs w:val="24"/>
          <w:lang w:eastAsia="pt-BR"/>
        </w:rPr>
        <w:t>Fussy eating and feeding difficulties in infants and toddlers consuming a cows’ milk exclusion diet</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Pediatric Allergy and Immunology</w:t>
      </w:r>
      <w:r w:rsidRPr="0097631F">
        <w:rPr>
          <w:rFonts w:ascii="Verdana" w:eastAsia="Times New Roman" w:hAnsi="Verdana" w:cs="Times New Roman"/>
          <w:sz w:val="24"/>
          <w:szCs w:val="24"/>
          <w:lang w:eastAsia="pt-BR"/>
        </w:rPr>
        <w:t>, v. 26, p. 503–508, 2015.</w:t>
      </w:r>
    </w:p>
    <w:p w14:paraId="73D6E0EF"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MASLIN, K. et al. </w:t>
      </w:r>
      <w:r w:rsidRPr="0097631F">
        <w:rPr>
          <w:rFonts w:ascii="Verdana" w:eastAsia="Times New Roman" w:hAnsi="Verdana" w:cs="Times New Roman"/>
          <w:b/>
          <w:bCs/>
          <w:sz w:val="24"/>
          <w:szCs w:val="24"/>
          <w:lang w:eastAsia="pt-BR"/>
        </w:rPr>
        <w:t>Taste preference, food neophobia and nutritional intake in children consuming a cows’ milk exclusion diet: a prospective study</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Journal of Human Nutrition and Dietetics</w:t>
      </w:r>
      <w:r w:rsidRPr="0097631F">
        <w:rPr>
          <w:rFonts w:ascii="Verdana" w:eastAsia="Times New Roman" w:hAnsi="Verdana" w:cs="Times New Roman"/>
          <w:sz w:val="24"/>
          <w:szCs w:val="24"/>
          <w:lang w:eastAsia="pt-BR"/>
        </w:rPr>
        <w:t>, v. 29, n. 6, p. 786–796, dez. 2016.</w:t>
      </w:r>
    </w:p>
    <w:p w14:paraId="15802424"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MATRICARDI, P. M.; BOCKELBRINK, A.; BEYER, K.; KEIL, T.; NIGGEMANN, B.; GRÜBER, C.; et al. </w:t>
      </w:r>
      <w:r w:rsidRPr="0097631F">
        <w:rPr>
          <w:rFonts w:ascii="Verdana" w:eastAsia="Times New Roman" w:hAnsi="Verdana" w:cs="Times New Roman"/>
          <w:b/>
          <w:bCs/>
          <w:sz w:val="24"/>
          <w:szCs w:val="24"/>
          <w:lang w:eastAsia="pt-BR"/>
        </w:rPr>
        <w:t>Primary versus secondary immunoglobulin E sensitization to soy and wheat in the Multi-Centre Allergy Study cohort</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Clinical and Experimental Allergy</w:t>
      </w:r>
      <w:r w:rsidRPr="0097631F">
        <w:rPr>
          <w:rFonts w:ascii="Verdana" w:eastAsia="Times New Roman" w:hAnsi="Verdana" w:cs="Times New Roman"/>
          <w:sz w:val="24"/>
          <w:szCs w:val="24"/>
          <w:lang w:eastAsia="pt-BR"/>
        </w:rPr>
        <w:t>, v. 38, n. 3, p. 493–500, 2008.</w:t>
      </w:r>
    </w:p>
    <w:p w14:paraId="6FF74188"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MEDEIROS, L. C. S. et al. </w:t>
      </w:r>
      <w:r w:rsidRPr="0097631F">
        <w:rPr>
          <w:rFonts w:ascii="Verdana" w:eastAsia="Times New Roman" w:hAnsi="Verdana" w:cs="Times New Roman"/>
          <w:b/>
          <w:bCs/>
          <w:sz w:val="24"/>
          <w:szCs w:val="24"/>
          <w:lang w:eastAsia="pt-BR"/>
        </w:rPr>
        <w:t>Ingestão de nutrientes e estado nutricional de crianças em dieta isenta de leite de vaca e derivados</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Jornal de Pediatria (Rio de Janeiro)</w:t>
      </w:r>
      <w:r w:rsidRPr="0097631F">
        <w:rPr>
          <w:rFonts w:ascii="Verdana" w:eastAsia="Times New Roman" w:hAnsi="Verdana" w:cs="Times New Roman"/>
          <w:sz w:val="24"/>
          <w:szCs w:val="24"/>
          <w:lang w:eastAsia="pt-BR"/>
        </w:rPr>
        <w:t>, v. 80, n. 5, Porto Alegre, 2004.</w:t>
      </w:r>
    </w:p>
    <w:p w14:paraId="7B99F10B" w14:textId="77777777" w:rsidR="00176E78" w:rsidRPr="0097631F" w:rsidRDefault="00176E78" w:rsidP="00CF65CA">
      <w:pPr>
        <w:pStyle w:val="PargrafodaLista"/>
        <w:numPr>
          <w:ilvl w:val="0"/>
          <w:numId w:val="46"/>
        </w:numPr>
        <w:spacing w:before="120" w:after="0" w:line="360" w:lineRule="auto"/>
        <w:ind w:left="709" w:hanging="643"/>
        <w:jc w:val="both"/>
        <w:rPr>
          <w:rFonts w:ascii="Verdana" w:eastAsia="Times New Roman" w:hAnsi="Verdana" w:cs="Times New Roman"/>
          <w:sz w:val="24"/>
          <w:szCs w:val="24"/>
          <w:lang w:eastAsia="pt-BR"/>
        </w:rPr>
      </w:pPr>
      <w:r w:rsidRPr="0097631F">
        <w:rPr>
          <w:rFonts w:ascii="Verdana" w:eastAsia="Times New Roman" w:hAnsi="Verdana" w:cs="Times New Roman"/>
          <w:sz w:val="24"/>
          <w:szCs w:val="24"/>
          <w:lang w:eastAsia="pt-BR"/>
        </w:rPr>
        <w:t xml:space="preserve">MEYER, R. et al. </w:t>
      </w:r>
      <w:r w:rsidRPr="0097631F">
        <w:rPr>
          <w:rFonts w:ascii="Verdana" w:eastAsia="Times New Roman" w:hAnsi="Verdana" w:cs="Times New Roman"/>
          <w:b/>
          <w:bCs/>
          <w:sz w:val="24"/>
          <w:szCs w:val="24"/>
          <w:lang w:eastAsia="pt-BR"/>
        </w:rPr>
        <w:t>Feeding difficulties in children with food protein-induced gastrointestinal allergies</w:t>
      </w:r>
      <w:r w:rsidRPr="0097631F">
        <w:rPr>
          <w:rFonts w:ascii="Verdana" w:eastAsia="Times New Roman" w:hAnsi="Verdana" w:cs="Times New Roman"/>
          <w:sz w:val="24"/>
          <w:szCs w:val="24"/>
          <w:lang w:eastAsia="pt-BR"/>
        </w:rPr>
        <w:t xml:space="preserve">. </w:t>
      </w:r>
      <w:r w:rsidRPr="0097631F">
        <w:rPr>
          <w:rFonts w:ascii="Verdana" w:eastAsia="Times New Roman" w:hAnsi="Verdana" w:cs="Times New Roman"/>
          <w:i/>
          <w:iCs/>
          <w:sz w:val="24"/>
          <w:szCs w:val="24"/>
          <w:lang w:eastAsia="pt-BR"/>
        </w:rPr>
        <w:t>Journal of Gastroenterology and Hepatology</w:t>
      </w:r>
      <w:r w:rsidRPr="0097631F">
        <w:rPr>
          <w:rFonts w:ascii="Verdana" w:eastAsia="Times New Roman" w:hAnsi="Verdana" w:cs="Times New Roman"/>
          <w:sz w:val="24"/>
          <w:szCs w:val="24"/>
          <w:lang w:eastAsia="pt-BR"/>
        </w:rPr>
        <w:t>, v. 29, p. 1764–1769, 2014.</w:t>
      </w:r>
    </w:p>
    <w:p w14:paraId="1A604CFB" w14:textId="4E0A5E08"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MEYER, R. et al. </w:t>
      </w:r>
      <w:r w:rsidRPr="0097631F">
        <w:rPr>
          <w:rStyle w:val="Forte"/>
          <w:rFonts w:ascii="Verdana" w:hAnsi="Verdana"/>
        </w:rPr>
        <w:t>Malnutrition in children with food allergies in the UK</w:t>
      </w:r>
      <w:r w:rsidRPr="0097631F">
        <w:rPr>
          <w:rFonts w:ascii="Verdana" w:hAnsi="Verdana"/>
        </w:rPr>
        <w:t xml:space="preserve">. </w:t>
      </w:r>
      <w:r w:rsidRPr="0097631F">
        <w:rPr>
          <w:rStyle w:val="nfase"/>
          <w:rFonts w:ascii="Verdana" w:hAnsi="Verdana"/>
        </w:rPr>
        <w:t>Human Nutrition and Dietetics</w:t>
      </w:r>
      <w:r w:rsidRPr="0097631F">
        <w:rPr>
          <w:rFonts w:ascii="Verdana" w:hAnsi="Verdana"/>
        </w:rPr>
        <w:t>, v. 27, p. 227–235, 2014.</w:t>
      </w:r>
    </w:p>
    <w:p w14:paraId="742DD601" w14:textId="77777777" w:rsidR="007679BD"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MUKAIDA, K.; KUSUNOKI, T.; MORIMOTO, T.; YASUMI, T.; NISHIKOMORI, R.; HEIKE, T.; FUJII, T.; NAKAHATA, T. </w:t>
      </w:r>
      <w:r w:rsidRPr="0097631F">
        <w:rPr>
          <w:rStyle w:val="Forte"/>
          <w:rFonts w:ascii="Verdana" w:hAnsi="Verdana"/>
        </w:rPr>
        <w:t>The effect of past food avoidance due to allergic symptoms on the growth of children at school age</w:t>
      </w:r>
      <w:r w:rsidRPr="0097631F">
        <w:rPr>
          <w:rFonts w:ascii="Verdana" w:hAnsi="Verdana"/>
        </w:rPr>
        <w:t xml:space="preserve">. </w:t>
      </w:r>
      <w:r w:rsidRPr="0097631F">
        <w:rPr>
          <w:rStyle w:val="nfase"/>
          <w:rFonts w:ascii="Verdana" w:hAnsi="Verdana"/>
        </w:rPr>
        <w:t>Allergology International</w:t>
      </w:r>
      <w:r w:rsidRPr="0097631F">
        <w:rPr>
          <w:rFonts w:ascii="Verdana" w:hAnsi="Verdana"/>
        </w:rPr>
        <w:t>, v. 59, n. 4, p. 369–374, 2010.</w:t>
      </w:r>
    </w:p>
    <w:p w14:paraId="7A3247F5" w14:textId="42985745"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lastRenderedPageBreak/>
        <w:t xml:space="preserve">NACHSHON, L. et al. </w:t>
      </w:r>
      <w:r w:rsidRPr="0097631F">
        <w:rPr>
          <w:rStyle w:val="Forte"/>
          <w:rFonts w:ascii="Verdana" w:hAnsi="Verdana"/>
        </w:rPr>
        <w:t>Decreased bone mineral density in young adult IgE-mediated cow’s milk-allergic patients</w:t>
      </w:r>
      <w:r w:rsidRPr="0097631F">
        <w:rPr>
          <w:rFonts w:ascii="Verdana" w:hAnsi="Verdana"/>
        </w:rPr>
        <w:t xml:space="preserve">. </w:t>
      </w:r>
      <w:r w:rsidRPr="0097631F">
        <w:rPr>
          <w:rStyle w:val="nfase"/>
          <w:rFonts w:ascii="Verdana" w:hAnsi="Verdana"/>
        </w:rPr>
        <w:t>Journal of Allergy and Clinical Immunology</w:t>
      </w:r>
      <w:r w:rsidRPr="0097631F">
        <w:rPr>
          <w:rFonts w:ascii="Verdana" w:hAnsi="Verdana"/>
        </w:rPr>
        <w:t>, v. 134, n. 5, p. 1108–1113.e3, nov. 2014.</w:t>
      </w:r>
    </w:p>
    <w:p w14:paraId="75FF7A43" w14:textId="6CAB1D2E"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PAPADOULOU, A. et al. </w:t>
      </w:r>
      <w:r w:rsidRPr="0097631F">
        <w:rPr>
          <w:rStyle w:val="Forte"/>
          <w:rFonts w:ascii="Verdana" w:hAnsi="Verdana"/>
        </w:rPr>
        <w:t>Management guidelines of eosinophilic esophagitis in childhood</w:t>
      </w:r>
      <w:r w:rsidRPr="0097631F">
        <w:rPr>
          <w:rFonts w:ascii="Verdana" w:hAnsi="Verdana"/>
        </w:rPr>
        <w:t xml:space="preserve">. </w:t>
      </w:r>
      <w:r w:rsidRPr="0097631F">
        <w:rPr>
          <w:rStyle w:val="nfase"/>
          <w:rFonts w:ascii="Verdana" w:hAnsi="Verdana"/>
        </w:rPr>
        <w:t>Journal of Pediatric Gastroenterology and Nutrition</w:t>
      </w:r>
      <w:r w:rsidRPr="0097631F">
        <w:rPr>
          <w:rFonts w:ascii="Verdana" w:hAnsi="Verdana"/>
        </w:rPr>
        <w:t>, v. 58, n. 1, p. 107–118, jan. 2014.</w:t>
      </w:r>
    </w:p>
    <w:p w14:paraId="65024AB5" w14:textId="10532CFC"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PHILIPPI, S. T. et al. </w:t>
      </w:r>
      <w:r w:rsidRPr="0097631F">
        <w:rPr>
          <w:rStyle w:val="Forte"/>
          <w:rFonts w:ascii="Verdana" w:hAnsi="Verdana"/>
        </w:rPr>
        <w:t>Pirâmide alimentar adaptada: guia para escolha dos alimentos</w:t>
      </w:r>
      <w:r w:rsidRPr="0097631F">
        <w:rPr>
          <w:rFonts w:ascii="Verdana" w:hAnsi="Verdana"/>
        </w:rPr>
        <w:t xml:space="preserve">. </w:t>
      </w:r>
      <w:r w:rsidRPr="0097631F">
        <w:rPr>
          <w:rStyle w:val="nfase"/>
          <w:rFonts w:ascii="Verdana" w:hAnsi="Verdana"/>
        </w:rPr>
        <w:t>Revista de Nutrição</w:t>
      </w:r>
      <w:r w:rsidRPr="0097631F">
        <w:rPr>
          <w:rFonts w:ascii="Verdana" w:hAnsi="Verdana"/>
        </w:rPr>
        <w:t>, Campinas, v. 12, n. 1, p. 65–80, 1996.</w:t>
      </w:r>
    </w:p>
    <w:p w14:paraId="23F8F106" w14:textId="1C8BA7F3"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SANTOS, A.; DIAS, A.; PINHEIRO, J. A. </w:t>
      </w:r>
      <w:r w:rsidRPr="0097631F">
        <w:rPr>
          <w:rStyle w:val="Forte"/>
          <w:rFonts w:ascii="Verdana" w:hAnsi="Verdana"/>
        </w:rPr>
        <w:t>Predictive factors for the persistence of cow’s milk allergy</w:t>
      </w:r>
      <w:r w:rsidRPr="0097631F">
        <w:rPr>
          <w:rFonts w:ascii="Verdana" w:hAnsi="Verdana"/>
        </w:rPr>
        <w:t xml:space="preserve">. </w:t>
      </w:r>
      <w:r w:rsidRPr="0097631F">
        <w:rPr>
          <w:rStyle w:val="nfase"/>
          <w:rFonts w:ascii="Verdana" w:hAnsi="Verdana"/>
        </w:rPr>
        <w:t>Pediatric Allergy and Immunology</w:t>
      </w:r>
      <w:r w:rsidRPr="0097631F">
        <w:rPr>
          <w:rFonts w:ascii="Verdana" w:hAnsi="Verdana"/>
        </w:rPr>
        <w:t>, v. 21, n. 8, p. 1127–1134, dez. 2010.</w:t>
      </w:r>
    </w:p>
    <w:p w14:paraId="204342E8" w14:textId="4B676614"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SAPS, M.; LU, P.; BONILLA, S. </w:t>
      </w:r>
      <w:r w:rsidRPr="0097631F">
        <w:rPr>
          <w:rStyle w:val="Forte"/>
          <w:rFonts w:ascii="Verdana" w:hAnsi="Verdana"/>
        </w:rPr>
        <w:t>Cow’s milk allergy is a risk factor for the development of FGIDs in children</w:t>
      </w:r>
      <w:r w:rsidRPr="0097631F">
        <w:rPr>
          <w:rFonts w:ascii="Verdana" w:hAnsi="Verdana"/>
        </w:rPr>
        <w:t xml:space="preserve">. </w:t>
      </w:r>
      <w:r w:rsidRPr="0097631F">
        <w:rPr>
          <w:rStyle w:val="nfase"/>
          <w:rFonts w:ascii="Verdana" w:hAnsi="Verdana"/>
        </w:rPr>
        <w:t>Journal of Pediatric Gastroenterology and Nutrition</w:t>
      </w:r>
      <w:r w:rsidRPr="0097631F">
        <w:rPr>
          <w:rFonts w:ascii="Verdana" w:hAnsi="Verdana"/>
        </w:rPr>
        <w:t>, v. 52, p. 166–169, 2011.</w:t>
      </w:r>
    </w:p>
    <w:p w14:paraId="4F6A7BF2" w14:textId="702A9679"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SAVILAHTI, E. M.; SAVILAHTI, E. </w:t>
      </w:r>
      <w:r w:rsidRPr="0097631F">
        <w:rPr>
          <w:rStyle w:val="Forte"/>
          <w:rFonts w:ascii="Verdana" w:hAnsi="Verdana"/>
        </w:rPr>
        <w:t>Development of natural tolerance and induced desensitization in cow’s milk allergy</w:t>
      </w:r>
      <w:r w:rsidRPr="0097631F">
        <w:rPr>
          <w:rFonts w:ascii="Verdana" w:hAnsi="Verdana"/>
        </w:rPr>
        <w:t xml:space="preserve">. </w:t>
      </w:r>
      <w:r w:rsidRPr="0097631F">
        <w:rPr>
          <w:rStyle w:val="nfase"/>
          <w:rFonts w:ascii="Verdana" w:hAnsi="Verdana"/>
        </w:rPr>
        <w:t>Pediatric Allergy and Immunology</w:t>
      </w:r>
      <w:r w:rsidRPr="0097631F">
        <w:rPr>
          <w:rFonts w:ascii="Verdana" w:hAnsi="Verdana"/>
        </w:rPr>
        <w:t>, v. 24, p. 114–121, 2013.</w:t>
      </w:r>
    </w:p>
    <w:p w14:paraId="4321DF8F" w14:textId="1C1943D9"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SENNA, S. N.; SCALCO, M. F.; AZALIM, S. O.; GUIMARÃES, L. L.; ROCHA FILHO, W. </w:t>
      </w:r>
      <w:r w:rsidRPr="0097631F">
        <w:rPr>
          <w:rStyle w:val="Forte"/>
          <w:rFonts w:ascii="Verdana" w:hAnsi="Verdana"/>
        </w:rPr>
        <w:t>Achados epidemiológicos de alergia alimentar em crianças brasileiras: análise de 234 testes de provocação duplo-cego placebo-controlado (TPDCPC)</w:t>
      </w:r>
      <w:r w:rsidRPr="0097631F">
        <w:rPr>
          <w:rFonts w:ascii="Verdana" w:hAnsi="Verdana"/>
        </w:rPr>
        <w:t xml:space="preserve">. </w:t>
      </w:r>
      <w:r w:rsidRPr="0097631F">
        <w:rPr>
          <w:rStyle w:val="nfase"/>
          <w:rFonts w:ascii="Verdana" w:hAnsi="Verdana"/>
        </w:rPr>
        <w:t>Arquivos de Asma, Alergia e Imunologia</w:t>
      </w:r>
      <w:r w:rsidRPr="0097631F">
        <w:rPr>
          <w:rFonts w:ascii="Verdana" w:hAnsi="Verdana"/>
        </w:rPr>
        <w:t>, v. 2, n. 3, p. 344–350, 2018.</w:t>
      </w:r>
    </w:p>
    <w:p w14:paraId="058A5954" w14:textId="32E44F5C"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SINAI, T. et al. </w:t>
      </w:r>
      <w:r w:rsidRPr="0097631F">
        <w:rPr>
          <w:rStyle w:val="Forte"/>
          <w:rFonts w:ascii="Verdana" w:hAnsi="Verdana"/>
        </w:rPr>
        <w:t>Reduced final height and inadequate nutritional intake in cow’s milk-allergic young adults</w:t>
      </w:r>
      <w:r w:rsidRPr="0097631F">
        <w:rPr>
          <w:rFonts w:ascii="Verdana" w:hAnsi="Verdana"/>
        </w:rPr>
        <w:t xml:space="preserve">. </w:t>
      </w:r>
      <w:r w:rsidRPr="0097631F">
        <w:rPr>
          <w:rStyle w:val="nfase"/>
          <w:rFonts w:ascii="Verdana" w:hAnsi="Verdana"/>
        </w:rPr>
        <w:t>Allergy Clinical Immunology Practice</w:t>
      </w:r>
      <w:r w:rsidRPr="0097631F">
        <w:rPr>
          <w:rFonts w:ascii="Verdana" w:hAnsi="Verdana"/>
        </w:rPr>
        <w:t>, v. 7, p. 509–515, 2019.</w:t>
      </w:r>
    </w:p>
    <w:p w14:paraId="27919FF8" w14:textId="0F48A870"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lastRenderedPageBreak/>
        <w:t xml:space="preserve">SINGHAL, S.; BAKER, R. D.; BAKER, S. S. </w:t>
      </w:r>
      <w:r w:rsidRPr="0097631F">
        <w:rPr>
          <w:rStyle w:val="Forte"/>
          <w:rFonts w:ascii="Verdana" w:hAnsi="Verdana"/>
        </w:rPr>
        <w:t>A comparison of the nutritional value of cow’s milk and nondairy beverages</w:t>
      </w:r>
      <w:r w:rsidRPr="0097631F">
        <w:rPr>
          <w:rFonts w:ascii="Verdana" w:hAnsi="Verdana"/>
        </w:rPr>
        <w:t xml:space="preserve">. </w:t>
      </w:r>
      <w:r w:rsidRPr="0097631F">
        <w:rPr>
          <w:rStyle w:val="nfase"/>
          <w:rFonts w:ascii="Verdana" w:hAnsi="Verdana"/>
        </w:rPr>
        <w:t>Journal of Pediatric Gastroenterology and Nutrition</w:t>
      </w:r>
      <w:r w:rsidRPr="0097631F">
        <w:rPr>
          <w:rFonts w:ascii="Verdana" w:hAnsi="Verdana"/>
        </w:rPr>
        <w:t>, v. 64, n. 5, maio 2017.</w:t>
      </w:r>
    </w:p>
    <w:p w14:paraId="18B2A644" w14:textId="0C39CDCD"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SKYPALA, I. J. et al. </w:t>
      </w:r>
      <w:r w:rsidRPr="0097631F">
        <w:rPr>
          <w:rStyle w:val="Forte"/>
          <w:rFonts w:ascii="Verdana" w:hAnsi="Verdana"/>
        </w:rPr>
        <w:t>Nutritional issues in food allergy</w:t>
      </w:r>
      <w:r w:rsidRPr="0097631F">
        <w:rPr>
          <w:rFonts w:ascii="Verdana" w:hAnsi="Verdana"/>
        </w:rPr>
        <w:t xml:space="preserve">. </w:t>
      </w:r>
      <w:r w:rsidRPr="0097631F">
        <w:rPr>
          <w:rStyle w:val="nfase"/>
          <w:rFonts w:ascii="Verdana" w:hAnsi="Verdana"/>
        </w:rPr>
        <w:t>Clinical Reviews in Allergy and Immunology</w:t>
      </w:r>
      <w:r w:rsidRPr="0097631F">
        <w:rPr>
          <w:rFonts w:ascii="Verdana" w:hAnsi="Verdana"/>
        </w:rPr>
        <w:t xml:space="preserve">, 15 maio 2018. </w:t>
      </w:r>
      <w:proofErr w:type="gramStart"/>
      <w:r w:rsidRPr="0097631F">
        <w:rPr>
          <w:rFonts w:ascii="Verdana" w:hAnsi="Verdana"/>
        </w:rPr>
        <w:t>doi</w:t>
      </w:r>
      <w:proofErr w:type="gramEnd"/>
      <w:r w:rsidRPr="0097631F">
        <w:rPr>
          <w:rFonts w:ascii="Verdana" w:hAnsi="Verdana"/>
        </w:rPr>
        <w:t>: 10.1007/s12016-018-8688-x.</w:t>
      </w:r>
    </w:p>
    <w:p w14:paraId="18A148E3" w14:textId="4E31D6E5"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SOCIEDADE BRASILEIRA DE PEDIATRIA. </w:t>
      </w:r>
      <w:r w:rsidRPr="0097631F">
        <w:rPr>
          <w:rStyle w:val="Forte"/>
          <w:rFonts w:ascii="Verdana" w:hAnsi="Verdana"/>
        </w:rPr>
        <w:t>Manual de alimentação: orientações para alimentação do lactente ao adolescente, na escola, na gestante, na prevenção de doenças e segurança alimentar</w:t>
      </w:r>
      <w:r w:rsidRPr="0097631F">
        <w:rPr>
          <w:rFonts w:ascii="Verdana" w:hAnsi="Verdana"/>
        </w:rPr>
        <w:t>. Departamento Científico de Nutrologia. 4. ed. São Paulo: SBP, 2018. 172 p.</w:t>
      </w:r>
    </w:p>
    <w:p w14:paraId="7E75D932" w14:textId="5C32CBE7"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SOLÉ, D.; SILVA, L. R.; COCCO, R. R. et al. </w:t>
      </w:r>
      <w:r w:rsidRPr="0097631F">
        <w:rPr>
          <w:rStyle w:val="Forte"/>
          <w:rFonts w:ascii="Verdana" w:hAnsi="Verdana"/>
        </w:rPr>
        <w:t>Consenso Brasileiro sobre Alergia Alimentar: 2018 – Parte 1 e Parte 2 – Etiopatogenia, clínica e diagnóstico</w:t>
      </w:r>
      <w:r w:rsidRPr="0097631F">
        <w:rPr>
          <w:rFonts w:ascii="Verdana" w:hAnsi="Verdana"/>
        </w:rPr>
        <w:t xml:space="preserve">. Documento conjunto elaborado pela Sociedade Brasileira de Pediatria e Associação Brasileira de Alergia e Imunologia. </w:t>
      </w:r>
      <w:r w:rsidRPr="0097631F">
        <w:rPr>
          <w:rStyle w:val="nfase"/>
          <w:rFonts w:ascii="Verdana" w:hAnsi="Verdana"/>
        </w:rPr>
        <w:t>Brazilian Journal of Allergy and Immunology</w:t>
      </w:r>
      <w:r w:rsidRPr="0097631F">
        <w:rPr>
          <w:rFonts w:ascii="Verdana" w:hAnsi="Verdana"/>
        </w:rPr>
        <w:t>, v. 2, p. 7–38, 2018.</w:t>
      </w:r>
    </w:p>
    <w:p w14:paraId="0A1A3DDE" w14:textId="39963359"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VANDENPLAS, Y.; BRUETON, M.; DUPONT, C.; HILL, D.; ISOLAURI, E.; KOLETZKO, S. et al. </w:t>
      </w:r>
      <w:r w:rsidRPr="0097631F">
        <w:rPr>
          <w:rStyle w:val="Forte"/>
          <w:rFonts w:ascii="Verdana" w:hAnsi="Verdana"/>
        </w:rPr>
        <w:t>Guidelines for the diagnosis and management of cow’s milk protein allergy in infants</w:t>
      </w:r>
      <w:r w:rsidRPr="0097631F">
        <w:rPr>
          <w:rFonts w:ascii="Verdana" w:hAnsi="Verdana"/>
        </w:rPr>
        <w:t xml:space="preserve">. </w:t>
      </w:r>
      <w:r w:rsidRPr="0097631F">
        <w:rPr>
          <w:rStyle w:val="nfase"/>
          <w:rFonts w:ascii="Verdana" w:hAnsi="Verdana"/>
        </w:rPr>
        <w:t>Archives of Disease in Childhood</w:t>
      </w:r>
      <w:r w:rsidRPr="0097631F">
        <w:rPr>
          <w:rFonts w:ascii="Verdana" w:hAnsi="Verdana"/>
        </w:rPr>
        <w:t>, v. 92, p. 902–908, 2007.</w:t>
      </w:r>
    </w:p>
    <w:p w14:paraId="2BC413F0" w14:textId="0C2CEA0F"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VENTER, C. et al. </w:t>
      </w:r>
      <w:r w:rsidRPr="0097631F">
        <w:rPr>
          <w:rStyle w:val="Forte"/>
          <w:rFonts w:ascii="Verdana" w:hAnsi="Verdana"/>
        </w:rPr>
        <w:t>Better recognition, diagnosis and management of non-IgE-mediated cow’s milk allergy in infancy: iMAP – an international interpretation of the MAP (Milk Allergy in Primary Care) guideline</w:t>
      </w:r>
      <w:r w:rsidRPr="0097631F">
        <w:rPr>
          <w:rFonts w:ascii="Verdana" w:hAnsi="Verdana"/>
        </w:rPr>
        <w:t xml:space="preserve">. </w:t>
      </w:r>
      <w:r w:rsidRPr="0097631F">
        <w:rPr>
          <w:rStyle w:val="nfase"/>
          <w:rFonts w:ascii="Verdana" w:hAnsi="Verdana"/>
        </w:rPr>
        <w:t>Clinical and Translational Allergy</w:t>
      </w:r>
      <w:r w:rsidRPr="0097631F">
        <w:rPr>
          <w:rFonts w:ascii="Verdana" w:hAnsi="Verdana"/>
        </w:rPr>
        <w:t>, v. 7, n. 26, ago. 2017.</w:t>
      </w:r>
    </w:p>
    <w:p w14:paraId="1C3DB110" w14:textId="083131D3"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lastRenderedPageBreak/>
        <w:t xml:space="preserve">MIKKELSEN, A.; MEHLIG, K.; BORRES, M. P.; OXELMARK, L.; BJÖRKELUND, C.; LISSNER, L. </w:t>
      </w:r>
      <w:r w:rsidRPr="0097631F">
        <w:rPr>
          <w:rStyle w:val="Forte"/>
          <w:rFonts w:ascii="Verdana" w:hAnsi="Verdana"/>
        </w:rPr>
        <w:t>Monitoring the impact of cow's milk allergy on children and their families with the FLIP questionnaire—a six-month follow-up study</w:t>
      </w:r>
      <w:r w:rsidRPr="0097631F">
        <w:rPr>
          <w:rFonts w:ascii="Verdana" w:hAnsi="Verdana"/>
        </w:rPr>
        <w:t xml:space="preserve">. </w:t>
      </w:r>
      <w:r w:rsidRPr="0097631F">
        <w:rPr>
          <w:rStyle w:val="nfase"/>
          <w:rFonts w:ascii="Verdana" w:hAnsi="Verdana"/>
        </w:rPr>
        <w:t>Pediatric Allergy and Immunology</w:t>
      </w:r>
      <w:r w:rsidRPr="0097631F">
        <w:rPr>
          <w:rFonts w:ascii="Verdana" w:hAnsi="Verdana"/>
        </w:rPr>
        <w:t xml:space="preserve">, ago. 2015. Disponível em: </w:t>
      </w:r>
      <w:hyperlink r:id="rId34" w:tgtFrame="_new" w:history="1">
        <w:r w:rsidRPr="0097631F">
          <w:rPr>
            <w:rStyle w:val="Hyperlink"/>
            <w:rFonts w:ascii="Verdana" w:hAnsi="Verdana"/>
          </w:rPr>
          <w:t>https://pubmed.ncbi.nlm.nih.gov/25970081/</w:t>
        </w:r>
      </w:hyperlink>
      <w:r w:rsidRPr="0097631F">
        <w:rPr>
          <w:rFonts w:ascii="Verdana" w:hAnsi="Verdana"/>
        </w:rPr>
        <w:t>. Acesso em: 27 dez. 2024.</w:t>
      </w:r>
    </w:p>
    <w:p w14:paraId="05BE623F" w14:textId="7056258B"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FOX, A.; BROWN, T.; WALSH, J.; VENTER, C.; MEYER, R.; NOWAK-WEGRZYN, A.; et al. </w:t>
      </w:r>
      <w:r w:rsidRPr="0097631F">
        <w:rPr>
          <w:rStyle w:val="Forte"/>
          <w:rFonts w:ascii="Verdana" w:hAnsi="Verdana"/>
        </w:rPr>
        <w:t>An update to the Milk Allergy in Primary Care guideline</w:t>
      </w:r>
      <w:r w:rsidRPr="0097631F">
        <w:rPr>
          <w:rFonts w:ascii="Verdana" w:hAnsi="Verdana"/>
        </w:rPr>
        <w:t xml:space="preserve">. </w:t>
      </w:r>
      <w:r w:rsidRPr="0097631F">
        <w:rPr>
          <w:rStyle w:val="nfase"/>
          <w:rFonts w:ascii="Verdana" w:hAnsi="Verdana"/>
        </w:rPr>
        <w:t>Clinical and Translational Allergy</w:t>
      </w:r>
      <w:r w:rsidRPr="0097631F">
        <w:rPr>
          <w:rFonts w:ascii="Verdana" w:hAnsi="Verdana"/>
        </w:rPr>
        <w:t xml:space="preserve"> [Internet], v. 9, n. 1, p. 1–7, 2019. Disponível em: https://doi.org/10.1186/s13601-019-0281-8.</w:t>
      </w:r>
    </w:p>
    <w:p w14:paraId="73CBBD89" w14:textId="6676EB55"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BRASIL. Ministério da Saúde. Agência Nacional de Vigilância Sanitária. </w:t>
      </w:r>
      <w:r w:rsidRPr="0097631F">
        <w:rPr>
          <w:rStyle w:val="Forte"/>
          <w:rFonts w:ascii="Verdana" w:hAnsi="Verdana"/>
        </w:rPr>
        <w:t>Resolução RDC nº 45, de 19 de setembro de 2011</w:t>
      </w:r>
      <w:r w:rsidRPr="0097631F">
        <w:rPr>
          <w:rFonts w:ascii="Verdana" w:hAnsi="Verdana"/>
        </w:rPr>
        <w:t xml:space="preserve">. Dispõe sobre o regulamento técnico para fórmulas infantis para lactentes destinadas a necessidades dietoterápicas específicas e fórmulas infantis de seguimento para lactentes e crianças de primeira infância. Diário Oficial da União [Internet]. Seção 1, p. 94, 2011. Disponível em: </w:t>
      </w:r>
      <w:hyperlink r:id="rId35" w:tgtFrame="_new" w:history="1">
        <w:r w:rsidRPr="0097631F">
          <w:rPr>
            <w:rStyle w:val="Hyperlink"/>
            <w:rFonts w:ascii="Verdana" w:hAnsi="Verdana"/>
          </w:rPr>
          <w:t>http://bvsms.saude.gov.br/bvs/saudelegis/anvisa/2011/rdc0045_19_09_2011.html</w:t>
        </w:r>
      </w:hyperlink>
      <w:r w:rsidRPr="0097631F">
        <w:rPr>
          <w:rFonts w:ascii="Verdana" w:hAnsi="Verdana"/>
        </w:rPr>
        <w:t>.</w:t>
      </w:r>
    </w:p>
    <w:p w14:paraId="6A3328E1" w14:textId="0A0DEC2D" w:rsidR="00176E78" w:rsidRPr="0097631F" w:rsidRDefault="00176E78"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BIRD, J. A.; LEONARD, S.; GROETCH, M.; ASSA’AD, A.; CIANFERONI, A.; CLARK, A.; et al. </w:t>
      </w:r>
      <w:r w:rsidRPr="0097631F">
        <w:rPr>
          <w:rStyle w:val="Forte"/>
          <w:rFonts w:ascii="Verdana" w:hAnsi="Verdana"/>
        </w:rPr>
        <w:t>Conducting an oral food challenge: An update to the 2009 Adverse Reactions to Foods Committee Work Group Report</w:t>
      </w:r>
      <w:r w:rsidRPr="0097631F">
        <w:rPr>
          <w:rFonts w:ascii="Verdana" w:hAnsi="Verdana"/>
        </w:rPr>
        <w:t xml:space="preserve">. </w:t>
      </w:r>
      <w:r w:rsidRPr="0097631F">
        <w:rPr>
          <w:rStyle w:val="nfase"/>
          <w:rFonts w:ascii="Verdana" w:hAnsi="Verdana"/>
        </w:rPr>
        <w:t>Journal of Allergy and Clinical Immunology Practice</w:t>
      </w:r>
      <w:r w:rsidRPr="0097631F">
        <w:rPr>
          <w:rFonts w:ascii="Verdana" w:hAnsi="Verdana"/>
        </w:rPr>
        <w:t xml:space="preserve"> [Internet], v. 8, n. 1, p. 75–</w:t>
      </w:r>
      <w:proofErr w:type="gramStart"/>
      <w:r w:rsidRPr="0097631F">
        <w:rPr>
          <w:rFonts w:ascii="Verdana" w:hAnsi="Verdana"/>
        </w:rPr>
        <w:t>90.e</w:t>
      </w:r>
      <w:proofErr w:type="gramEnd"/>
      <w:r w:rsidRPr="0097631F">
        <w:rPr>
          <w:rFonts w:ascii="Verdana" w:hAnsi="Verdana"/>
        </w:rPr>
        <w:t xml:space="preserve">17, 2020. Disponível em: </w:t>
      </w:r>
      <w:hyperlink r:id="rId36" w:tgtFrame="_new" w:history="1">
        <w:r w:rsidRPr="0097631F">
          <w:rPr>
            <w:rStyle w:val="Hyperlink"/>
            <w:rFonts w:ascii="Verdana" w:hAnsi="Verdana"/>
          </w:rPr>
          <w:t>https://doi.org/10.1016/j.jaip.2019.09.029</w:t>
        </w:r>
      </w:hyperlink>
      <w:r w:rsidRPr="0097631F">
        <w:rPr>
          <w:rFonts w:ascii="Verdana" w:hAnsi="Verdana"/>
        </w:rPr>
        <w:t>.</w:t>
      </w:r>
    </w:p>
    <w:p w14:paraId="43269B9C" w14:textId="3682F380"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CALVANI, M.; BIANCHI, A.; REGINELLI, C.; PERESSO, M.; TESTA, A. </w:t>
      </w:r>
      <w:r w:rsidRPr="0097631F">
        <w:rPr>
          <w:rStyle w:val="Forte"/>
          <w:rFonts w:ascii="Verdana" w:hAnsi="Verdana"/>
        </w:rPr>
        <w:t>Oral food challenge</w:t>
      </w:r>
      <w:r w:rsidRPr="0097631F">
        <w:rPr>
          <w:rFonts w:ascii="Verdana" w:hAnsi="Verdana"/>
        </w:rPr>
        <w:t xml:space="preserve">. </w:t>
      </w:r>
      <w:r w:rsidRPr="0097631F">
        <w:rPr>
          <w:rStyle w:val="nfase"/>
          <w:rFonts w:ascii="Verdana" w:hAnsi="Verdana"/>
        </w:rPr>
        <w:t>Med</w:t>
      </w:r>
      <w:r w:rsidRPr="0097631F">
        <w:rPr>
          <w:rFonts w:ascii="Verdana" w:hAnsi="Verdana"/>
        </w:rPr>
        <w:t>, v. 55, n. 10, p. 1–16, 2019.</w:t>
      </w:r>
    </w:p>
    <w:p w14:paraId="3B2C93C7" w14:textId="54108115"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lastRenderedPageBreak/>
        <w:t xml:space="preserve">NOWAK-WEGRZYN, A.; ASSA’AD, A. H.; BAHNA, S. L.; BOCK, S. A.; SICHERER, S. H.; TEUBER, S. S. </w:t>
      </w:r>
      <w:r w:rsidRPr="0097631F">
        <w:rPr>
          <w:rStyle w:val="Forte"/>
          <w:rFonts w:ascii="Verdana" w:hAnsi="Verdana"/>
        </w:rPr>
        <w:t>Work Group report: Oral food challenge testing</w:t>
      </w:r>
      <w:r w:rsidRPr="0097631F">
        <w:rPr>
          <w:rFonts w:ascii="Verdana" w:hAnsi="Verdana"/>
        </w:rPr>
        <w:t xml:space="preserve">. </w:t>
      </w:r>
      <w:r w:rsidRPr="0097631F">
        <w:rPr>
          <w:rStyle w:val="nfase"/>
          <w:rFonts w:ascii="Verdana" w:hAnsi="Verdana"/>
        </w:rPr>
        <w:t>Journal of Allergy and Clinical Immunology</w:t>
      </w:r>
      <w:r w:rsidRPr="0097631F">
        <w:rPr>
          <w:rFonts w:ascii="Verdana" w:hAnsi="Verdana"/>
        </w:rPr>
        <w:t>, 2009.</w:t>
      </w:r>
    </w:p>
    <w:p w14:paraId="382E068B" w14:textId="617049F1"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UPTON, J. E. M.; BIRD, J. A. </w:t>
      </w:r>
      <w:r w:rsidRPr="0097631F">
        <w:rPr>
          <w:rStyle w:val="Forte"/>
          <w:rFonts w:ascii="Verdana" w:hAnsi="Verdana"/>
        </w:rPr>
        <w:t>Oral food challenges: Special considerations</w:t>
      </w:r>
      <w:r w:rsidRPr="0097631F">
        <w:rPr>
          <w:rFonts w:ascii="Verdana" w:hAnsi="Verdana"/>
        </w:rPr>
        <w:t xml:space="preserve">. </w:t>
      </w:r>
      <w:r w:rsidRPr="0097631F">
        <w:rPr>
          <w:rStyle w:val="nfase"/>
          <w:rFonts w:ascii="Verdana" w:hAnsi="Verdana"/>
        </w:rPr>
        <w:t>Annals of Allergy, Asthma &amp; Immunology</w:t>
      </w:r>
      <w:r w:rsidRPr="0097631F">
        <w:rPr>
          <w:rFonts w:ascii="Verdana" w:hAnsi="Verdana"/>
        </w:rPr>
        <w:t xml:space="preserve"> [Internet], v. 124, n. 5, p. 451–458, 2020. Disponível em: </w:t>
      </w:r>
      <w:hyperlink r:id="rId37" w:tgtFrame="_new" w:history="1">
        <w:r w:rsidRPr="0097631F">
          <w:rPr>
            <w:rStyle w:val="Hyperlink"/>
            <w:rFonts w:ascii="Verdana" w:hAnsi="Verdana"/>
          </w:rPr>
          <w:t>https://doi.org/10.1016/j.anai.2020.02.008</w:t>
        </w:r>
      </w:hyperlink>
      <w:r w:rsidRPr="0097631F">
        <w:rPr>
          <w:rFonts w:ascii="Verdana" w:hAnsi="Verdana"/>
        </w:rPr>
        <w:t>.</w:t>
      </w:r>
    </w:p>
    <w:p w14:paraId="58BDE6C0" w14:textId="119F2F59"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GREIWE, J. </w:t>
      </w:r>
      <w:r w:rsidRPr="0097631F">
        <w:rPr>
          <w:rStyle w:val="Forte"/>
          <w:rFonts w:ascii="Verdana" w:hAnsi="Verdana"/>
        </w:rPr>
        <w:t>Oral food challenges in infants and toddlers</w:t>
      </w:r>
      <w:r w:rsidRPr="0097631F">
        <w:rPr>
          <w:rFonts w:ascii="Verdana" w:hAnsi="Verdana"/>
        </w:rPr>
        <w:t xml:space="preserve">. </w:t>
      </w:r>
      <w:r w:rsidRPr="0097631F">
        <w:rPr>
          <w:rStyle w:val="nfase"/>
          <w:rFonts w:ascii="Verdana" w:hAnsi="Verdana"/>
        </w:rPr>
        <w:t>Immunology and Allergy Clinics of North America</w:t>
      </w:r>
      <w:r w:rsidRPr="0097631F">
        <w:rPr>
          <w:rFonts w:ascii="Verdana" w:hAnsi="Verdana"/>
        </w:rPr>
        <w:t>, 2019.</w:t>
      </w:r>
    </w:p>
    <w:p w14:paraId="084A2EF1" w14:textId="16F06092"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COX, A. L.; NOWAK-WEGRZYN, A. </w:t>
      </w:r>
      <w:r w:rsidRPr="0097631F">
        <w:rPr>
          <w:rStyle w:val="Forte"/>
          <w:rFonts w:ascii="Verdana" w:hAnsi="Verdana"/>
        </w:rPr>
        <w:t>Innovation in food challenge tests for food allergy</w:t>
      </w:r>
      <w:r w:rsidRPr="0097631F">
        <w:rPr>
          <w:rFonts w:ascii="Verdana" w:hAnsi="Verdana"/>
        </w:rPr>
        <w:t xml:space="preserve">. </w:t>
      </w:r>
      <w:r w:rsidRPr="0097631F">
        <w:rPr>
          <w:rStyle w:val="nfase"/>
          <w:rFonts w:ascii="Verdana" w:hAnsi="Verdana"/>
        </w:rPr>
        <w:t>Current Allergy and Asthma Reports</w:t>
      </w:r>
      <w:r w:rsidRPr="0097631F">
        <w:rPr>
          <w:rFonts w:ascii="Verdana" w:hAnsi="Verdana"/>
        </w:rPr>
        <w:t>, v. 18, n. 12, p. 1–12, 2018.</w:t>
      </w:r>
    </w:p>
    <w:p w14:paraId="20F78934" w14:textId="14541C0F"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GREENHAWT, M. </w:t>
      </w:r>
      <w:r w:rsidRPr="0097631F">
        <w:rPr>
          <w:rStyle w:val="Forte"/>
          <w:rFonts w:ascii="Verdana" w:hAnsi="Verdana"/>
        </w:rPr>
        <w:t>Pearls and pitfalls of food challenges in infants</w:t>
      </w:r>
      <w:r w:rsidRPr="0097631F">
        <w:rPr>
          <w:rFonts w:ascii="Verdana" w:hAnsi="Verdana"/>
        </w:rPr>
        <w:t xml:space="preserve">. </w:t>
      </w:r>
      <w:r w:rsidRPr="0097631F">
        <w:rPr>
          <w:rStyle w:val="nfase"/>
          <w:rFonts w:ascii="Verdana" w:hAnsi="Verdana"/>
        </w:rPr>
        <w:t>Allergy and Asthma Proceedings</w:t>
      </w:r>
      <w:r w:rsidRPr="0097631F">
        <w:rPr>
          <w:rFonts w:ascii="Verdana" w:hAnsi="Verdana"/>
        </w:rPr>
        <w:t>, 2019.</w:t>
      </w:r>
    </w:p>
    <w:p w14:paraId="53574577" w14:textId="3509A7B9"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BAHNA, S. L. </w:t>
      </w:r>
      <w:r w:rsidRPr="0097631F">
        <w:rPr>
          <w:rStyle w:val="Forte"/>
          <w:rFonts w:ascii="Verdana" w:hAnsi="Verdana"/>
        </w:rPr>
        <w:t>Food challenge procedure: Optimal choices for clinical practice</w:t>
      </w:r>
      <w:r w:rsidRPr="0097631F">
        <w:rPr>
          <w:rFonts w:ascii="Verdana" w:hAnsi="Verdana"/>
        </w:rPr>
        <w:t xml:space="preserve">. </w:t>
      </w:r>
      <w:r w:rsidRPr="0097631F">
        <w:rPr>
          <w:rStyle w:val="nfase"/>
          <w:rFonts w:ascii="Verdana" w:hAnsi="Verdana"/>
        </w:rPr>
        <w:t>Allergy and Asthma Proceedings</w:t>
      </w:r>
      <w:r w:rsidRPr="0097631F">
        <w:rPr>
          <w:rFonts w:ascii="Verdana" w:hAnsi="Verdana"/>
        </w:rPr>
        <w:t>, 2007.</w:t>
      </w:r>
    </w:p>
    <w:p w14:paraId="5610BB33" w14:textId="7807D1B2"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JÄRVINEN, K. M.; SICHERER, S. H. </w:t>
      </w:r>
      <w:r w:rsidRPr="0097631F">
        <w:rPr>
          <w:rStyle w:val="Forte"/>
          <w:rFonts w:ascii="Verdana" w:hAnsi="Verdana"/>
        </w:rPr>
        <w:t>Diagnostic oral food challenges: Procedures and biomarkers</w:t>
      </w:r>
      <w:r w:rsidRPr="0097631F">
        <w:rPr>
          <w:rFonts w:ascii="Verdana" w:hAnsi="Verdana"/>
        </w:rPr>
        <w:t xml:space="preserve">. </w:t>
      </w:r>
      <w:r w:rsidRPr="0097631F">
        <w:rPr>
          <w:rStyle w:val="nfase"/>
          <w:rFonts w:ascii="Verdana" w:hAnsi="Verdana"/>
        </w:rPr>
        <w:t>Journal of Immunological Methods</w:t>
      </w:r>
      <w:r w:rsidRPr="0097631F">
        <w:rPr>
          <w:rFonts w:ascii="Verdana" w:hAnsi="Verdana"/>
        </w:rPr>
        <w:t>, 2012.</w:t>
      </w:r>
    </w:p>
    <w:p w14:paraId="5AEA6C9E" w14:textId="5C861043"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BICUDO MENDONÇA, R.; MOTTA FRANCO, J.; RODRIGUES COCCO, R.; SUANO DE SOUZA, F. I.; LOPES DE OLIVEIRA, L. C.; SACCARDO SARNI, R. O.; et al. </w:t>
      </w:r>
      <w:r w:rsidRPr="0097631F">
        <w:rPr>
          <w:rStyle w:val="Forte"/>
          <w:rFonts w:ascii="Verdana" w:hAnsi="Verdana"/>
        </w:rPr>
        <w:t>Open oral food challenge in the confirmation of cow’s milk allergy mediated by immunoglobulin E</w:t>
      </w:r>
      <w:r w:rsidRPr="0097631F">
        <w:rPr>
          <w:rFonts w:ascii="Verdana" w:hAnsi="Verdana"/>
        </w:rPr>
        <w:t xml:space="preserve">. </w:t>
      </w:r>
      <w:r w:rsidRPr="0097631F">
        <w:rPr>
          <w:rStyle w:val="nfase"/>
          <w:rFonts w:ascii="Verdana" w:hAnsi="Verdana"/>
        </w:rPr>
        <w:t>Allergologia et Immunopathologia (Madrid)</w:t>
      </w:r>
      <w:r w:rsidRPr="0097631F">
        <w:rPr>
          <w:rFonts w:ascii="Verdana" w:hAnsi="Verdana"/>
        </w:rPr>
        <w:t>, 2012.</w:t>
      </w:r>
    </w:p>
    <w:p w14:paraId="6E55C21C" w14:textId="2A473A9E"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lastRenderedPageBreak/>
        <w:t xml:space="preserve">SICHERER, S. H.; LEUNG, D. Y. M. </w:t>
      </w:r>
      <w:r w:rsidRPr="0097631F">
        <w:rPr>
          <w:rStyle w:val="Forte"/>
          <w:rFonts w:ascii="Verdana" w:hAnsi="Verdana"/>
        </w:rPr>
        <w:t>Advances in allergic skin disease, anaphylaxis, and hypersensitivity reactions to foods, drugs, and insects in 2009</w:t>
      </w:r>
      <w:r w:rsidRPr="0097631F">
        <w:rPr>
          <w:rFonts w:ascii="Verdana" w:hAnsi="Verdana"/>
        </w:rPr>
        <w:t xml:space="preserve">. </w:t>
      </w:r>
      <w:r w:rsidRPr="0097631F">
        <w:rPr>
          <w:rStyle w:val="nfase"/>
          <w:rFonts w:ascii="Verdana" w:hAnsi="Verdana"/>
        </w:rPr>
        <w:t>Journal of Allergy and Clinical Immunology</w:t>
      </w:r>
      <w:r w:rsidRPr="0097631F">
        <w:rPr>
          <w:rFonts w:ascii="Verdana" w:hAnsi="Verdana"/>
        </w:rPr>
        <w:t>, 2010.</w:t>
      </w:r>
    </w:p>
    <w:p w14:paraId="6B04AEC5" w14:textId="310584F7"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CASTRO, A. P.; PASTORINO, A. C.; GUSHKEN, A. K. F.; KOKRON, C. M.; FILHO, U. D.; JACOB, C. M. A. </w:t>
      </w:r>
      <w:r w:rsidRPr="0097631F">
        <w:rPr>
          <w:rStyle w:val="Forte"/>
          <w:rFonts w:ascii="Verdana" w:hAnsi="Verdana"/>
        </w:rPr>
        <w:t>Establishing a cut-off for the serum levels of specific IgE to milk and its components for cow’s milk allergy: Results from a specific population</w:t>
      </w:r>
      <w:r w:rsidRPr="0097631F">
        <w:rPr>
          <w:rFonts w:ascii="Verdana" w:hAnsi="Verdana"/>
        </w:rPr>
        <w:t xml:space="preserve">. </w:t>
      </w:r>
      <w:r w:rsidRPr="0097631F">
        <w:rPr>
          <w:rStyle w:val="nfase"/>
          <w:rFonts w:ascii="Verdana" w:hAnsi="Verdana"/>
        </w:rPr>
        <w:t>Allergologia et Immunopathologia (Madrid)</w:t>
      </w:r>
      <w:r w:rsidRPr="0097631F">
        <w:rPr>
          <w:rFonts w:ascii="Verdana" w:hAnsi="Verdana"/>
        </w:rPr>
        <w:t>, 2015.</w:t>
      </w:r>
    </w:p>
    <w:p w14:paraId="2DB1AC7C" w14:textId="39801982"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VENTER, C.; PEREIRA, B.; VOIGT, K.; GRUNDY, J.; CLAYTON, C. B.; GANT, C.; et al. </w:t>
      </w:r>
      <w:r w:rsidRPr="0097631F">
        <w:rPr>
          <w:rStyle w:val="Forte"/>
          <w:rFonts w:ascii="Verdana" w:hAnsi="Verdana"/>
        </w:rPr>
        <w:t>Comparison of open and double-blind placebo-controlled food challenges in diagnosis of food hypersensitivity amongst children</w:t>
      </w:r>
      <w:r w:rsidRPr="0097631F">
        <w:rPr>
          <w:rFonts w:ascii="Verdana" w:hAnsi="Verdana"/>
        </w:rPr>
        <w:t xml:space="preserve">. </w:t>
      </w:r>
      <w:r w:rsidRPr="0097631F">
        <w:rPr>
          <w:rStyle w:val="nfase"/>
          <w:rFonts w:ascii="Verdana" w:hAnsi="Verdana"/>
        </w:rPr>
        <w:t>Journal of Human Nutrition and Dietetics</w:t>
      </w:r>
      <w:r w:rsidRPr="0097631F">
        <w:rPr>
          <w:rFonts w:ascii="Verdana" w:hAnsi="Verdana"/>
        </w:rPr>
        <w:t>, v. 20, n. 6, p. 565–579, 2007.</w:t>
      </w:r>
    </w:p>
    <w:p w14:paraId="1432E0B3" w14:textId="33FB1BAD"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GUSHKEN, A. K. F.; CASTRO, A. P. M.; YONAMINE, G. H.; CORRADI, G. A.; PASTORINO, A. C.; JACOB, C. M. A. </w:t>
      </w:r>
      <w:r w:rsidRPr="0097631F">
        <w:rPr>
          <w:rStyle w:val="Forte"/>
          <w:rFonts w:ascii="Verdana" w:hAnsi="Verdana"/>
        </w:rPr>
        <w:t>Double-blind, placebo-controlled food challenges in Brazilian children: Adaptation to clinical practice</w:t>
      </w:r>
      <w:r w:rsidRPr="0097631F">
        <w:rPr>
          <w:rFonts w:ascii="Verdana" w:hAnsi="Verdana"/>
        </w:rPr>
        <w:t xml:space="preserve">. </w:t>
      </w:r>
      <w:r w:rsidRPr="0097631F">
        <w:rPr>
          <w:rStyle w:val="nfase"/>
          <w:rFonts w:ascii="Verdana" w:hAnsi="Verdana"/>
        </w:rPr>
        <w:t>Allergologia et Immunopathologia (Madrid)</w:t>
      </w:r>
      <w:r w:rsidRPr="0097631F">
        <w:rPr>
          <w:rFonts w:ascii="Verdana" w:hAnsi="Verdana"/>
        </w:rPr>
        <w:t>, 2013.</w:t>
      </w:r>
    </w:p>
    <w:p w14:paraId="7EE2E9B9" w14:textId="436C567E"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RIBEIRO, M. L. K. K.; CHONG NETO, H. J.; ROSARIO FILHO, N. A. </w:t>
      </w:r>
      <w:r w:rsidRPr="0097631F">
        <w:rPr>
          <w:rStyle w:val="Forte"/>
          <w:rFonts w:ascii="Verdana" w:hAnsi="Verdana"/>
        </w:rPr>
        <w:t>Diagnosis and treatment of anaphylaxis: There is an urgent need to implement the use of guidelines</w:t>
      </w:r>
      <w:r w:rsidRPr="0097631F">
        <w:rPr>
          <w:rFonts w:ascii="Verdana" w:hAnsi="Verdana"/>
        </w:rPr>
        <w:t xml:space="preserve">. </w:t>
      </w:r>
      <w:r w:rsidRPr="0097631F">
        <w:rPr>
          <w:rStyle w:val="nfase"/>
          <w:rFonts w:ascii="Verdana" w:hAnsi="Verdana"/>
        </w:rPr>
        <w:t>Einstein (São Paulo)</w:t>
      </w:r>
      <w:r w:rsidRPr="0097631F">
        <w:rPr>
          <w:rFonts w:ascii="Verdana" w:hAnsi="Verdana"/>
        </w:rPr>
        <w:t>, v. 15, n. 4, p. 500–506, 2017.</w:t>
      </w:r>
    </w:p>
    <w:p w14:paraId="622D4EF9" w14:textId="67FA0135"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KARAMAN, S.; BAHÇECI, S. E.; NACAROĞLU, H. T.; KARKINER, C. Ş.; CAN, D. </w:t>
      </w:r>
      <w:r w:rsidRPr="0097631F">
        <w:rPr>
          <w:rStyle w:val="Forte"/>
          <w:rFonts w:ascii="Verdana" w:hAnsi="Verdana"/>
        </w:rPr>
        <w:t>Is oral food challenge (OFC) test safe for preschool children?</w:t>
      </w:r>
      <w:r w:rsidRPr="0097631F">
        <w:rPr>
          <w:rFonts w:ascii="Verdana" w:hAnsi="Verdana"/>
        </w:rPr>
        <w:t xml:space="preserve"> </w:t>
      </w:r>
      <w:r w:rsidRPr="0097631F">
        <w:rPr>
          <w:rStyle w:val="nfase"/>
          <w:rFonts w:ascii="Verdana" w:hAnsi="Verdana"/>
        </w:rPr>
        <w:t>Asian Pacific Journal of Allergy and Immunology</w:t>
      </w:r>
      <w:r w:rsidRPr="0097631F">
        <w:rPr>
          <w:rFonts w:ascii="Verdana" w:hAnsi="Verdana"/>
        </w:rPr>
        <w:t>, 2017.</w:t>
      </w:r>
    </w:p>
    <w:p w14:paraId="7F3B8E87" w14:textId="28C3758F"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lastRenderedPageBreak/>
        <w:t xml:space="preserve">BALLMER-WEBER, B. K.; BEYER, K. </w:t>
      </w:r>
      <w:r w:rsidRPr="0097631F">
        <w:rPr>
          <w:rStyle w:val="Forte"/>
          <w:rFonts w:ascii="Verdana" w:hAnsi="Verdana"/>
        </w:rPr>
        <w:t>Food challenges</w:t>
      </w:r>
      <w:r w:rsidRPr="0097631F">
        <w:rPr>
          <w:rFonts w:ascii="Verdana" w:hAnsi="Verdana"/>
        </w:rPr>
        <w:t xml:space="preserve">. </w:t>
      </w:r>
      <w:r w:rsidRPr="0097631F">
        <w:rPr>
          <w:rStyle w:val="nfase"/>
          <w:rFonts w:ascii="Verdana" w:hAnsi="Verdana"/>
        </w:rPr>
        <w:t>Journal of Allergy and Clinical Immunology</w:t>
      </w:r>
      <w:r w:rsidRPr="0097631F">
        <w:rPr>
          <w:rFonts w:ascii="Verdana" w:hAnsi="Verdana"/>
        </w:rPr>
        <w:t xml:space="preserve"> [Internet], v. 141, n. 1, p. 69-</w:t>
      </w:r>
      <w:proofErr w:type="gramStart"/>
      <w:r w:rsidRPr="0097631F">
        <w:rPr>
          <w:rFonts w:ascii="Verdana" w:hAnsi="Verdana"/>
        </w:rPr>
        <w:t>71.e</w:t>
      </w:r>
      <w:proofErr w:type="gramEnd"/>
      <w:r w:rsidRPr="0097631F">
        <w:rPr>
          <w:rFonts w:ascii="Verdana" w:hAnsi="Verdana"/>
        </w:rPr>
        <w:t xml:space="preserve">2, 2018. Disponível em: </w:t>
      </w:r>
      <w:hyperlink r:id="rId38" w:tgtFrame="_new" w:history="1">
        <w:r w:rsidRPr="0097631F">
          <w:rPr>
            <w:rStyle w:val="Hyperlink"/>
            <w:rFonts w:ascii="Verdana" w:hAnsi="Verdana"/>
          </w:rPr>
          <w:t>https://doi.org/10.1016/j.jaci.2017.06.038</w:t>
        </w:r>
      </w:hyperlink>
      <w:r w:rsidRPr="0097631F">
        <w:rPr>
          <w:rFonts w:ascii="Verdana" w:hAnsi="Verdana"/>
        </w:rPr>
        <w:t>.</w:t>
      </w:r>
    </w:p>
    <w:p w14:paraId="2AD7DCB6" w14:textId="4B0841A6"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MENDONÇA, R. B. </w:t>
      </w:r>
      <w:r w:rsidRPr="0097631F">
        <w:rPr>
          <w:rStyle w:val="Forte"/>
          <w:rFonts w:ascii="Verdana" w:hAnsi="Verdana"/>
        </w:rPr>
        <w:t>Teste de provocação oral aberto na confirmação de alergia ao leite de vaca mediada por imunoglobulina E</w:t>
      </w:r>
      <w:r w:rsidRPr="0097631F">
        <w:rPr>
          <w:rFonts w:ascii="Verdana" w:hAnsi="Verdana"/>
        </w:rPr>
        <w:t>. 2010.</w:t>
      </w:r>
    </w:p>
    <w:p w14:paraId="363AFBC6" w14:textId="69EB5ABA"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GREENHAWT, M. </w:t>
      </w:r>
      <w:r w:rsidRPr="0097631F">
        <w:rPr>
          <w:rStyle w:val="Forte"/>
          <w:rFonts w:ascii="Verdana" w:hAnsi="Verdana"/>
        </w:rPr>
        <w:t>Oral food challenges in children: Review and future perspectives</w:t>
      </w:r>
      <w:r w:rsidRPr="0097631F">
        <w:rPr>
          <w:rFonts w:ascii="Verdana" w:hAnsi="Verdana"/>
        </w:rPr>
        <w:t xml:space="preserve">. </w:t>
      </w:r>
      <w:r w:rsidRPr="0097631F">
        <w:rPr>
          <w:rStyle w:val="nfase"/>
          <w:rFonts w:ascii="Verdana" w:hAnsi="Verdana"/>
        </w:rPr>
        <w:t>Current Allergy and Asthma Reports</w:t>
      </w:r>
      <w:r w:rsidRPr="0097631F">
        <w:rPr>
          <w:rFonts w:ascii="Verdana" w:hAnsi="Verdana"/>
        </w:rPr>
        <w:t>, 2011.</w:t>
      </w:r>
    </w:p>
    <w:p w14:paraId="0FD9A39D" w14:textId="35D043FC"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SOLÉ, D.; AMANCIO, O. M. S.; JACOB, C. M. A.; COCCO, R. R.; SARNI, R. O. S.; SUANO, F.; et al. </w:t>
      </w:r>
      <w:r w:rsidRPr="0097631F">
        <w:rPr>
          <w:rStyle w:val="Forte"/>
          <w:rFonts w:ascii="Verdana" w:hAnsi="Verdana"/>
        </w:rPr>
        <w:t>Guia prático de diagnóstico e tratamento da alergia às proteínas do leite de vaca mediada pela imunoglobulina E</w:t>
      </w:r>
      <w:r w:rsidRPr="0097631F">
        <w:rPr>
          <w:rFonts w:ascii="Verdana" w:hAnsi="Verdana"/>
        </w:rPr>
        <w:t xml:space="preserve">. </w:t>
      </w:r>
      <w:r w:rsidRPr="0097631F">
        <w:rPr>
          <w:rStyle w:val="nfase"/>
          <w:rFonts w:ascii="Verdana" w:hAnsi="Verdana"/>
        </w:rPr>
        <w:t>Revista Brasileira de Alergia e Imunopatologia</w:t>
      </w:r>
      <w:r w:rsidRPr="0097631F">
        <w:rPr>
          <w:rFonts w:ascii="Verdana" w:hAnsi="Verdana"/>
        </w:rPr>
        <w:t>, 2012.</w:t>
      </w:r>
    </w:p>
    <w:p w14:paraId="2B6678DB" w14:textId="333505D5"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SRISUWATCHARI, W.; VICHYANOND, P. </w:t>
      </w:r>
      <w:r w:rsidRPr="0097631F">
        <w:rPr>
          <w:rStyle w:val="Forte"/>
          <w:rFonts w:ascii="Verdana" w:hAnsi="Verdana"/>
        </w:rPr>
        <w:t>Oral food challenges: Result of a 16-year experience at a major teaching hospital in Thailand</w:t>
      </w:r>
      <w:r w:rsidRPr="0097631F">
        <w:rPr>
          <w:rFonts w:ascii="Verdana" w:hAnsi="Verdana"/>
        </w:rPr>
        <w:t xml:space="preserve">. </w:t>
      </w:r>
      <w:r w:rsidRPr="0097631F">
        <w:rPr>
          <w:rStyle w:val="nfase"/>
          <w:rFonts w:ascii="Verdana" w:hAnsi="Verdana"/>
        </w:rPr>
        <w:t>Asia Pacific Allergy</w:t>
      </w:r>
      <w:r w:rsidRPr="0097631F">
        <w:rPr>
          <w:rFonts w:ascii="Verdana" w:hAnsi="Verdana"/>
        </w:rPr>
        <w:t>, 2018.</w:t>
      </w:r>
    </w:p>
    <w:p w14:paraId="12B84EDA" w14:textId="77777777"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RANCÉ, F.; DESCHILDRE, A.; VILLARD-TRUC, F.; GOMEZ, S. A.; PATY, E.; SANTOS, C.; et al. </w:t>
      </w:r>
      <w:r w:rsidRPr="0097631F">
        <w:rPr>
          <w:rStyle w:val="Forte"/>
          <w:rFonts w:ascii="Verdana" w:hAnsi="Verdana"/>
        </w:rPr>
        <w:t>Oral food challenge in children: An expert review</w:t>
      </w:r>
      <w:r w:rsidRPr="0097631F">
        <w:rPr>
          <w:rFonts w:ascii="Verdana" w:hAnsi="Verdana"/>
        </w:rPr>
        <w:t xml:space="preserve">. </w:t>
      </w:r>
      <w:r w:rsidRPr="0097631F">
        <w:rPr>
          <w:rStyle w:val="nfase"/>
          <w:rFonts w:ascii="Verdana" w:hAnsi="Verdana"/>
        </w:rPr>
        <w:t>European Annals of Allergy and Clinical Immunology</w:t>
      </w:r>
      <w:r w:rsidRPr="0097631F">
        <w:rPr>
          <w:rFonts w:ascii="Verdana" w:hAnsi="Verdana"/>
        </w:rPr>
        <w:t>, v. 41, n. 2, p. 35–49, 2009.</w:t>
      </w:r>
    </w:p>
    <w:p w14:paraId="43B5BCC3" w14:textId="77777777"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CIANFERONI, A.; GARRETT, J. P.; NAIMI, D. R.; KHULLAR, K.; SPERGEL, J. M. </w:t>
      </w:r>
      <w:r w:rsidRPr="0097631F">
        <w:rPr>
          <w:rStyle w:val="Forte"/>
          <w:rFonts w:ascii="Verdana" w:hAnsi="Verdana"/>
        </w:rPr>
        <w:t>Predictive values for food challenge-induced severe reactions: Development of a simple food challenge score</w:t>
      </w:r>
      <w:r w:rsidRPr="0097631F">
        <w:rPr>
          <w:rFonts w:ascii="Verdana" w:hAnsi="Verdana"/>
        </w:rPr>
        <w:t xml:space="preserve">. </w:t>
      </w:r>
      <w:r w:rsidRPr="0097631F">
        <w:rPr>
          <w:rStyle w:val="nfase"/>
          <w:rFonts w:ascii="Verdana" w:hAnsi="Verdana"/>
        </w:rPr>
        <w:t>Israel Medical Association Journal</w:t>
      </w:r>
      <w:r w:rsidRPr="0097631F">
        <w:rPr>
          <w:rFonts w:ascii="Verdana" w:hAnsi="Verdana"/>
        </w:rPr>
        <w:t>, 2012.</w:t>
      </w:r>
    </w:p>
    <w:p w14:paraId="2E176E31" w14:textId="77777777"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BRASIL. </w:t>
      </w:r>
      <w:r w:rsidRPr="0097631F">
        <w:rPr>
          <w:rStyle w:val="Forte"/>
          <w:rFonts w:ascii="Verdana" w:hAnsi="Verdana"/>
        </w:rPr>
        <w:t>Lei Federal nº 8080, de 19 de setembro de 1990</w:t>
      </w:r>
      <w:r w:rsidRPr="0097631F">
        <w:rPr>
          <w:rFonts w:ascii="Verdana" w:hAnsi="Verdana"/>
        </w:rPr>
        <w:t xml:space="preserve">. Disponível em: </w:t>
      </w:r>
      <w:hyperlink r:id="rId39" w:tgtFrame="_new" w:history="1">
        <w:r w:rsidRPr="0097631F">
          <w:rPr>
            <w:rStyle w:val="Hyperlink"/>
            <w:rFonts w:ascii="Verdana" w:hAnsi="Verdana"/>
          </w:rPr>
          <w:t>http://www.planalto.gov.br/ccivil_03/leis/L8080.htm</w:t>
        </w:r>
      </w:hyperlink>
      <w:r w:rsidRPr="0097631F">
        <w:rPr>
          <w:rFonts w:ascii="Verdana" w:hAnsi="Verdana"/>
        </w:rPr>
        <w:t>. Acesso em: 10 jan. 2025.</w:t>
      </w:r>
    </w:p>
    <w:p w14:paraId="53EB101D" w14:textId="77777777"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lastRenderedPageBreak/>
        <w:t xml:space="preserve">BRASIL. </w:t>
      </w:r>
      <w:r w:rsidRPr="0097631F">
        <w:rPr>
          <w:rStyle w:val="Forte"/>
          <w:rFonts w:ascii="Verdana" w:hAnsi="Verdana"/>
        </w:rPr>
        <w:t>Lei nº 11.346, de 15 de setembro de 2006. Política Nacional de Alimentação e Nutrição</w:t>
      </w:r>
      <w:r w:rsidRPr="0097631F">
        <w:rPr>
          <w:rFonts w:ascii="Verdana" w:hAnsi="Verdana"/>
        </w:rPr>
        <w:t xml:space="preserve">. Disponível em: </w:t>
      </w:r>
      <w:hyperlink r:id="rId40" w:tgtFrame="_new" w:history="1">
        <w:r w:rsidRPr="0097631F">
          <w:rPr>
            <w:rStyle w:val="Hyperlink"/>
            <w:rFonts w:ascii="Verdana" w:hAnsi="Verdana"/>
          </w:rPr>
          <w:t>https://www.planalto.gov.br/ccivil_03/_Ato2007-2010/2010/Decreto/D7272.htm</w:t>
        </w:r>
      </w:hyperlink>
      <w:r w:rsidRPr="0097631F">
        <w:rPr>
          <w:rFonts w:ascii="Verdana" w:hAnsi="Verdana"/>
        </w:rPr>
        <w:t>. Acesso em: 10 jan. 2025.</w:t>
      </w:r>
    </w:p>
    <w:p w14:paraId="7BD5F8DB" w14:textId="77777777"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BRASIL. </w:t>
      </w:r>
      <w:r w:rsidRPr="0097631F">
        <w:rPr>
          <w:rStyle w:val="Forte"/>
          <w:rFonts w:ascii="Verdana" w:hAnsi="Verdana"/>
        </w:rPr>
        <w:t>Portaria nº 2.436, de 21 de setembro de 2017. Política Nacional de Atenção Básica</w:t>
      </w:r>
      <w:r w:rsidRPr="0097631F">
        <w:rPr>
          <w:rFonts w:ascii="Verdana" w:hAnsi="Verdana"/>
        </w:rPr>
        <w:t xml:space="preserve">. Disponível em: </w:t>
      </w:r>
      <w:hyperlink r:id="rId41" w:tgtFrame="_new" w:history="1">
        <w:r w:rsidRPr="0097631F">
          <w:rPr>
            <w:rStyle w:val="Hyperlink"/>
            <w:rFonts w:ascii="Verdana" w:hAnsi="Verdana"/>
          </w:rPr>
          <w:t>https://bvsms.saude.gov.br/bvs/saudelegis/gm/2017/prt2436_22_09_2017.html</w:t>
        </w:r>
      </w:hyperlink>
      <w:r w:rsidRPr="0097631F">
        <w:rPr>
          <w:rFonts w:ascii="Verdana" w:hAnsi="Verdana"/>
        </w:rPr>
        <w:t>. Acesso em: 10 jan. 2025.</w:t>
      </w:r>
    </w:p>
    <w:p w14:paraId="5AB8DEF8" w14:textId="77777777" w:rsidR="007679BD" w:rsidRPr="0097631F" w:rsidRDefault="007679BD" w:rsidP="00CF65CA">
      <w:pPr>
        <w:pStyle w:val="NormalWeb"/>
        <w:numPr>
          <w:ilvl w:val="0"/>
          <w:numId w:val="46"/>
        </w:numPr>
        <w:spacing w:before="120" w:beforeAutospacing="0" w:after="0" w:afterAutospacing="0" w:line="360" w:lineRule="auto"/>
        <w:ind w:left="709" w:hanging="643"/>
        <w:jc w:val="both"/>
        <w:rPr>
          <w:rFonts w:ascii="Verdana" w:hAnsi="Verdana"/>
        </w:rPr>
      </w:pPr>
      <w:r w:rsidRPr="0097631F">
        <w:rPr>
          <w:rFonts w:ascii="Verdana" w:hAnsi="Verdana"/>
        </w:rPr>
        <w:t xml:space="preserve">BRASIL. </w:t>
      </w:r>
      <w:r w:rsidRPr="0097631F">
        <w:rPr>
          <w:rStyle w:val="Forte"/>
          <w:rFonts w:ascii="Verdana" w:hAnsi="Verdana"/>
        </w:rPr>
        <w:t>Portaria nº 67, de 23 de novembro de 2018</w:t>
      </w:r>
      <w:r w:rsidRPr="0097631F">
        <w:rPr>
          <w:rFonts w:ascii="Verdana" w:hAnsi="Verdana"/>
        </w:rPr>
        <w:t xml:space="preserve">. Disponível em: </w:t>
      </w:r>
      <w:hyperlink r:id="rId42" w:tgtFrame="_new" w:history="1">
        <w:r w:rsidRPr="0097631F">
          <w:rPr>
            <w:rStyle w:val="Hyperlink"/>
            <w:rFonts w:ascii="Verdana" w:hAnsi="Verdana"/>
          </w:rPr>
          <w:t>https://bvs.saude.gov.br/bvs/saudelegis/sctie/2018/prt0067_26_11_2018.html</w:t>
        </w:r>
      </w:hyperlink>
      <w:r w:rsidRPr="0097631F">
        <w:rPr>
          <w:rFonts w:ascii="Verdana" w:hAnsi="Verdana"/>
        </w:rPr>
        <w:t>. Acesso em: 10 jan. 2025.</w:t>
      </w:r>
    </w:p>
    <w:p w14:paraId="731B3E60" w14:textId="77777777" w:rsidR="00176E78" w:rsidRPr="007679BD" w:rsidRDefault="00176E78" w:rsidP="007679BD">
      <w:pPr>
        <w:pStyle w:val="NormalWeb"/>
        <w:ind w:left="284"/>
        <w:jc w:val="both"/>
        <w:rPr>
          <w:rFonts w:ascii="Verdana" w:hAnsi="Verdana"/>
        </w:rPr>
      </w:pPr>
    </w:p>
    <w:p w14:paraId="656C5589" w14:textId="075EDD55" w:rsidR="00CE5CA7" w:rsidRPr="00CE5CA7" w:rsidRDefault="00CE5CA7" w:rsidP="00CE5CA7">
      <w:pPr>
        <w:pStyle w:val="Ttuloprimrio"/>
        <w:numPr>
          <w:ilvl w:val="0"/>
          <w:numId w:val="0"/>
        </w:numPr>
        <w:ind w:left="284"/>
        <w:rPr>
          <w:rFonts w:ascii="Verdana" w:hAnsi="Verdana" w:cs="Arial"/>
          <w:sz w:val="24"/>
        </w:rPr>
      </w:pPr>
    </w:p>
    <w:p w14:paraId="5D5DB9CE" w14:textId="37E45DB7" w:rsidR="00CE5CA7" w:rsidRDefault="00CE5CA7" w:rsidP="00CE5CA7">
      <w:pPr>
        <w:pStyle w:val="Ttuloprimrio"/>
        <w:numPr>
          <w:ilvl w:val="0"/>
          <w:numId w:val="0"/>
        </w:numPr>
        <w:ind w:left="284"/>
        <w:rPr>
          <w:rFonts w:ascii="Verdana" w:hAnsi="Verdana" w:cs="Arial"/>
          <w:sz w:val="24"/>
        </w:rPr>
      </w:pPr>
    </w:p>
    <w:p w14:paraId="287D0C3B" w14:textId="5E9CA7AD" w:rsidR="00CE5CA7" w:rsidRDefault="00CE5CA7" w:rsidP="00CE5CA7">
      <w:pPr>
        <w:pStyle w:val="Ttuloprimrio"/>
        <w:numPr>
          <w:ilvl w:val="0"/>
          <w:numId w:val="0"/>
        </w:numPr>
        <w:ind w:left="284"/>
        <w:rPr>
          <w:rFonts w:ascii="Verdana" w:hAnsi="Verdana" w:cs="Arial"/>
          <w:sz w:val="24"/>
        </w:rPr>
      </w:pPr>
    </w:p>
    <w:p w14:paraId="3AD98EE9" w14:textId="08F5EF92" w:rsidR="00CE5CA7" w:rsidRDefault="00CE5CA7" w:rsidP="00230FDB">
      <w:pPr>
        <w:pStyle w:val="Ttuloprimrio"/>
        <w:numPr>
          <w:ilvl w:val="0"/>
          <w:numId w:val="0"/>
        </w:numPr>
        <w:ind w:left="426"/>
        <w:rPr>
          <w:rFonts w:ascii="Verdana" w:hAnsi="Verdana" w:cs="Arial"/>
          <w:sz w:val="24"/>
        </w:rPr>
      </w:pPr>
    </w:p>
    <w:p w14:paraId="5DF46052" w14:textId="243C298B" w:rsidR="009932D1" w:rsidRDefault="009932D1" w:rsidP="00230FDB">
      <w:pPr>
        <w:pStyle w:val="Ttuloprimrio"/>
        <w:numPr>
          <w:ilvl w:val="0"/>
          <w:numId w:val="0"/>
        </w:numPr>
        <w:ind w:left="426"/>
        <w:rPr>
          <w:rFonts w:ascii="Verdana" w:hAnsi="Verdana" w:cs="Arial"/>
          <w:sz w:val="24"/>
        </w:rPr>
      </w:pPr>
    </w:p>
    <w:p w14:paraId="33127F7B" w14:textId="5E6AA85C" w:rsidR="009932D1" w:rsidRDefault="009932D1" w:rsidP="00230FDB">
      <w:pPr>
        <w:pStyle w:val="Ttuloprimrio"/>
        <w:numPr>
          <w:ilvl w:val="0"/>
          <w:numId w:val="0"/>
        </w:numPr>
        <w:ind w:left="426"/>
        <w:rPr>
          <w:rFonts w:ascii="Verdana" w:hAnsi="Verdana" w:cs="Arial"/>
          <w:sz w:val="24"/>
        </w:rPr>
      </w:pPr>
    </w:p>
    <w:p w14:paraId="3CC9CA6E" w14:textId="432E9737" w:rsidR="009932D1" w:rsidRDefault="009932D1" w:rsidP="00230FDB">
      <w:pPr>
        <w:pStyle w:val="Ttuloprimrio"/>
        <w:numPr>
          <w:ilvl w:val="0"/>
          <w:numId w:val="0"/>
        </w:numPr>
        <w:ind w:left="426"/>
        <w:rPr>
          <w:rFonts w:ascii="Verdana" w:hAnsi="Verdana" w:cs="Arial"/>
          <w:sz w:val="24"/>
        </w:rPr>
      </w:pPr>
    </w:p>
    <w:p w14:paraId="6D6BE8C7" w14:textId="5D67E708" w:rsidR="009932D1" w:rsidRDefault="009932D1" w:rsidP="00230FDB">
      <w:pPr>
        <w:pStyle w:val="Ttuloprimrio"/>
        <w:numPr>
          <w:ilvl w:val="0"/>
          <w:numId w:val="0"/>
        </w:numPr>
        <w:ind w:left="426"/>
        <w:rPr>
          <w:rFonts w:ascii="Verdana" w:hAnsi="Verdana" w:cs="Arial"/>
          <w:sz w:val="24"/>
        </w:rPr>
      </w:pPr>
    </w:p>
    <w:p w14:paraId="76171590" w14:textId="7EF4095C" w:rsidR="009932D1" w:rsidRDefault="009932D1" w:rsidP="00230FDB">
      <w:pPr>
        <w:pStyle w:val="Ttuloprimrio"/>
        <w:numPr>
          <w:ilvl w:val="0"/>
          <w:numId w:val="0"/>
        </w:numPr>
        <w:ind w:left="426"/>
        <w:rPr>
          <w:rFonts w:ascii="Verdana" w:hAnsi="Verdana" w:cs="Arial"/>
          <w:sz w:val="24"/>
        </w:rPr>
      </w:pPr>
    </w:p>
    <w:p w14:paraId="7318046E" w14:textId="09D551D6" w:rsidR="009932D1" w:rsidRDefault="009932D1" w:rsidP="00230FDB">
      <w:pPr>
        <w:pStyle w:val="Ttuloprimrio"/>
        <w:numPr>
          <w:ilvl w:val="0"/>
          <w:numId w:val="0"/>
        </w:numPr>
        <w:ind w:left="426"/>
        <w:rPr>
          <w:rFonts w:ascii="Verdana" w:hAnsi="Verdana" w:cs="Arial"/>
          <w:sz w:val="24"/>
        </w:rPr>
      </w:pPr>
    </w:p>
    <w:p w14:paraId="57B142B3" w14:textId="0F833DE9" w:rsidR="009932D1" w:rsidRDefault="009932D1" w:rsidP="00230FDB">
      <w:pPr>
        <w:pStyle w:val="Ttuloprimrio"/>
        <w:numPr>
          <w:ilvl w:val="0"/>
          <w:numId w:val="0"/>
        </w:numPr>
        <w:ind w:left="426"/>
        <w:rPr>
          <w:rFonts w:ascii="Verdana" w:hAnsi="Verdana" w:cs="Arial"/>
          <w:sz w:val="24"/>
        </w:rPr>
      </w:pPr>
    </w:p>
    <w:p w14:paraId="38EAC52C" w14:textId="672F6A7F" w:rsidR="009932D1" w:rsidRDefault="009932D1" w:rsidP="00230FDB">
      <w:pPr>
        <w:pStyle w:val="Ttuloprimrio"/>
        <w:numPr>
          <w:ilvl w:val="0"/>
          <w:numId w:val="0"/>
        </w:numPr>
        <w:ind w:left="426"/>
        <w:rPr>
          <w:rFonts w:ascii="Verdana" w:hAnsi="Verdana" w:cs="Arial"/>
          <w:sz w:val="24"/>
        </w:rPr>
      </w:pPr>
    </w:p>
    <w:p w14:paraId="2115828C" w14:textId="722D165D" w:rsidR="009932D1" w:rsidRDefault="009932D1" w:rsidP="00230FDB">
      <w:pPr>
        <w:pStyle w:val="Ttuloprimrio"/>
        <w:numPr>
          <w:ilvl w:val="0"/>
          <w:numId w:val="0"/>
        </w:numPr>
        <w:ind w:left="426"/>
        <w:rPr>
          <w:rFonts w:ascii="Verdana" w:hAnsi="Verdana" w:cs="Arial"/>
          <w:sz w:val="24"/>
        </w:rPr>
      </w:pPr>
    </w:p>
    <w:p w14:paraId="46BFDA5B" w14:textId="37C3FA68" w:rsidR="009932D1" w:rsidRDefault="009932D1" w:rsidP="00230FDB">
      <w:pPr>
        <w:pStyle w:val="Ttuloprimrio"/>
        <w:numPr>
          <w:ilvl w:val="0"/>
          <w:numId w:val="0"/>
        </w:numPr>
        <w:ind w:left="426"/>
        <w:rPr>
          <w:rFonts w:ascii="Verdana" w:hAnsi="Verdana" w:cs="Arial"/>
          <w:sz w:val="24"/>
        </w:rPr>
      </w:pPr>
    </w:p>
    <w:p w14:paraId="0478CF07" w14:textId="2A01E178" w:rsidR="005D1B67" w:rsidRDefault="005F1CE0" w:rsidP="005F1CE0">
      <w:pPr>
        <w:tabs>
          <w:tab w:val="left" w:pos="3398"/>
        </w:tabs>
        <w:spacing w:before="100" w:beforeAutospacing="1" w:after="100" w:afterAutospacing="1" w:line="240" w:lineRule="auto"/>
        <w:jc w:val="center"/>
        <w:outlineLvl w:val="0"/>
        <w:rPr>
          <w:b/>
          <w:bCs/>
          <w:sz w:val="28"/>
          <w:szCs w:val="28"/>
        </w:rPr>
      </w:pPr>
      <w:bookmarkStart w:id="18" w:name="_Toc187930727"/>
      <w:bookmarkStart w:id="19" w:name="_Toc133931176"/>
      <w:bookmarkStart w:id="20" w:name="_Toc133932002"/>
      <w:bookmarkStart w:id="21" w:name="_Toc133932368"/>
      <w:bookmarkStart w:id="22" w:name="_Toc133932817"/>
      <w:r>
        <w:rPr>
          <w:b/>
          <w:bCs/>
          <w:sz w:val="28"/>
          <w:szCs w:val="28"/>
        </w:rPr>
        <w:lastRenderedPageBreak/>
        <w:t>APÊNDICES</w:t>
      </w:r>
    </w:p>
    <w:p w14:paraId="07FDB018" w14:textId="04D1ECDF" w:rsidR="00EE57F7" w:rsidRDefault="009932D1" w:rsidP="00A374F2">
      <w:pPr>
        <w:tabs>
          <w:tab w:val="left" w:pos="3398"/>
        </w:tabs>
        <w:spacing w:before="100" w:beforeAutospacing="1" w:after="100" w:afterAutospacing="1" w:line="240" w:lineRule="auto"/>
        <w:jc w:val="center"/>
        <w:outlineLvl w:val="0"/>
        <w:rPr>
          <w:b/>
          <w:bCs/>
          <w:sz w:val="28"/>
          <w:szCs w:val="28"/>
        </w:rPr>
      </w:pPr>
      <w:r>
        <w:rPr>
          <w:b/>
          <w:bCs/>
          <w:sz w:val="28"/>
          <w:szCs w:val="28"/>
        </w:rPr>
        <w:t>A</w:t>
      </w:r>
      <w:r w:rsidR="00EE57F7">
        <w:rPr>
          <w:b/>
          <w:bCs/>
          <w:sz w:val="28"/>
          <w:szCs w:val="28"/>
        </w:rPr>
        <w:t>PÊNDICE I</w:t>
      </w:r>
      <w:bookmarkEnd w:id="18"/>
    </w:p>
    <w:p w14:paraId="26EAD9D3" w14:textId="4ED978D7" w:rsidR="00D541DA" w:rsidRPr="00A374F2" w:rsidRDefault="00D541DA" w:rsidP="00D541DA">
      <w:pPr>
        <w:autoSpaceDE w:val="0"/>
        <w:autoSpaceDN w:val="0"/>
        <w:adjustRightInd w:val="0"/>
        <w:spacing w:after="0" w:line="240" w:lineRule="auto"/>
        <w:jc w:val="center"/>
        <w:rPr>
          <w:rFonts w:cstheme="minorHAnsi"/>
          <w:b/>
          <w:sz w:val="24"/>
          <w:szCs w:val="24"/>
        </w:rPr>
      </w:pPr>
      <w:r w:rsidRPr="00A374F2">
        <w:rPr>
          <w:rFonts w:cstheme="minorHAnsi"/>
          <w:b/>
          <w:bCs/>
          <w:sz w:val="24"/>
          <w:szCs w:val="24"/>
        </w:rPr>
        <w:t>TERMO DE ESCLARECIMENTO E RESPONSABILIDADE</w:t>
      </w:r>
    </w:p>
    <w:p w14:paraId="1AB33A3D" w14:textId="4895A89A" w:rsidR="00D541DA" w:rsidRPr="00A374F2" w:rsidRDefault="00D541DA" w:rsidP="00D541DA">
      <w:pPr>
        <w:autoSpaceDE w:val="0"/>
        <w:autoSpaceDN w:val="0"/>
        <w:adjustRightInd w:val="0"/>
        <w:spacing w:after="0" w:line="240" w:lineRule="auto"/>
        <w:jc w:val="center"/>
        <w:rPr>
          <w:rFonts w:cstheme="minorHAnsi"/>
          <w:b/>
          <w:sz w:val="24"/>
          <w:szCs w:val="24"/>
        </w:rPr>
      </w:pPr>
      <w:r w:rsidRPr="00A374F2">
        <w:rPr>
          <w:rFonts w:cstheme="minorHAnsi"/>
          <w:b/>
          <w:bCs/>
          <w:sz w:val="24"/>
          <w:szCs w:val="24"/>
        </w:rPr>
        <w:t>TESTE DE PROVOCAÇÃO ORAL (TPO)</w:t>
      </w:r>
    </w:p>
    <w:p w14:paraId="68CDEDAE" w14:textId="77777777" w:rsidR="00D541DA" w:rsidRPr="00A374F2" w:rsidRDefault="00D541DA" w:rsidP="00A374F2">
      <w:pPr>
        <w:autoSpaceDE w:val="0"/>
        <w:autoSpaceDN w:val="0"/>
        <w:adjustRightInd w:val="0"/>
        <w:spacing w:after="0" w:line="276" w:lineRule="auto"/>
        <w:jc w:val="both"/>
        <w:rPr>
          <w:rFonts w:cstheme="minorHAnsi"/>
          <w:b/>
          <w:color w:val="000000"/>
          <w:sz w:val="20"/>
          <w:szCs w:val="20"/>
        </w:rPr>
      </w:pPr>
      <w:r w:rsidRPr="00A374F2">
        <w:rPr>
          <w:rFonts w:cstheme="minorHAnsi"/>
          <w:color w:val="000000"/>
          <w:sz w:val="20"/>
          <w:szCs w:val="20"/>
        </w:rPr>
        <w:t xml:space="preserve">Eu, ___________________________________________________________________ (nome do(a) responsável pelo(a) paciente), responsável pelo(a) paciente ____________________________________________(nome do paciente), declaro ter sido informado(a) claramente sobre benefícios, riscos, contraindicações e possíveis efeitos relacionados à realização do </w:t>
      </w:r>
      <w:r w:rsidRPr="00A374F2">
        <w:rPr>
          <w:rFonts w:cstheme="minorHAnsi"/>
          <w:b/>
          <w:color w:val="000000"/>
          <w:sz w:val="20"/>
          <w:szCs w:val="20"/>
        </w:rPr>
        <w:t>Teste de Provocação Oral,</w:t>
      </w:r>
      <w:r w:rsidRPr="00A374F2">
        <w:rPr>
          <w:rFonts w:cstheme="minorHAnsi"/>
          <w:color w:val="000000"/>
          <w:sz w:val="20"/>
          <w:szCs w:val="20"/>
        </w:rPr>
        <w:t xml:space="preserve"> indicado para o </w:t>
      </w:r>
      <w:r w:rsidRPr="00A374F2">
        <w:rPr>
          <w:rFonts w:cstheme="minorHAnsi"/>
          <w:b/>
          <w:color w:val="000000"/>
          <w:sz w:val="20"/>
          <w:szCs w:val="20"/>
        </w:rPr>
        <w:t>diagnóstico da Alergia à Proteína do Leite de Vaca</w:t>
      </w:r>
      <w:r w:rsidRPr="00A374F2">
        <w:rPr>
          <w:rFonts w:cstheme="minorHAnsi"/>
          <w:color w:val="000000"/>
          <w:sz w:val="20"/>
          <w:szCs w:val="20"/>
        </w:rPr>
        <w:t xml:space="preserve"> (APLV) e </w:t>
      </w:r>
      <w:r w:rsidRPr="00A374F2">
        <w:rPr>
          <w:rFonts w:cstheme="minorHAnsi"/>
          <w:b/>
          <w:color w:val="000000"/>
          <w:sz w:val="20"/>
          <w:szCs w:val="20"/>
        </w:rPr>
        <w:t xml:space="preserve">tolerância à Proteína do Leite de Vaca. </w:t>
      </w:r>
    </w:p>
    <w:p w14:paraId="15D881C8" w14:textId="5E103C62" w:rsidR="00D541DA" w:rsidRPr="00A374F2" w:rsidRDefault="00D541DA" w:rsidP="00A374F2">
      <w:pPr>
        <w:autoSpaceDE w:val="0"/>
        <w:autoSpaceDN w:val="0"/>
        <w:adjustRightInd w:val="0"/>
        <w:spacing w:after="0" w:line="276" w:lineRule="auto"/>
        <w:jc w:val="both"/>
        <w:rPr>
          <w:rFonts w:cstheme="minorHAnsi"/>
          <w:sz w:val="20"/>
          <w:szCs w:val="20"/>
        </w:rPr>
      </w:pPr>
      <w:r w:rsidRPr="00A374F2">
        <w:rPr>
          <w:rFonts w:cstheme="minorHAnsi"/>
          <w:color w:val="000000"/>
          <w:sz w:val="20"/>
          <w:szCs w:val="20"/>
        </w:rPr>
        <w:t xml:space="preserve">Os termos médicos foram explicados e todas as dúvidas foram resolvidas </w:t>
      </w:r>
      <w:proofErr w:type="gramStart"/>
      <w:r w:rsidRPr="00A374F2">
        <w:rPr>
          <w:rFonts w:cstheme="minorHAnsi"/>
          <w:b/>
          <w:color w:val="000000"/>
          <w:sz w:val="20"/>
          <w:szCs w:val="20"/>
        </w:rPr>
        <w:t>pelo(</w:t>
      </w:r>
      <w:proofErr w:type="gramEnd"/>
      <w:r w:rsidRPr="00A374F2">
        <w:rPr>
          <w:rFonts w:cstheme="minorHAnsi"/>
          <w:b/>
          <w:color w:val="000000"/>
          <w:sz w:val="20"/>
          <w:szCs w:val="20"/>
        </w:rPr>
        <w:t>a) médico(a)</w:t>
      </w:r>
      <w:r w:rsidRPr="00A374F2">
        <w:rPr>
          <w:rFonts w:cstheme="minorHAnsi"/>
          <w:color w:val="000000"/>
          <w:sz w:val="20"/>
          <w:szCs w:val="20"/>
        </w:rPr>
        <w:t xml:space="preserve"> _____________________________________________________________</w:t>
      </w:r>
      <w:r w:rsidRPr="00A374F2">
        <w:rPr>
          <w:rFonts w:cstheme="minorHAnsi"/>
          <w:b/>
          <w:color w:val="000000"/>
          <w:sz w:val="20"/>
          <w:szCs w:val="20"/>
        </w:rPr>
        <w:t xml:space="preserve">(nome do(a) médico(a) que prescreve). </w:t>
      </w:r>
      <w:r w:rsidRPr="00A374F2">
        <w:rPr>
          <w:rFonts w:cstheme="minorHAnsi"/>
          <w:sz w:val="20"/>
          <w:szCs w:val="20"/>
        </w:rPr>
        <w:t xml:space="preserve">Declaro que estou ciente e concordo em realizar </w:t>
      </w:r>
      <w:r w:rsidRPr="00A374F2">
        <w:rPr>
          <w:rFonts w:cstheme="minorHAnsi"/>
          <w:b/>
          <w:sz w:val="20"/>
          <w:szCs w:val="20"/>
        </w:rPr>
        <w:t>o teste de provocação oral</w:t>
      </w:r>
      <w:r w:rsidRPr="00A374F2">
        <w:rPr>
          <w:rFonts w:cstheme="minorHAnsi"/>
          <w:sz w:val="20"/>
          <w:szCs w:val="20"/>
        </w:rPr>
        <w:t xml:space="preserve">, o qual consiste na exposição gradual ao alimento suspeito de causar alergia, com a finalidade de confirmar definitivamente o diagnóstico de alergia ou de comprovar intolerância a esse alimento. Fui informado de que esse teste é considerado o "padrão ouro" no diagnóstico definitivo de alergia ou tolerância à Proteína do Leite de Vaca, permitindo que o médico responsável forneça orientações sobre a necessidade de restrição ao contato com o alimento. Compreendi que o resultado deste teste ajudará a definir o tratamento e o acompanhamento futuro relacionado a essa alergia específica. Fui também informado de que o teste de provocação oral é contraindicado para diagnóstico de alergias alimentares que se manifestem por anafilaxia (reação alérgica grave, com múltiplos sintomas associados). </w:t>
      </w:r>
    </w:p>
    <w:p w14:paraId="6A97FC7F" w14:textId="77777777" w:rsidR="00937174" w:rsidRPr="00A374F2" w:rsidRDefault="00D541DA" w:rsidP="00A374F2">
      <w:pPr>
        <w:pStyle w:val="NormalWeb"/>
        <w:spacing w:line="276" w:lineRule="auto"/>
        <w:jc w:val="both"/>
        <w:rPr>
          <w:rFonts w:asciiTheme="minorHAnsi" w:hAnsiTheme="minorHAnsi" w:cstheme="minorHAnsi"/>
          <w:sz w:val="20"/>
          <w:szCs w:val="20"/>
        </w:rPr>
      </w:pPr>
      <w:r w:rsidRPr="00A374F2">
        <w:rPr>
          <w:rFonts w:asciiTheme="minorHAnsi" w:hAnsiTheme="minorHAnsi" w:cstheme="minorHAnsi"/>
          <w:sz w:val="20"/>
          <w:szCs w:val="20"/>
        </w:rPr>
        <w:t xml:space="preserve">Fui informado que, após a realização do teste, devo permanecer em observação na clínica por um período de 2 horas. Também fui esclarecido de que reações alérgicas são possíveis, podendo incluir coceira na pele, nariz, olhos, ouvidos, boca e garganta; placas vermelhas no corpo; tosse; chiado no peito; aperto no peito; nariz entupido e coriza. Embora as reações mais graves, como falta de ar, pressão baixa e até choque anafilático, sejam muito raras, elas podem ocorrer. Quando essas reações se manifestam, geralmente acontecem nos primeiros 30 minutos após o contato com a substância e podem ser controladas se houver supervisão e cuidados médicos adequados. </w:t>
      </w:r>
    </w:p>
    <w:p w14:paraId="41C4F13D" w14:textId="6DFBA93A" w:rsidR="00D541DA" w:rsidRPr="00A374F2" w:rsidRDefault="00D541DA" w:rsidP="00A374F2">
      <w:pPr>
        <w:pStyle w:val="NormalWeb"/>
        <w:spacing w:line="276" w:lineRule="auto"/>
        <w:jc w:val="both"/>
        <w:rPr>
          <w:rFonts w:asciiTheme="minorHAnsi" w:hAnsiTheme="minorHAnsi" w:cstheme="minorHAnsi"/>
          <w:sz w:val="20"/>
          <w:szCs w:val="20"/>
        </w:rPr>
      </w:pPr>
      <w:r w:rsidRPr="00A374F2">
        <w:rPr>
          <w:rFonts w:asciiTheme="minorHAnsi" w:hAnsiTheme="minorHAnsi" w:cstheme="minorHAnsi"/>
          <w:sz w:val="20"/>
          <w:szCs w:val="20"/>
        </w:rPr>
        <w:t xml:space="preserve">Concordo em permanecer sob observação junto ao paciente por 2 horas após o término do teste de provocação oral e me comprometo a informar imediatamente à equipe médica sobre qualquer sintoma que eu perceba. Compreendo todos os riscos e vantagens do teste de provocação oral que o paciente realizará e estou de acordo com todas as informações contidas neste Termo de Esclarecimento e Responsabilidade. Estou ciente de que a fórmula infantil específica para o tratamento só pode ser utilizada por mim, comprometendo-me a devolvê-la caso não deseje utilizá-la, não possa utilizá-la ou se o tratamento for interrompido. Também estou ciente de que continuarei a ser </w:t>
      </w:r>
      <w:proofErr w:type="gramStart"/>
      <w:r w:rsidRPr="00A374F2">
        <w:rPr>
          <w:rFonts w:asciiTheme="minorHAnsi" w:hAnsiTheme="minorHAnsi" w:cstheme="minorHAnsi"/>
          <w:sz w:val="20"/>
          <w:szCs w:val="20"/>
        </w:rPr>
        <w:t>atendido(</w:t>
      </w:r>
      <w:proofErr w:type="gramEnd"/>
      <w:r w:rsidRPr="00A374F2">
        <w:rPr>
          <w:rFonts w:asciiTheme="minorHAnsi" w:hAnsiTheme="minorHAnsi" w:cstheme="minorHAnsi"/>
          <w:sz w:val="20"/>
          <w:szCs w:val="20"/>
        </w:rPr>
        <w:t>a) mesmo que desista de usar a fórmula infantil específica.</w:t>
      </w:r>
    </w:p>
    <w:p w14:paraId="31DF055C" w14:textId="64E5C663" w:rsidR="00937174" w:rsidRPr="00A374F2" w:rsidRDefault="00937174" w:rsidP="00A374F2">
      <w:pPr>
        <w:pStyle w:val="NormalWeb"/>
        <w:spacing w:line="276" w:lineRule="auto"/>
        <w:jc w:val="both"/>
        <w:rPr>
          <w:rFonts w:asciiTheme="minorHAnsi" w:hAnsiTheme="minorHAnsi" w:cstheme="minorHAnsi"/>
          <w:sz w:val="20"/>
          <w:szCs w:val="20"/>
        </w:rPr>
      </w:pPr>
      <w:r w:rsidRPr="00A374F2">
        <w:rPr>
          <w:rFonts w:asciiTheme="minorHAnsi" w:hAnsiTheme="minorHAnsi" w:cstheme="minorHAnsi"/>
          <w:sz w:val="20"/>
          <w:szCs w:val="20"/>
        </w:rPr>
        <w:t>Concedo permissão ao Ministério da Saúde e às Secretarias de Saúde para utilizarem informações sobre o tratamento de meu (minha) filho (a), garantindo o anonimato.</w:t>
      </w:r>
    </w:p>
    <w:p w14:paraId="6D8FD22B" w14:textId="677AB651" w:rsidR="0073506C" w:rsidRPr="008D4C5F" w:rsidRDefault="00937174" w:rsidP="00A374F2">
      <w:pPr>
        <w:pStyle w:val="NormalWeb"/>
        <w:spacing w:before="0" w:beforeAutospacing="0" w:after="0" w:afterAutospacing="0"/>
        <w:rPr>
          <w:rFonts w:asciiTheme="minorHAnsi" w:hAnsiTheme="minorHAnsi" w:cstheme="minorHAnsi"/>
          <w:b/>
          <w:sz w:val="20"/>
          <w:szCs w:val="20"/>
        </w:rPr>
      </w:pPr>
      <w:r w:rsidRPr="004207FF">
        <w:rPr>
          <w:rFonts w:asciiTheme="minorHAnsi" w:hAnsiTheme="minorHAnsi" w:cstheme="minorHAnsi"/>
          <w:b/>
          <w:sz w:val="20"/>
          <w:szCs w:val="20"/>
        </w:rPr>
        <w:t>( ) Sim</w:t>
      </w:r>
      <w:r w:rsidRPr="004207FF">
        <w:rPr>
          <w:rFonts w:asciiTheme="minorHAnsi" w:hAnsiTheme="minorHAnsi" w:cstheme="minorHAnsi"/>
          <w:b/>
          <w:sz w:val="20"/>
          <w:szCs w:val="20"/>
        </w:rPr>
        <w:br/>
        <w:t>( )</w:t>
      </w:r>
      <w:r w:rsidRPr="004207FF">
        <w:rPr>
          <w:rFonts w:asciiTheme="minorHAnsi" w:hAnsiTheme="minorHAnsi" w:cstheme="minorHAnsi"/>
          <w:sz w:val="20"/>
          <w:szCs w:val="20"/>
        </w:rPr>
        <w:t xml:space="preserve"> </w:t>
      </w:r>
      <w:r w:rsidR="008D4C5F">
        <w:rPr>
          <w:rFonts w:asciiTheme="minorHAnsi" w:hAnsiTheme="minorHAnsi" w:cstheme="minorHAnsi"/>
          <w:b/>
          <w:sz w:val="20"/>
          <w:szCs w:val="20"/>
        </w:rPr>
        <w:t>Não</w:t>
      </w:r>
    </w:p>
    <w:p w14:paraId="0F483D0B" w14:textId="5E879B14" w:rsidR="008D4C5F" w:rsidRDefault="008D4C5F" w:rsidP="00D541DA">
      <w:pPr>
        <w:pStyle w:val="Anexos"/>
        <w:spacing w:line="240" w:lineRule="auto"/>
        <w:jc w:val="both"/>
        <w:outlineLvl w:val="0"/>
        <w:rPr>
          <w:rFonts w:ascii="Verdana" w:hAnsi="Verdana" w:cs="Arial"/>
          <w:bCs/>
          <w:color w:val="BC561A"/>
          <w:sz w:val="20"/>
          <w:szCs w:val="20"/>
        </w:rPr>
      </w:pPr>
    </w:p>
    <w:p w14:paraId="13552868" w14:textId="77777777" w:rsidR="008D4C5F" w:rsidRDefault="008D4C5F" w:rsidP="00D541DA">
      <w:pPr>
        <w:pStyle w:val="Anexos"/>
        <w:spacing w:line="240" w:lineRule="auto"/>
        <w:jc w:val="both"/>
        <w:outlineLvl w:val="0"/>
        <w:rPr>
          <w:rFonts w:ascii="Verdana" w:hAnsi="Verdana" w:cs="Arial"/>
          <w:bCs/>
          <w:color w:val="BC561A"/>
          <w:sz w:val="20"/>
          <w:szCs w:val="20"/>
        </w:rPr>
      </w:pPr>
    </w:p>
    <w:p w14:paraId="1936E438" w14:textId="77777777" w:rsidR="008D4C5F" w:rsidRPr="00D541DA" w:rsidRDefault="008D4C5F" w:rsidP="00D541DA">
      <w:pPr>
        <w:pStyle w:val="Anexos"/>
        <w:spacing w:line="240" w:lineRule="auto"/>
        <w:jc w:val="both"/>
        <w:outlineLvl w:val="0"/>
        <w:rPr>
          <w:rFonts w:ascii="Verdana" w:hAnsi="Verdana" w:cs="Arial"/>
          <w:bCs/>
          <w:color w:val="BC561A"/>
          <w:sz w:val="20"/>
          <w:szCs w:val="20"/>
        </w:rPr>
      </w:pPr>
    </w:p>
    <w:p w14:paraId="570FC4D4" w14:textId="77777777" w:rsidR="0073506C" w:rsidRDefault="0073506C" w:rsidP="00D541DA">
      <w:pPr>
        <w:pStyle w:val="Anexos"/>
        <w:spacing w:line="240" w:lineRule="auto"/>
        <w:jc w:val="both"/>
        <w:outlineLvl w:val="0"/>
        <w:rPr>
          <w:rFonts w:ascii="Verdana" w:hAnsi="Verdana" w:cs="Arial"/>
          <w:bCs/>
          <w:color w:val="BC561A"/>
        </w:rPr>
      </w:pPr>
    </w:p>
    <w:tbl>
      <w:tblPr>
        <w:tblStyle w:val="Tabelacomgrade"/>
        <w:tblW w:w="0" w:type="auto"/>
        <w:tblLook w:val="04A0" w:firstRow="1" w:lastRow="0" w:firstColumn="1" w:lastColumn="0" w:noHBand="0" w:noVBand="1"/>
      </w:tblPr>
      <w:tblGrid>
        <w:gridCol w:w="5665"/>
        <w:gridCol w:w="2552"/>
        <w:gridCol w:w="1127"/>
      </w:tblGrid>
      <w:tr w:rsidR="00223476" w14:paraId="388617B2" w14:textId="77777777" w:rsidTr="00E73A68">
        <w:trPr>
          <w:trHeight w:val="381"/>
        </w:trPr>
        <w:tc>
          <w:tcPr>
            <w:tcW w:w="5665" w:type="dxa"/>
            <w:vAlign w:val="center"/>
          </w:tcPr>
          <w:p w14:paraId="5F0B8998" w14:textId="001C2F32" w:rsidR="00223476" w:rsidRPr="004207FF" w:rsidRDefault="00223476" w:rsidP="00223476">
            <w:pPr>
              <w:pStyle w:val="Anexos"/>
              <w:spacing w:line="240" w:lineRule="auto"/>
              <w:outlineLvl w:val="0"/>
              <w:rPr>
                <w:rFonts w:asciiTheme="minorHAnsi" w:hAnsiTheme="minorHAnsi" w:cstheme="minorHAnsi"/>
                <w:bCs/>
                <w:sz w:val="20"/>
                <w:szCs w:val="20"/>
              </w:rPr>
            </w:pPr>
            <w:bookmarkStart w:id="23" w:name="_Toc187930728"/>
            <w:r w:rsidRPr="004207FF">
              <w:rPr>
                <w:rFonts w:asciiTheme="minorHAnsi" w:hAnsiTheme="minorHAnsi" w:cstheme="minorHAnsi"/>
                <w:bCs/>
                <w:sz w:val="20"/>
                <w:szCs w:val="20"/>
              </w:rPr>
              <w:t>Local</w:t>
            </w:r>
            <w:r w:rsidR="00E73A68" w:rsidRPr="004207FF">
              <w:rPr>
                <w:rFonts w:asciiTheme="minorHAnsi" w:hAnsiTheme="minorHAnsi" w:cstheme="minorHAnsi"/>
                <w:bCs/>
                <w:sz w:val="20"/>
                <w:szCs w:val="20"/>
              </w:rPr>
              <w:t>:</w:t>
            </w:r>
            <w:bookmarkEnd w:id="23"/>
          </w:p>
        </w:tc>
        <w:tc>
          <w:tcPr>
            <w:tcW w:w="3679" w:type="dxa"/>
            <w:gridSpan w:val="2"/>
            <w:vAlign w:val="center"/>
          </w:tcPr>
          <w:p w14:paraId="1F2DBBB0" w14:textId="5B1737E6" w:rsidR="00223476" w:rsidRPr="004207FF" w:rsidRDefault="00223476" w:rsidP="00223476">
            <w:pPr>
              <w:pStyle w:val="Anexos"/>
              <w:spacing w:line="240" w:lineRule="auto"/>
              <w:outlineLvl w:val="0"/>
              <w:rPr>
                <w:rFonts w:asciiTheme="minorHAnsi" w:hAnsiTheme="minorHAnsi" w:cstheme="minorHAnsi"/>
                <w:bCs/>
                <w:sz w:val="20"/>
                <w:szCs w:val="20"/>
              </w:rPr>
            </w:pPr>
            <w:bookmarkStart w:id="24" w:name="_Toc187930729"/>
            <w:r w:rsidRPr="004207FF">
              <w:rPr>
                <w:rFonts w:asciiTheme="minorHAnsi" w:hAnsiTheme="minorHAnsi" w:cstheme="minorHAnsi"/>
                <w:bCs/>
                <w:sz w:val="20"/>
                <w:szCs w:val="20"/>
              </w:rPr>
              <w:t>Data</w:t>
            </w:r>
            <w:r w:rsidR="00E73A68" w:rsidRPr="004207FF">
              <w:rPr>
                <w:rFonts w:asciiTheme="minorHAnsi" w:hAnsiTheme="minorHAnsi" w:cstheme="minorHAnsi"/>
                <w:bCs/>
                <w:sz w:val="20"/>
                <w:szCs w:val="20"/>
              </w:rPr>
              <w:t>:</w:t>
            </w:r>
            <w:bookmarkEnd w:id="24"/>
          </w:p>
        </w:tc>
      </w:tr>
      <w:tr w:rsidR="00223476" w14:paraId="22E56E12" w14:textId="77777777" w:rsidTr="00E73A68">
        <w:trPr>
          <w:trHeight w:val="286"/>
        </w:trPr>
        <w:tc>
          <w:tcPr>
            <w:tcW w:w="9344" w:type="dxa"/>
            <w:gridSpan w:val="3"/>
            <w:vAlign w:val="center"/>
          </w:tcPr>
          <w:p w14:paraId="7683D10A" w14:textId="77777777" w:rsidR="00E73A68" w:rsidRPr="004207FF" w:rsidRDefault="00E73A68" w:rsidP="00223476">
            <w:pPr>
              <w:pStyle w:val="Default"/>
              <w:rPr>
                <w:rFonts w:asciiTheme="minorHAnsi" w:hAnsiTheme="minorHAnsi" w:cstheme="minorHAnsi"/>
                <w:b/>
                <w:sz w:val="20"/>
                <w:szCs w:val="20"/>
              </w:rPr>
            </w:pPr>
          </w:p>
          <w:p w14:paraId="1B97A018" w14:textId="070112DF" w:rsidR="00223476" w:rsidRPr="004207FF" w:rsidRDefault="00223476" w:rsidP="00E73A68">
            <w:pPr>
              <w:pStyle w:val="Default"/>
              <w:rPr>
                <w:rFonts w:asciiTheme="minorHAnsi" w:hAnsiTheme="minorHAnsi" w:cstheme="minorHAnsi"/>
                <w:b/>
                <w:bCs/>
                <w:color w:val="BC561A"/>
                <w:sz w:val="20"/>
                <w:szCs w:val="20"/>
              </w:rPr>
            </w:pPr>
            <w:r w:rsidRPr="004207FF">
              <w:rPr>
                <w:rFonts w:asciiTheme="minorHAnsi" w:hAnsiTheme="minorHAnsi" w:cstheme="minorHAnsi"/>
                <w:b/>
                <w:sz w:val="20"/>
                <w:szCs w:val="20"/>
              </w:rPr>
              <w:t xml:space="preserve">Nome da criança: </w:t>
            </w:r>
          </w:p>
        </w:tc>
      </w:tr>
      <w:tr w:rsidR="00223476" w14:paraId="630BF70B" w14:textId="77777777" w:rsidTr="00E73A68">
        <w:tc>
          <w:tcPr>
            <w:tcW w:w="9344" w:type="dxa"/>
            <w:gridSpan w:val="3"/>
            <w:vAlign w:val="center"/>
          </w:tcPr>
          <w:p w14:paraId="7A1D57E5" w14:textId="77777777" w:rsidR="00E73A68" w:rsidRPr="004207FF" w:rsidRDefault="00E73A68" w:rsidP="00223476">
            <w:pPr>
              <w:pStyle w:val="Default"/>
              <w:rPr>
                <w:rFonts w:asciiTheme="minorHAnsi" w:hAnsiTheme="minorHAnsi" w:cstheme="minorHAnsi"/>
                <w:b/>
                <w:sz w:val="22"/>
                <w:szCs w:val="22"/>
              </w:rPr>
            </w:pPr>
          </w:p>
          <w:p w14:paraId="6A6C97E4" w14:textId="5F032CB1" w:rsidR="00223476" w:rsidRPr="004207FF" w:rsidRDefault="00223476" w:rsidP="00E73A68">
            <w:pPr>
              <w:pStyle w:val="Default"/>
              <w:rPr>
                <w:rFonts w:asciiTheme="minorHAnsi" w:hAnsiTheme="minorHAnsi" w:cstheme="minorHAnsi"/>
                <w:b/>
                <w:bCs/>
                <w:color w:val="BC561A"/>
              </w:rPr>
            </w:pPr>
            <w:r w:rsidRPr="004207FF">
              <w:rPr>
                <w:rFonts w:asciiTheme="minorHAnsi" w:hAnsiTheme="minorHAnsi" w:cstheme="minorHAnsi"/>
                <w:b/>
                <w:sz w:val="22"/>
                <w:szCs w:val="22"/>
              </w:rPr>
              <w:t xml:space="preserve">Cartão Nacional de Saúde: </w:t>
            </w:r>
          </w:p>
        </w:tc>
      </w:tr>
      <w:tr w:rsidR="00223476" w14:paraId="44414822" w14:textId="77777777" w:rsidTr="00E73A68">
        <w:tc>
          <w:tcPr>
            <w:tcW w:w="9344" w:type="dxa"/>
            <w:gridSpan w:val="3"/>
            <w:vAlign w:val="center"/>
          </w:tcPr>
          <w:p w14:paraId="611C538D" w14:textId="77777777" w:rsidR="00E73A68" w:rsidRPr="004207FF" w:rsidRDefault="00E73A68" w:rsidP="00223476">
            <w:pPr>
              <w:pStyle w:val="Default"/>
              <w:rPr>
                <w:rFonts w:asciiTheme="minorHAnsi" w:hAnsiTheme="minorHAnsi" w:cstheme="minorHAnsi"/>
                <w:b/>
                <w:sz w:val="22"/>
                <w:szCs w:val="22"/>
              </w:rPr>
            </w:pPr>
          </w:p>
          <w:p w14:paraId="2E6DC592" w14:textId="7D0B2FE8" w:rsidR="00223476" w:rsidRPr="004207FF" w:rsidRDefault="00223476" w:rsidP="00E73A68">
            <w:pPr>
              <w:pStyle w:val="Default"/>
              <w:rPr>
                <w:rFonts w:asciiTheme="minorHAnsi" w:hAnsiTheme="minorHAnsi" w:cstheme="minorHAnsi"/>
                <w:b/>
                <w:bCs/>
                <w:color w:val="BC561A"/>
              </w:rPr>
            </w:pPr>
            <w:r w:rsidRPr="004207FF">
              <w:rPr>
                <w:rFonts w:asciiTheme="minorHAnsi" w:hAnsiTheme="minorHAnsi" w:cstheme="minorHAnsi"/>
                <w:b/>
                <w:sz w:val="22"/>
                <w:szCs w:val="22"/>
              </w:rPr>
              <w:t xml:space="preserve">Nome do responsável legal: </w:t>
            </w:r>
          </w:p>
        </w:tc>
      </w:tr>
      <w:tr w:rsidR="00223476" w14:paraId="67B1AEBD" w14:textId="77777777" w:rsidTr="00E73A68">
        <w:tc>
          <w:tcPr>
            <w:tcW w:w="9344" w:type="dxa"/>
            <w:gridSpan w:val="3"/>
            <w:vAlign w:val="center"/>
          </w:tcPr>
          <w:p w14:paraId="0261C364" w14:textId="77777777" w:rsidR="00E73A68" w:rsidRPr="004207FF" w:rsidRDefault="00E73A68" w:rsidP="00223476">
            <w:pPr>
              <w:pStyle w:val="Default"/>
              <w:rPr>
                <w:rFonts w:asciiTheme="minorHAnsi" w:hAnsiTheme="minorHAnsi" w:cstheme="minorHAnsi"/>
                <w:b/>
                <w:sz w:val="22"/>
                <w:szCs w:val="22"/>
              </w:rPr>
            </w:pPr>
          </w:p>
          <w:p w14:paraId="52B43DBF" w14:textId="3B72D407" w:rsidR="00223476" w:rsidRPr="004207FF" w:rsidRDefault="00223476" w:rsidP="00E73A68">
            <w:pPr>
              <w:pStyle w:val="Default"/>
              <w:rPr>
                <w:rFonts w:asciiTheme="minorHAnsi" w:hAnsiTheme="minorHAnsi" w:cstheme="minorHAnsi"/>
                <w:bCs/>
                <w:color w:val="BC561A"/>
              </w:rPr>
            </w:pPr>
            <w:r w:rsidRPr="004207FF">
              <w:rPr>
                <w:rFonts w:asciiTheme="minorHAnsi" w:hAnsiTheme="minorHAnsi" w:cstheme="minorHAnsi"/>
                <w:b/>
                <w:sz w:val="22"/>
                <w:szCs w:val="22"/>
              </w:rPr>
              <w:t xml:space="preserve">Documento de identificação do responsável legal: </w:t>
            </w:r>
          </w:p>
        </w:tc>
      </w:tr>
      <w:tr w:rsidR="00223476" w14:paraId="36BC9281" w14:textId="77777777" w:rsidTr="00E73A68">
        <w:trPr>
          <w:trHeight w:val="917"/>
        </w:trPr>
        <w:tc>
          <w:tcPr>
            <w:tcW w:w="9344" w:type="dxa"/>
            <w:gridSpan w:val="3"/>
            <w:vAlign w:val="center"/>
          </w:tcPr>
          <w:p w14:paraId="0704D543" w14:textId="77777777" w:rsidR="00223476" w:rsidRPr="004207FF" w:rsidRDefault="00223476" w:rsidP="00223476">
            <w:pPr>
              <w:pStyle w:val="Default"/>
              <w:rPr>
                <w:rFonts w:asciiTheme="minorHAnsi" w:hAnsiTheme="minorHAnsi" w:cstheme="minorHAnsi"/>
                <w:sz w:val="22"/>
                <w:szCs w:val="22"/>
              </w:rPr>
            </w:pPr>
          </w:p>
          <w:p w14:paraId="1CEDE898" w14:textId="7CEA12F4" w:rsidR="00E73A68" w:rsidRPr="004207FF" w:rsidRDefault="00E73A68" w:rsidP="00E73A68">
            <w:pPr>
              <w:pStyle w:val="Default"/>
              <w:jc w:val="center"/>
              <w:rPr>
                <w:rFonts w:asciiTheme="minorHAnsi" w:hAnsiTheme="minorHAnsi" w:cstheme="minorHAnsi"/>
                <w:b/>
                <w:sz w:val="22"/>
                <w:szCs w:val="22"/>
              </w:rPr>
            </w:pPr>
            <w:r w:rsidRPr="004207FF">
              <w:rPr>
                <w:rFonts w:asciiTheme="minorHAnsi" w:hAnsiTheme="minorHAnsi" w:cstheme="minorHAnsi"/>
                <w:b/>
                <w:sz w:val="22"/>
                <w:szCs w:val="22"/>
              </w:rPr>
              <w:t>________________________________________</w:t>
            </w:r>
          </w:p>
          <w:p w14:paraId="512A44DC" w14:textId="09124501" w:rsidR="00223476" w:rsidRPr="004207FF" w:rsidRDefault="00223476" w:rsidP="00E73A68">
            <w:pPr>
              <w:pStyle w:val="Default"/>
              <w:jc w:val="center"/>
              <w:rPr>
                <w:rFonts w:asciiTheme="minorHAnsi" w:hAnsiTheme="minorHAnsi" w:cstheme="minorHAnsi"/>
                <w:b/>
              </w:rPr>
            </w:pPr>
            <w:r w:rsidRPr="004207FF">
              <w:rPr>
                <w:rFonts w:asciiTheme="minorHAnsi" w:hAnsiTheme="minorHAnsi" w:cstheme="minorHAnsi"/>
                <w:b/>
                <w:sz w:val="22"/>
                <w:szCs w:val="22"/>
              </w:rPr>
              <w:t>Assinatura do paciente ou do responsável legal</w:t>
            </w:r>
          </w:p>
          <w:p w14:paraId="229B313C" w14:textId="77777777" w:rsidR="00223476" w:rsidRPr="004207FF" w:rsidRDefault="00223476" w:rsidP="00223476">
            <w:pPr>
              <w:pStyle w:val="Default"/>
              <w:rPr>
                <w:rFonts w:asciiTheme="minorHAnsi" w:hAnsiTheme="minorHAnsi" w:cstheme="minorHAnsi"/>
                <w:b/>
                <w:sz w:val="22"/>
                <w:szCs w:val="22"/>
              </w:rPr>
            </w:pPr>
          </w:p>
        </w:tc>
      </w:tr>
      <w:tr w:rsidR="00223476" w14:paraId="41C08583" w14:textId="77777777" w:rsidTr="00E73A68">
        <w:tc>
          <w:tcPr>
            <w:tcW w:w="5665" w:type="dxa"/>
            <w:vAlign w:val="center"/>
          </w:tcPr>
          <w:p w14:paraId="06DD7A45" w14:textId="4D3245D3" w:rsidR="00223476" w:rsidRPr="004207FF" w:rsidRDefault="00223476" w:rsidP="00223476">
            <w:pPr>
              <w:pStyle w:val="Default"/>
              <w:rPr>
                <w:rFonts w:asciiTheme="minorHAnsi" w:hAnsiTheme="minorHAnsi" w:cstheme="minorHAnsi"/>
                <w:b/>
                <w:sz w:val="22"/>
                <w:szCs w:val="22"/>
              </w:rPr>
            </w:pPr>
            <w:r w:rsidRPr="004207FF">
              <w:rPr>
                <w:rFonts w:asciiTheme="minorHAnsi" w:hAnsiTheme="minorHAnsi" w:cstheme="minorHAnsi"/>
                <w:b/>
                <w:sz w:val="22"/>
                <w:szCs w:val="22"/>
              </w:rPr>
              <w:t xml:space="preserve">Médico responsável: </w:t>
            </w:r>
          </w:p>
        </w:tc>
        <w:tc>
          <w:tcPr>
            <w:tcW w:w="2552" w:type="dxa"/>
            <w:vAlign w:val="center"/>
          </w:tcPr>
          <w:p w14:paraId="7405355F" w14:textId="1CAD8C57" w:rsidR="00223476" w:rsidRPr="004207FF" w:rsidRDefault="00223476" w:rsidP="00223476">
            <w:pPr>
              <w:pStyle w:val="Default"/>
              <w:rPr>
                <w:rFonts w:asciiTheme="minorHAnsi" w:hAnsiTheme="minorHAnsi" w:cstheme="minorHAnsi"/>
                <w:b/>
                <w:sz w:val="22"/>
                <w:szCs w:val="22"/>
              </w:rPr>
            </w:pPr>
            <w:r w:rsidRPr="004207FF">
              <w:rPr>
                <w:rFonts w:asciiTheme="minorHAnsi" w:hAnsiTheme="minorHAnsi" w:cstheme="minorHAnsi"/>
                <w:b/>
                <w:sz w:val="22"/>
                <w:szCs w:val="22"/>
              </w:rPr>
              <w:t xml:space="preserve">CRM: </w:t>
            </w:r>
          </w:p>
        </w:tc>
        <w:tc>
          <w:tcPr>
            <w:tcW w:w="1127" w:type="dxa"/>
            <w:vAlign w:val="center"/>
          </w:tcPr>
          <w:p w14:paraId="0C242079" w14:textId="77777777" w:rsidR="00223476" w:rsidRPr="004207FF" w:rsidRDefault="00223476" w:rsidP="00223476">
            <w:pPr>
              <w:pStyle w:val="Default"/>
              <w:rPr>
                <w:rFonts w:asciiTheme="minorHAnsi" w:hAnsiTheme="minorHAnsi" w:cstheme="minorHAnsi"/>
                <w:b/>
                <w:sz w:val="22"/>
                <w:szCs w:val="22"/>
              </w:rPr>
            </w:pPr>
            <w:r w:rsidRPr="004207FF">
              <w:rPr>
                <w:rFonts w:asciiTheme="minorHAnsi" w:hAnsiTheme="minorHAnsi" w:cstheme="minorHAnsi"/>
                <w:b/>
                <w:sz w:val="22"/>
                <w:szCs w:val="22"/>
              </w:rPr>
              <w:t xml:space="preserve">UF: </w:t>
            </w:r>
          </w:p>
          <w:p w14:paraId="0248E687" w14:textId="196328E2" w:rsidR="00223476" w:rsidRPr="004207FF" w:rsidRDefault="00223476" w:rsidP="00223476">
            <w:pPr>
              <w:pStyle w:val="Default"/>
              <w:rPr>
                <w:rFonts w:asciiTheme="minorHAnsi" w:hAnsiTheme="minorHAnsi" w:cstheme="minorHAnsi"/>
                <w:b/>
                <w:sz w:val="22"/>
                <w:szCs w:val="22"/>
              </w:rPr>
            </w:pPr>
          </w:p>
        </w:tc>
      </w:tr>
      <w:tr w:rsidR="00223476" w14:paraId="06815100" w14:textId="77777777" w:rsidTr="00E73A68">
        <w:tc>
          <w:tcPr>
            <w:tcW w:w="9344" w:type="dxa"/>
            <w:gridSpan w:val="3"/>
            <w:vAlign w:val="center"/>
          </w:tcPr>
          <w:p w14:paraId="33F94EDD" w14:textId="04788556" w:rsidR="00223476" w:rsidRPr="004207FF" w:rsidRDefault="00223476" w:rsidP="00223476">
            <w:pPr>
              <w:pStyle w:val="Default"/>
              <w:rPr>
                <w:rFonts w:asciiTheme="minorHAnsi" w:hAnsiTheme="minorHAnsi" w:cstheme="minorHAnsi"/>
                <w:sz w:val="22"/>
                <w:szCs w:val="22"/>
              </w:rPr>
            </w:pPr>
          </w:p>
          <w:p w14:paraId="1E9FF92E" w14:textId="77777777" w:rsidR="00E73A68" w:rsidRPr="004207FF" w:rsidRDefault="00E73A68" w:rsidP="00223476">
            <w:pPr>
              <w:pStyle w:val="Default"/>
              <w:rPr>
                <w:rFonts w:asciiTheme="minorHAnsi" w:hAnsiTheme="minorHAnsi" w:cstheme="minorHAnsi"/>
                <w:sz w:val="22"/>
                <w:szCs w:val="22"/>
              </w:rPr>
            </w:pPr>
          </w:p>
          <w:p w14:paraId="7A83510B" w14:textId="1A74CDC7" w:rsidR="00E73A68" w:rsidRPr="004207FF" w:rsidRDefault="00E73A68" w:rsidP="00E73A68">
            <w:pPr>
              <w:pStyle w:val="Default"/>
              <w:jc w:val="center"/>
              <w:rPr>
                <w:rFonts w:asciiTheme="minorHAnsi" w:hAnsiTheme="minorHAnsi" w:cstheme="minorHAnsi"/>
                <w:b/>
                <w:sz w:val="22"/>
                <w:szCs w:val="22"/>
              </w:rPr>
            </w:pPr>
            <w:r w:rsidRPr="004207FF">
              <w:rPr>
                <w:rFonts w:asciiTheme="minorHAnsi" w:hAnsiTheme="minorHAnsi" w:cstheme="minorHAnsi"/>
                <w:b/>
                <w:sz w:val="22"/>
                <w:szCs w:val="22"/>
              </w:rPr>
              <w:t>___________________________</w:t>
            </w:r>
          </w:p>
          <w:p w14:paraId="0B00D783" w14:textId="3EB9D73F" w:rsidR="00223476" w:rsidRPr="004207FF" w:rsidRDefault="00223476" w:rsidP="00E73A68">
            <w:pPr>
              <w:pStyle w:val="Default"/>
              <w:jc w:val="center"/>
              <w:rPr>
                <w:rFonts w:asciiTheme="minorHAnsi" w:hAnsiTheme="minorHAnsi" w:cstheme="minorHAnsi"/>
                <w:b/>
                <w:sz w:val="22"/>
                <w:szCs w:val="22"/>
              </w:rPr>
            </w:pPr>
            <w:r w:rsidRPr="004207FF">
              <w:rPr>
                <w:rFonts w:asciiTheme="minorHAnsi" w:hAnsiTheme="minorHAnsi" w:cstheme="minorHAnsi"/>
                <w:b/>
                <w:sz w:val="22"/>
                <w:szCs w:val="22"/>
              </w:rPr>
              <w:t>Assinatura e carimbo do médico</w:t>
            </w:r>
          </w:p>
          <w:p w14:paraId="38869408" w14:textId="59B82628" w:rsidR="00E73A68" w:rsidRPr="004207FF" w:rsidRDefault="00E73A68" w:rsidP="00223476">
            <w:pPr>
              <w:pStyle w:val="Default"/>
              <w:rPr>
                <w:rFonts w:asciiTheme="minorHAnsi" w:hAnsiTheme="minorHAnsi" w:cstheme="minorHAnsi"/>
                <w:b/>
                <w:sz w:val="22"/>
                <w:szCs w:val="22"/>
              </w:rPr>
            </w:pPr>
          </w:p>
          <w:p w14:paraId="089CA0C1" w14:textId="24EB17C7" w:rsidR="00E73A68" w:rsidRPr="004207FF" w:rsidRDefault="00E73A68" w:rsidP="00223476">
            <w:pPr>
              <w:pStyle w:val="Default"/>
              <w:rPr>
                <w:rFonts w:asciiTheme="minorHAnsi" w:hAnsiTheme="minorHAnsi" w:cstheme="minorHAnsi"/>
                <w:b/>
                <w:sz w:val="22"/>
                <w:szCs w:val="22"/>
              </w:rPr>
            </w:pPr>
            <w:r w:rsidRPr="004207FF">
              <w:rPr>
                <w:rFonts w:asciiTheme="minorHAnsi" w:hAnsiTheme="minorHAnsi" w:cstheme="minorHAnsi"/>
                <w:b/>
                <w:sz w:val="22"/>
                <w:szCs w:val="22"/>
              </w:rPr>
              <w:t>DATA: ____/_____/_____</w:t>
            </w:r>
          </w:p>
          <w:p w14:paraId="48FF5589" w14:textId="01D60816" w:rsidR="00E73A68" w:rsidRPr="004207FF" w:rsidRDefault="00E73A68" w:rsidP="00223476">
            <w:pPr>
              <w:pStyle w:val="Default"/>
              <w:rPr>
                <w:rFonts w:asciiTheme="minorHAnsi" w:hAnsiTheme="minorHAnsi" w:cstheme="minorHAnsi"/>
                <w:b/>
                <w:sz w:val="22"/>
                <w:szCs w:val="22"/>
              </w:rPr>
            </w:pPr>
          </w:p>
        </w:tc>
      </w:tr>
    </w:tbl>
    <w:p w14:paraId="48FDD680" w14:textId="77777777" w:rsidR="0073506C" w:rsidRDefault="0073506C" w:rsidP="00DB7138">
      <w:pPr>
        <w:pStyle w:val="Anexos"/>
        <w:spacing w:line="240" w:lineRule="auto"/>
        <w:jc w:val="center"/>
        <w:outlineLvl w:val="0"/>
        <w:rPr>
          <w:rFonts w:ascii="Verdana" w:hAnsi="Verdana" w:cs="Arial"/>
          <w:bCs/>
          <w:color w:val="BC561A"/>
        </w:rPr>
      </w:pPr>
    </w:p>
    <w:p w14:paraId="7DB3DE31" w14:textId="745E09D8" w:rsidR="00911B36" w:rsidRPr="00BE723C" w:rsidRDefault="00911B36" w:rsidP="004207FF">
      <w:pPr>
        <w:pStyle w:val="NormalWeb"/>
        <w:jc w:val="both"/>
        <w:rPr>
          <w:rFonts w:asciiTheme="majorHAnsi" w:hAnsiTheme="majorHAnsi" w:cstheme="majorHAnsi"/>
          <w:sz w:val="20"/>
          <w:szCs w:val="20"/>
        </w:rPr>
      </w:pPr>
      <w:r w:rsidRPr="00BE723C">
        <w:rPr>
          <w:rFonts w:asciiTheme="majorHAnsi" w:hAnsiTheme="majorHAnsi" w:cstheme="majorHAnsi"/>
          <w:b/>
          <w:sz w:val="20"/>
          <w:szCs w:val="20"/>
        </w:rPr>
        <w:t>Nota:</w:t>
      </w:r>
      <w:r w:rsidRPr="00BE723C">
        <w:rPr>
          <w:rFonts w:asciiTheme="majorHAnsi" w:hAnsiTheme="majorHAnsi" w:cstheme="majorHAnsi"/>
          <w:sz w:val="20"/>
          <w:szCs w:val="20"/>
        </w:rPr>
        <w:t xml:space="preserve"> Este </w:t>
      </w:r>
      <w:r w:rsidRPr="00BE723C">
        <w:rPr>
          <w:rFonts w:asciiTheme="majorHAnsi" w:hAnsiTheme="majorHAnsi" w:cstheme="majorHAnsi"/>
          <w:b/>
          <w:sz w:val="20"/>
          <w:szCs w:val="20"/>
        </w:rPr>
        <w:t>Documento é Obrigatório</w:t>
      </w:r>
      <w:r w:rsidRPr="00BE723C">
        <w:rPr>
          <w:rFonts w:asciiTheme="majorHAnsi" w:hAnsiTheme="majorHAnsi" w:cstheme="majorHAnsi"/>
          <w:sz w:val="20"/>
          <w:szCs w:val="20"/>
        </w:rPr>
        <w:t xml:space="preserve"> ao solicitar a realização do </w:t>
      </w:r>
      <w:r w:rsidRPr="00BE723C">
        <w:rPr>
          <w:rFonts w:asciiTheme="majorHAnsi" w:hAnsiTheme="majorHAnsi" w:cstheme="majorHAnsi"/>
          <w:b/>
          <w:sz w:val="20"/>
          <w:szCs w:val="20"/>
        </w:rPr>
        <w:t>Teste de Provocação Oral para APLV</w:t>
      </w:r>
      <w:r w:rsidRPr="00BE723C">
        <w:rPr>
          <w:rFonts w:asciiTheme="majorHAnsi" w:hAnsiTheme="majorHAnsi" w:cstheme="majorHAnsi"/>
          <w:sz w:val="20"/>
          <w:szCs w:val="20"/>
        </w:rPr>
        <w:t xml:space="preserve"> e deve ser preenchido em duas cópias: uma será arquivada no prontuário, e a outra entregue ao usuário ou ao seu responsável legal.</w:t>
      </w:r>
    </w:p>
    <w:p w14:paraId="0A034355" w14:textId="77777777" w:rsidR="0073506C" w:rsidRDefault="0073506C" w:rsidP="00DB7138">
      <w:pPr>
        <w:pStyle w:val="Anexos"/>
        <w:spacing w:line="240" w:lineRule="auto"/>
        <w:jc w:val="center"/>
        <w:outlineLvl w:val="0"/>
        <w:rPr>
          <w:rFonts w:ascii="Verdana" w:hAnsi="Verdana" w:cs="Arial"/>
          <w:bCs/>
          <w:color w:val="BC561A"/>
        </w:rPr>
      </w:pPr>
    </w:p>
    <w:p w14:paraId="5C2AE05B" w14:textId="77777777" w:rsidR="0073506C" w:rsidRDefault="0073506C" w:rsidP="00DB7138">
      <w:pPr>
        <w:pStyle w:val="Anexos"/>
        <w:spacing w:line="240" w:lineRule="auto"/>
        <w:jc w:val="center"/>
        <w:outlineLvl w:val="0"/>
        <w:rPr>
          <w:rFonts w:ascii="Verdana" w:hAnsi="Verdana" w:cs="Arial"/>
          <w:bCs/>
          <w:color w:val="BC561A"/>
        </w:rPr>
      </w:pPr>
    </w:p>
    <w:p w14:paraId="468F47A1" w14:textId="77777777" w:rsidR="0073506C" w:rsidRDefault="0073506C" w:rsidP="00DB7138">
      <w:pPr>
        <w:pStyle w:val="Anexos"/>
        <w:spacing w:line="240" w:lineRule="auto"/>
        <w:jc w:val="center"/>
        <w:outlineLvl w:val="0"/>
        <w:rPr>
          <w:rFonts w:ascii="Verdana" w:hAnsi="Verdana" w:cs="Arial"/>
          <w:bCs/>
          <w:color w:val="BC561A"/>
        </w:rPr>
      </w:pPr>
    </w:p>
    <w:p w14:paraId="72DBEC1E" w14:textId="77777777" w:rsidR="0073506C" w:rsidRDefault="0073506C" w:rsidP="00DB7138">
      <w:pPr>
        <w:pStyle w:val="Anexos"/>
        <w:spacing w:line="240" w:lineRule="auto"/>
        <w:jc w:val="center"/>
        <w:outlineLvl w:val="0"/>
        <w:rPr>
          <w:rFonts w:ascii="Verdana" w:hAnsi="Verdana" w:cs="Arial"/>
          <w:bCs/>
          <w:color w:val="BC561A"/>
        </w:rPr>
      </w:pPr>
    </w:p>
    <w:p w14:paraId="1401AF04" w14:textId="77777777" w:rsidR="0073506C" w:rsidRDefault="0073506C" w:rsidP="00DB7138">
      <w:pPr>
        <w:pStyle w:val="Anexos"/>
        <w:spacing w:line="240" w:lineRule="auto"/>
        <w:jc w:val="center"/>
        <w:outlineLvl w:val="0"/>
        <w:rPr>
          <w:rFonts w:ascii="Verdana" w:hAnsi="Verdana" w:cs="Arial"/>
          <w:bCs/>
          <w:color w:val="BC561A"/>
        </w:rPr>
      </w:pPr>
    </w:p>
    <w:p w14:paraId="711E7843" w14:textId="77777777" w:rsidR="0073506C" w:rsidRDefault="0073506C" w:rsidP="00DB7138">
      <w:pPr>
        <w:pStyle w:val="Anexos"/>
        <w:spacing w:line="240" w:lineRule="auto"/>
        <w:jc w:val="center"/>
        <w:outlineLvl w:val="0"/>
        <w:rPr>
          <w:rFonts w:ascii="Verdana" w:hAnsi="Verdana" w:cs="Arial"/>
          <w:bCs/>
          <w:color w:val="BC561A"/>
        </w:rPr>
      </w:pPr>
    </w:p>
    <w:p w14:paraId="7432BF6E" w14:textId="77777777" w:rsidR="0073506C" w:rsidRDefault="0073506C" w:rsidP="00DB7138">
      <w:pPr>
        <w:pStyle w:val="Anexos"/>
        <w:spacing w:line="240" w:lineRule="auto"/>
        <w:jc w:val="center"/>
        <w:outlineLvl w:val="0"/>
        <w:rPr>
          <w:rFonts w:ascii="Verdana" w:hAnsi="Verdana" w:cs="Arial"/>
          <w:bCs/>
          <w:color w:val="BC561A"/>
        </w:rPr>
      </w:pPr>
    </w:p>
    <w:p w14:paraId="3ED9B949" w14:textId="0DB4F449" w:rsidR="0073506C" w:rsidRDefault="0073506C" w:rsidP="00DB7138">
      <w:pPr>
        <w:pStyle w:val="Anexos"/>
        <w:spacing w:line="240" w:lineRule="auto"/>
        <w:jc w:val="center"/>
        <w:outlineLvl w:val="0"/>
        <w:rPr>
          <w:rFonts w:ascii="Verdana" w:hAnsi="Verdana" w:cs="Arial"/>
          <w:bCs/>
          <w:color w:val="BC561A"/>
        </w:rPr>
      </w:pPr>
    </w:p>
    <w:p w14:paraId="720C484B" w14:textId="7032A945" w:rsidR="00A374F2" w:rsidRDefault="00A374F2" w:rsidP="00DB7138">
      <w:pPr>
        <w:pStyle w:val="Anexos"/>
        <w:spacing w:line="240" w:lineRule="auto"/>
        <w:jc w:val="center"/>
        <w:outlineLvl w:val="0"/>
        <w:rPr>
          <w:rFonts w:ascii="Verdana" w:hAnsi="Verdana" w:cs="Arial"/>
          <w:bCs/>
          <w:color w:val="BC561A"/>
        </w:rPr>
      </w:pPr>
    </w:p>
    <w:p w14:paraId="6294AC9B" w14:textId="260F699B" w:rsidR="00A374F2" w:rsidRDefault="00A374F2" w:rsidP="00DB7138">
      <w:pPr>
        <w:pStyle w:val="Anexos"/>
        <w:spacing w:line="240" w:lineRule="auto"/>
        <w:jc w:val="center"/>
        <w:outlineLvl w:val="0"/>
        <w:rPr>
          <w:rFonts w:ascii="Verdana" w:hAnsi="Verdana" w:cs="Arial"/>
          <w:bCs/>
          <w:color w:val="BC561A"/>
        </w:rPr>
      </w:pPr>
    </w:p>
    <w:p w14:paraId="3853206C" w14:textId="33A89276" w:rsidR="00A374F2" w:rsidRDefault="00A374F2" w:rsidP="00DB7138">
      <w:pPr>
        <w:pStyle w:val="Anexos"/>
        <w:spacing w:line="240" w:lineRule="auto"/>
        <w:jc w:val="center"/>
        <w:outlineLvl w:val="0"/>
        <w:rPr>
          <w:rFonts w:ascii="Verdana" w:hAnsi="Verdana" w:cs="Arial"/>
          <w:bCs/>
          <w:color w:val="BC561A"/>
        </w:rPr>
      </w:pPr>
    </w:p>
    <w:p w14:paraId="650795B4" w14:textId="77777777" w:rsidR="00A374F2" w:rsidRDefault="00A374F2" w:rsidP="00DB7138">
      <w:pPr>
        <w:pStyle w:val="Anexos"/>
        <w:spacing w:line="240" w:lineRule="auto"/>
        <w:jc w:val="center"/>
        <w:outlineLvl w:val="0"/>
        <w:rPr>
          <w:rFonts w:ascii="Verdana" w:hAnsi="Verdana" w:cs="Arial"/>
          <w:bCs/>
          <w:color w:val="BC561A"/>
        </w:rPr>
      </w:pPr>
    </w:p>
    <w:p w14:paraId="4AA3362D" w14:textId="77777777" w:rsidR="0073506C" w:rsidRDefault="0073506C" w:rsidP="00DB7138">
      <w:pPr>
        <w:pStyle w:val="Anexos"/>
        <w:spacing w:line="240" w:lineRule="auto"/>
        <w:jc w:val="center"/>
        <w:outlineLvl w:val="0"/>
        <w:rPr>
          <w:rFonts w:ascii="Verdana" w:hAnsi="Verdana" w:cs="Arial"/>
          <w:bCs/>
          <w:color w:val="BC561A"/>
        </w:rPr>
      </w:pPr>
    </w:p>
    <w:p w14:paraId="71CF836E" w14:textId="77777777" w:rsidR="0073506C" w:rsidRDefault="0073506C" w:rsidP="00DB7138">
      <w:pPr>
        <w:pStyle w:val="Anexos"/>
        <w:spacing w:line="240" w:lineRule="auto"/>
        <w:jc w:val="center"/>
        <w:outlineLvl w:val="0"/>
        <w:rPr>
          <w:rFonts w:ascii="Verdana" w:hAnsi="Verdana" w:cs="Arial"/>
          <w:bCs/>
          <w:color w:val="BC561A"/>
        </w:rPr>
      </w:pPr>
    </w:p>
    <w:p w14:paraId="1D92B484" w14:textId="2EC099D4" w:rsidR="00EE57F7" w:rsidRDefault="00EE57F7" w:rsidP="00EE57F7">
      <w:pPr>
        <w:autoSpaceDE w:val="0"/>
        <w:autoSpaceDN w:val="0"/>
        <w:adjustRightInd w:val="0"/>
        <w:spacing w:after="0" w:line="240" w:lineRule="auto"/>
        <w:jc w:val="center"/>
        <w:rPr>
          <w:rFonts w:ascii="Verdana" w:hAnsi="Verdana"/>
          <w:b/>
          <w:bCs/>
          <w:sz w:val="24"/>
          <w:szCs w:val="24"/>
        </w:rPr>
      </w:pPr>
      <w:r w:rsidRPr="005F0AED">
        <w:rPr>
          <w:rFonts w:ascii="Verdana" w:hAnsi="Verdana"/>
          <w:b/>
          <w:bCs/>
          <w:sz w:val="24"/>
          <w:szCs w:val="24"/>
        </w:rPr>
        <w:lastRenderedPageBreak/>
        <w:t>APÊNDICE II</w:t>
      </w:r>
    </w:p>
    <w:p w14:paraId="2DDA36DA" w14:textId="77777777" w:rsidR="00E52A2F" w:rsidRPr="005F0AED" w:rsidRDefault="00E52A2F" w:rsidP="00EE57F7">
      <w:pPr>
        <w:autoSpaceDE w:val="0"/>
        <w:autoSpaceDN w:val="0"/>
        <w:adjustRightInd w:val="0"/>
        <w:spacing w:after="0" w:line="240" w:lineRule="auto"/>
        <w:jc w:val="center"/>
        <w:rPr>
          <w:rFonts w:ascii="Verdana" w:hAnsi="Verdana"/>
          <w:b/>
          <w:bCs/>
          <w:sz w:val="24"/>
          <w:szCs w:val="24"/>
        </w:rPr>
      </w:pPr>
    </w:p>
    <w:p w14:paraId="608E41AD" w14:textId="29C15D03" w:rsidR="0073506C" w:rsidRPr="000F3258" w:rsidRDefault="00286446" w:rsidP="00EE57F7">
      <w:pPr>
        <w:pStyle w:val="Anexos"/>
        <w:spacing w:line="276" w:lineRule="auto"/>
        <w:jc w:val="center"/>
        <w:outlineLvl w:val="0"/>
        <w:rPr>
          <w:rFonts w:ascii="Verdana" w:hAnsi="Verdana" w:cs="Arial"/>
          <w:bCs/>
        </w:rPr>
      </w:pPr>
      <w:bookmarkStart w:id="25" w:name="_Toc187930730"/>
      <w:r w:rsidRPr="000F3258">
        <w:rPr>
          <w:rFonts w:ascii="Verdana" w:hAnsi="Verdana"/>
          <w:bCs/>
        </w:rPr>
        <w:t>CRITÉRIOS A SE CONSIDERAR NA HISTÓRIA CLÍNICA SOBRE SUSPEITA DE APLV EM CRIANÇAS.</w:t>
      </w:r>
      <w:bookmarkEnd w:id="25"/>
    </w:p>
    <w:p w14:paraId="3FCCCA3F" w14:textId="77777777" w:rsidR="0073506C" w:rsidRPr="00286446" w:rsidRDefault="0073506C" w:rsidP="00DB7138">
      <w:pPr>
        <w:pStyle w:val="Anexos"/>
        <w:spacing w:line="240" w:lineRule="auto"/>
        <w:jc w:val="center"/>
        <w:outlineLvl w:val="0"/>
        <w:rPr>
          <w:rFonts w:ascii="Verdana" w:hAnsi="Verdana" w:cs="Arial"/>
          <w:bCs/>
          <w:color w:val="FF0000"/>
        </w:rPr>
      </w:pPr>
    </w:p>
    <w:p w14:paraId="5EA02F0F" w14:textId="733B3F0B" w:rsidR="00C533B9" w:rsidRPr="00EE57F7" w:rsidRDefault="00C533B9" w:rsidP="00EE57F7">
      <w:pPr>
        <w:autoSpaceDE w:val="0"/>
        <w:autoSpaceDN w:val="0"/>
        <w:adjustRightInd w:val="0"/>
        <w:spacing w:after="0" w:line="276" w:lineRule="auto"/>
        <w:rPr>
          <w:rFonts w:ascii="Verdana" w:hAnsi="Verdana" w:cs="Calibri"/>
          <w:b/>
          <w:color w:val="000000"/>
          <w:sz w:val="24"/>
          <w:szCs w:val="24"/>
        </w:rPr>
      </w:pPr>
      <w:r w:rsidRPr="00C533B9">
        <w:rPr>
          <w:rFonts w:ascii="Verdana" w:hAnsi="Verdana" w:cs="Calibri"/>
          <w:b/>
          <w:color w:val="000000"/>
          <w:sz w:val="24"/>
          <w:szCs w:val="24"/>
        </w:rPr>
        <w:t xml:space="preserve">O paciente apresenta histórico compatível com APLV, caso atenda a todos os critérios a seguir: </w:t>
      </w:r>
    </w:p>
    <w:p w14:paraId="42EE798A" w14:textId="77777777" w:rsidR="00EE57F7" w:rsidRPr="00C533B9" w:rsidRDefault="00EE57F7" w:rsidP="00E52A2F">
      <w:pPr>
        <w:autoSpaceDE w:val="0"/>
        <w:autoSpaceDN w:val="0"/>
        <w:adjustRightInd w:val="0"/>
        <w:spacing w:after="0" w:line="240" w:lineRule="auto"/>
        <w:rPr>
          <w:rFonts w:ascii="Verdana" w:hAnsi="Verdana" w:cs="Calibri"/>
          <w:color w:val="000000"/>
        </w:rPr>
      </w:pPr>
    </w:p>
    <w:p w14:paraId="423A4BC2"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1. História de uma reação alérgica recente a um alimento </w:t>
      </w:r>
      <w:r w:rsidRPr="00C533B9">
        <w:rPr>
          <w:rFonts w:ascii="Verdana" w:hAnsi="Verdana" w:cs="Calibri"/>
          <w:b/>
          <w:color w:val="000000"/>
        </w:rPr>
        <w:t>(menos de 4 meses)</w:t>
      </w:r>
      <w:r w:rsidRPr="00C533B9">
        <w:rPr>
          <w:rFonts w:ascii="Verdana" w:hAnsi="Verdana" w:cs="Calibri"/>
          <w:color w:val="000000"/>
        </w:rPr>
        <w:t xml:space="preserve">; </w:t>
      </w:r>
    </w:p>
    <w:p w14:paraId="51792E3D"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2. O quadro clínico deve ser evidente </w:t>
      </w:r>
      <w:r w:rsidRPr="00C533B9">
        <w:rPr>
          <w:rFonts w:ascii="Verdana" w:hAnsi="Verdana" w:cs="Calibri"/>
          <w:b/>
          <w:color w:val="000000"/>
        </w:rPr>
        <w:t>em poucos minutos</w:t>
      </w:r>
      <w:r w:rsidRPr="00C533B9">
        <w:rPr>
          <w:rFonts w:ascii="Verdana" w:hAnsi="Verdana" w:cs="Calibri"/>
          <w:color w:val="000000"/>
        </w:rPr>
        <w:t xml:space="preserve"> ou </w:t>
      </w:r>
      <w:r w:rsidRPr="00C533B9">
        <w:rPr>
          <w:rFonts w:ascii="Verdana" w:hAnsi="Verdana" w:cs="Calibri"/>
          <w:b/>
          <w:color w:val="000000"/>
        </w:rPr>
        <w:t>dentro de 2 hora</w:t>
      </w:r>
      <w:r w:rsidRPr="00C533B9">
        <w:rPr>
          <w:rFonts w:ascii="Verdana" w:hAnsi="Verdana" w:cs="Calibri"/>
          <w:color w:val="000000"/>
        </w:rPr>
        <w:t xml:space="preserve">s após a ingestão do alimento; </w:t>
      </w:r>
    </w:p>
    <w:p w14:paraId="30EFAF0E"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3. Deve ser compatível </w:t>
      </w:r>
      <w:r w:rsidRPr="00C533B9">
        <w:rPr>
          <w:rFonts w:ascii="Verdana" w:hAnsi="Verdana" w:cs="Calibri"/>
          <w:b/>
          <w:color w:val="000000"/>
        </w:rPr>
        <w:t>com uma reação alérgica mediada por IgE</w:t>
      </w:r>
      <w:r w:rsidRPr="00C533B9">
        <w:rPr>
          <w:rFonts w:ascii="Verdana" w:hAnsi="Verdana" w:cs="Calibri"/>
          <w:color w:val="000000"/>
        </w:rPr>
        <w:t xml:space="preserve"> (vômito, urticária, angioedema, rinoconjuntivite, asma, etc.) </w:t>
      </w:r>
    </w:p>
    <w:p w14:paraId="761B7E34"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4. A reação deve aparecer </w:t>
      </w:r>
      <w:r w:rsidRPr="00C533B9">
        <w:rPr>
          <w:rFonts w:ascii="Verdana" w:hAnsi="Verdana" w:cs="Calibri"/>
          <w:b/>
          <w:color w:val="000000"/>
        </w:rPr>
        <w:t>após a ingestão isolada do alimento</w:t>
      </w:r>
      <w:r w:rsidRPr="00C533B9">
        <w:rPr>
          <w:rFonts w:ascii="Verdana" w:hAnsi="Verdana" w:cs="Calibri"/>
          <w:color w:val="000000"/>
        </w:rPr>
        <w:t xml:space="preserve">; </w:t>
      </w:r>
    </w:p>
    <w:p w14:paraId="17C59418"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5. O alimento </w:t>
      </w:r>
      <w:r w:rsidRPr="00C533B9">
        <w:rPr>
          <w:rFonts w:ascii="Verdana" w:hAnsi="Verdana" w:cs="Calibri"/>
          <w:b/>
          <w:color w:val="000000"/>
        </w:rPr>
        <w:t>nunca foi ingerido ante</w:t>
      </w:r>
      <w:r w:rsidRPr="00C533B9">
        <w:rPr>
          <w:rFonts w:ascii="Verdana" w:hAnsi="Verdana" w:cs="Calibri"/>
          <w:color w:val="000000"/>
        </w:rPr>
        <w:t xml:space="preserve">s ou </w:t>
      </w:r>
      <w:r w:rsidRPr="00C533B9">
        <w:rPr>
          <w:rFonts w:ascii="Verdana" w:hAnsi="Verdana" w:cs="Calibri"/>
          <w:b/>
          <w:color w:val="000000"/>
        </w:rPr>
        <w:t>apenas algumas vezes</w:t>
      </w:r>
      <w:r w:rsidRPr="00C533B9">
        <w:rPr>
          <w:rFonts w:ascii="Verdana" w:hAnsi="Verdana" w:cs="Calibri"/>
          <w:color w:val="000000"/>
        </w:rPr>
        <w:t xml:space="preserve">; </w:t>
      </w:r>
    </w:p>
    <w:p w14:paraId="11CF124C"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6. </w:t>
      </w:r>
      <w:r w:rsidRPr="00C533B9">
        <w:rPr>
          <w:rFonts w:ascii="Verdana" w:hAnsi="Verdana" w:cs="Calibri"/>
          <w:b/>
          <w:color w:val="000000"/>
        </w:rPr>
        <w:t>O alimento é um possível alérgeno</w:t>
      </w:r>
      <w:r w:rsidRPr="00C533B9">
        <w:rPr>
          <w:rFonts w:ascii="Verdana" w:hAnsi="Verdana" w:cs="Calibri"/>
          <w:color w:val="000000"/>
        </w:rPr>
        <w:t xml:space="preserve"> na idade do paciente (por exemplo, </w:t>
      </w:r>
      <w:r w:rsidRPr="00C533B9">
        <w:rPr>
          <w:rFonts w:ascii="Verdana" w:hAnsi="Verdana" w:cs="Calibri"/>
          <w:b/>
          <w:color w:val="000000"/>
        </w:rPr>
        <w:t xml:space="preserve">o paciente tem menos de 1 ano </w:t>
      </w:r>
      <w:r w:rsidRPr="00C533B9">
        <w:rPr>
          <w:rFonts w:ascii="Verdana" w:hAnsi="Verdana" w:cs="Calibri"/>
          <w:color w:val="000000"/>
        </w:rPr>
        <w:t xml:space="preserve">e o alimento suspeito é </w:t>
      </w:r>
      <w:r w:rsidRPr="00C533B9">
        <w:rPr>
          <w:rFonts w:ascii="Verdana" w:hAnsi="Verdana" w:cs="Calibri"/>
          <w:b/>
          <w:color w:val="000000"/>
        </w:rPr>
        <w:t>leite ou ovo</w:t>
      </w:r>
      <w:r w:rsidRPr="00C533B9">
        <w:rPr>
          <w:rFonts w:ascii="Verdana" w:hAnsi="Verdana" w:cs="Calibri"/>
          <w:color w:val="000000"/>
        </w:rPr>
        <w:t xml:space="preserve">); </w:t>
      </w:r>
    </w:p>
    <w:p w14:paraId="4FFD9C37"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7. </w:t>
      </w:r>
      <w:r w:rsidRPr="00C533B9">
        <w:rPr>
          <w:rFonts w:ascii="Verdana" w:hAnsi="Verdana" w:cs="Calibri"/>
          <w:b/>
          <w:color w:val="000000"/>
        </w:rPr>
        <w:t>Como consequência da reação</w:t>
      </w:r>
      <w:r w:rsidRPr="00C533B9">
        <w:rPr>
          <w:rFonts w:ascii="Verdana" w:hAnsi="Verdana" w:cs="Calibri"/>
          <w:color w:val="000000"/>
        </w:rPr>
        <w:t xml:space="preserve">, o paciente </w:t>
      </w:r>
      <w:r w:rsidRPr="00C533B9">
        <w:rPr>
          <w:rFonts w:ascii="Verdana" w:hAnsi="Verdana" w:cs="Calibri"/>
          <w:b/>
          <w:color w:val="000000"/>
        </w:rPr>
        <w:t>teve que se submeter à terapia</w:t>
      </w:r>
      <w:r w:rsidRPr="00C533B9">
        <w:rPr>
          <w:rFonts w:ascii="Verdana" w:hAnsi="Verdana" w:cs="Calibri"/>
          <w:color w:val="000000"/>
        </w:rPr>
        <w:t xml:space="preserve">; </w:t>
      </w:r>
    </w:p>
    <w:p w14:paraId="4F5EC312" w14:textId="3E35A7B2"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8. </w:t>
      </w:r>
      <w:r w:rsidRPr="00C533B9">
        <w:rPr>
          <w:rFonts w:ascii="Verdana" w:hAnsi="Verdana" w:cs="Calibri"/>
          <w:b/>
          <w:color w:val="000000"/>
        </w:rPr>
        <w:t>O restante da dieta do paciente</w:t>
      </w:r>
      <w:r w:rsidRPr="00C533B9">
        <w:rPr>
          <w:rFonts w:ascii="Verdana" w:hAnsi="Verdana" w:cs="Calibri"/>
          <w:color w:val="000000"/>
        </w:rPr>
        <w:t xml:space="preserve"> é consistente </w:t>
      </w:r>
      <w:r w:rsidRPr="00C533B9">
        <w:rPr>
          <w:rFonts w:ascii="Verdana" w:hAnsi="Verdana" w:cs="Calibri"/>
          <w:b/>
          <w:color w:val="000000"/>
        </w:rPr>
        <w:t>com a suspeita diagnóstica</w:t>
      </w:r>
      <w:r w:rsidRPr="00C533B9">
        <w:rPr>
          <w:rFonts w:ascii="Verdana" w:hAnsi="Verdana" w:cs="Calibri"/>
          <w:color w:val="000000"/>
        </w:rPr>
        <w:t xml:space="preserve"> (por </w:t>
      </w:r>
      <w:proofErr w:type="gramStart"/>
      <w:r w:rsidRPr="00C533B9">
        <w:rPr>
          <w:rFonts w:ascii="Verdana" w:hAnsi="Verdana" w:cs="Calibri"/>
          <w:color w:val="000000"/>
        </w:rPr>
        <w:t>ex</w:t>
      </w:r>
      <w:r w:rsidR="00EE57F7">
        <w:rPr>
          <w:rFonts w:ascii="Verdana" w:hAnsi="Verdana" w:cs="Calibri"/>
          <w:color w:val="000000"/>
        </w:rPr>
        <w:t>:</w:t>
      </w:r>
      <w:r w:rsidRPr="00C533B9">
        <w:rPr>
          <w:rFonts w:ascii="Verdana" w:hAnsi="Verdana" w:cs="Calibri"/>
          <w:color w:val="000000"/>
        </w:rPr>
        <w:t>,</w:t>
      </w:r>
      <w:proofErr w:type="gramEnd"/>
      <w:r w:rsidRPr="00C533B9">
        <w:rPr>
          <w:rFonts w:ascii="Verdana" w:hAnsi="Verdana" w:cs="Calibri"/>
          <w:color w:val="000000"/>
        </w:rPr>
        <w:t xml:space="preserve"> </w:t>
      </w:r>
      <w:r w:rsidRPr="00C533B9">
        <w:rPr>
          <w:rFonts w:ascii="Verdana" w:hAnsi="Verdana" w:cs="Calibri"/>
          <w:b/>
          <w:color w:val="000000"/>
        </w:rPr>
        <w:t>o mesmo alimento não foi ingerido posteriormente sem reações evidentes</w:t>
      </w:r>
      <w:r w:rsidRPr="00C533B9">
        <w:rPr>
          <w:rFonts w:ascii="Verdana" w:hAnsi="Verdana" w:cs="Calibri"/>
          <w:color w:val="000000"/>
        </w:rPr>
        <w:t xml:space="preserve">); e </w:t>
      </w:r>
    </w:p>
    <w:p w14:paraId="016E6242" w14:textId="2878ACAB" w:rsidR="00C533B9" w:rsidRPr="00C533B9" w:rsidRDefault="00EE57F7" w:rsidP="00E52A2F">
      <w:pPr>
        <w:autoSpaceDE w:val="0"/>
        <w:autoSpaceDN w:val="0"/>
        <w:adjustRightInd w:val="0"/>
        <w:spacing w:after="0" w:line="240" w:lineRule="auto"/>
        <w:jc w:val="both"/>
        <w:rPr>
          <w:rFonts w:ascii="Verdana" w:hAnsi="Verdana" w:cs="Calibri"/>
          <w:color w:val="000000"/>
        </w:rPr>
      </w:pPr>
      <w:r>
        <w:rPr>
          <w:rFonts w:ascii="Verdana" w:hAnsi="Verdana" w:cs="Calibri"/>
          <w:color w:val="000000"/>
        </w:rPr>
        <w:t xml:space="preserve">9. </w:t>
      </w:r>
      <w:r w:rsidRPr="00EE57F7">
        <w:rPr>
          <w:rFonts w:ascii="Verdana" w:hAnsi="Verdana" w:cs="Calibri"/>
          <w:b/>
          <w:color w:val="000000"/>
        </w:rPr>
        <w:t>Com anamnese</w:t>
      </w:r>
      <w:r>
        <w:rPr>
          <w:rFonts w:ascii="Verdana" w:hAnsi="Verdana" w:cs="Calibri"/>
          <w:color w:val="000000"/>
        </w:rPr>
        <w:t xml:space="preserve">, </w:t>
      </w:r>
      <w:r w:rsidR="00C533B9" w:rsidRPr="00C533B9">
        <w:rPr>
          <w:rFonts w:ascii="Verdana" w:hAnsi="Verdana" w:cs="Calibri"/>
          <w:b/>
          <w:color w:val="000000"/>
        </w:rPr>
        <w:t>é possível excluir</w:t>
      </w:r>
      <w:r w:rsidR="00C533B9" w:rsidRPr="00C533B9">
        <w:rPr>
          <w:rFonts w:ascii="Verdana" w:hAnsi="Verdana" w:cs="Calibri"/>
          <w:color w:val="000000"/>
        </w:rPr>
        <w:t xml:space="preserve"> a </w:t>
      </w:r>
      <w:r w:rsidR="00C533B9" w:rsidRPr="00C533B9">
        <w:rPr>
          <w:rFonts w:ascii="Verdana" w:hAnsi="Verdana" w:cs="Calibri"/>
          <w:b/>
          <w:color w:val="000000"/>
        </w:rPr>
        <w:t>possibilidade de outra causa</w:t>
      </w:r>
      <w:r w:rsidR="00C533B9" w:rsidRPr="00C533B9">
        <w:rPr>
          <w:rFonts w:ascii="Verdana" w:hAnsi="Verdana" w:cs="Calibri"/>
          <w:color w:val="000000"/>
        </w:rPr>
        <w:t xml:space="preserve"> devido ao quadro clínico. </w:t>
      </w:r>
    </w:p>
    <w:p w14:paraId="02BC33DB"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p>
    <w:p w14:paraId="098E8810" w14:textId="3EA02602" w:rsidR="00EE57F7" w:rsidRPr="00C533B9" w:rsidRDefault="00C533B9" w:rsidP="00EE57F7">
      <w:pPr>
        <w:autoSpaceDE w:val="0"/>
        <w:autoSpaceDN w:val="0"/>
        <w:adjustRightInd w:val="0"/>
        <w:spacing w:after="0" w:line="276" w:lineRule="auto"/>
        <w:jc w:val="both"/>
        <w:rPr>
          <w:rFonts w:ascii="Verdana" w:hAnsi="Verdana" w:cs="Calibri"/>
          <w:b/>
          <w:color w:val="000000"/>
        </w:rPr>
      </w:pPr>
      <w:r w:rsidRPr="00E52A2F">
        <w:rPr>
          <w:rFonts w:ascii="Verdana" w:hAnsi="Verdana" w:cs="Calibri"/>
          <w:b/>
          <w:color w:val="C45911" w:themeColor="accent2" w:themeShade="BF"/>
          <w:sz w:val="24"/>
          <w:szCs w:val="24"/>
        </w:rPr>
        <w:t xml:space="preserve">O paciente apresenta histórico sugestivo de APLV, caso atenda a todos os critérios a seguir: </w:t>
      </w:r>
    </w:p>
    <w:p w14:paraId="5E734CF3"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1. </w:t>
      </w:r>
      <w:r w:rsidRPr="00C533B9">
        <w:rPr>
          <w:rFonts w:ascii="Verdana" w:hAnsi="Verdana" w:cs="Calibri"/>
          <w:b/>
          <w:color w:val="000000"/>
        </w:rPr>
        <w:t>História de reação alérgica</w:t>
      </w:r>
      <w:r w:rsidRPr="00C533B9">
        <w:rPr>
          <w:rFonts w:ascii="Verdana" w:hAnsi="Verdana" w:cs="Calibri"/>
          <w:color w:val="000000"/>
        </w:rPr>
        <w:t xml:space="preserve"> </w:t>
      </w:r>
      <w:r w:rsidRPr="00C533B9">
        <w:rPr>
          <w:rFonts w:ascii="Verdana" w:hAnsi="Verdana" w:cs="Calibri"/>
          <w:i/>
          <w:color w:val="000000"/>
        </w:rPr>
        <w:t>não recente</w:t>
      </w:r>
      <w:r w:rsidRPr="00C533B9">
        <w:rPr>
          <w:rFonts w:ascii="Verdana" w:hAnsi="Verdana" w:cs="Calibri"/>
          <w:color w:val="000000"/>
        </w:rPr>
        <w:t xml:space="preserve"> </w:t>
      </w:r>
      <w:r w:rsidRPr="00C533B9">
        <w:rPr>
          <w:rFonts w:ascii="Verdana" w:hAnsi="Verdana" w:cs="Calibri"/>
          <w:b/>
          <w:color w:val="000000"/>
        </w:rPr>
        <w:t>a um alimento</w:t>
      </w:r>
      <w:r w:rsidRPr="00C533B9">
        <w:rPr>
          <w:rFonts w:ascii="Verdana" w:hAnsi="Verdana" w:cs="Calibri"/>
          <w:color w:val="000000"/>
        </w:rPr>
        <w:t xml:space="preserve"> (&lt;12 meses); </w:t>
      </w:r>
    </w:p>
    <w:p w14:paraId="085BFE83"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2. O quadro clínico</w:t>
      </w:r>
      <w:r w:rsidRPr="00C533B9">
        <w:rPr>
          <w:rFonts w:ascii="Verdana" w:hAnsi="Verdana" w:cs="Calibri"/>
          <w:b/>
          <w:color w:val="000000"/>
        </w:rPr>
        <w:t xml:space="preserve"> deve ser evidente</w:t>
      </w:r>
      <w:r w:rsidRPr="00C533B9">
        <w:rPr>
          <w:rFonts w:ascii="Verdana" w:hAnsi="Verdana" w:cs="Calibri"/>
          <w:color w:val="000000"/>
        </w:rPr>
        <w:t xml:space="preserve"> </w:t>
      </w:r>
      <w:r w:rsidRPr="00C533B9">
        <w:rPr>
          <w:rFonts w:ascii="Verdana" w:hAnsi="Verdana" w:cs="Calibri"/>
          <w:b/>
          <w:i/>
          <w:color w:val="000000"/>
        </w:rPr>
        <w:t>em poucos minutos</w:t>
      </w:r>
      <w:r w:rsidRPr="00C533B9">
        <w:rPr>
          <w:rFonts w:ascii="Verdana" w:hAnsi="Verdana" w:cs="Calibri"/>
          <w:color w:val="000000"/>
        </w:rPr>
        <w:t xml:space="preserve"> ou </w:t>
      </w:r>
      <w:r w:rsidRPr="00C533B9">
        <w:rPr>
          <w:rFonts w:ascii="Verdana" w:hAnsi="Verdana" w:cs="Calibri"/>
          <w:b/>
          <w:color w:val="000000"/>
        </w:rPr>
        <w:t>dentro de 2 horas</w:t>
      </w:r>
      <w:r w:rsidRPr="00C533B9">
        <w:rPr>
          <w:rFonts w:ascii="Verdana" w:hAnsi="Verdana" w:cs="Calibri"/>
          <w:color w:val="000000"/>
        </w:rPr>
        <w:t xml:space="preserve"> </w:t>
      </w:r>
      <w:r w:rsidRPr="00C533B9">
        <w:rPr>
          <w:rFonts w:ascii="Verdana" w:hAnsi="Verdana" w:cs="Calibri"/>
          <w:b/>
          <w:color w:val="000000"/>
        </w:rPr>
        <w:t>após a ingestão do alimento</w:t>
      </w:r>
      <w:r w:rsidRPr="00C533B9">
        <w:rPr>
          <w:rFonts w:ascii="Verdana" w:hAnsi="Verdana" w:cs="Calibri"/>
          <w:color w:val="000000"/>
        </w:rPr>
        <w:t xml:space="preserve">; </w:t>
      </w:r>
    </w:p>
    <w:p w14:paraId="4C3FA81A"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3. Deve ser compatível </w:t>
      </w:r>
      <w:r w:rsidRPr="00C533B9">
        <w:rPr>
          <w:rFonts w:ascii="Verdana" w:hAnsi="Verdana" w:cs="Calibri"/>
          <w:b/>
          <w:color w:val="000000"/>
        </w:rPr>
        <w:t>com uma reação alérgica mediada por IgE</w:t>
      </w:r>
      <w:r w:rsidRPr="00C533B9">
        <w:rPr>
          <w:rFonts w:ascii="Verdana" w:hAnsi="Verdana" w:cs="Calibri"/>
          <w:color w:val="000000"/>
        </w:rPr>
        <w:t xml:space="preserve"> (vômito, urticária, angioedema, rinoconjuntivite, asma, etc.); </w:t>
      </w:r>
    </w:p>
    <w:p w14:paraId="4120D658" w14:textId="77777777"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4. </w:t>
      </w:r>
      <w:r w:rsidRPr="00C533B9">
        <w:rPr>
          <w:rFonts w:ascii="Verdana" w:hAnsi="Verdana" w:cs="Calibri"/>
          <w:b/>
          <w:color w:val="000000"/>
        </w:rPr>
        <w:t>A reação surge após a ingestão não isolada do alimento</w:t>
      </w:r>
      <w:r w:rsidRPr="00C533B9">
        <w:rPr>
          <w:rFonts w:ascii="Verdana" w:hAnsi="Verdana" w:cs="Calibri"/>
          <w:color w:val="000000"/>
        </w:rPr>
        <w:t xml:space="preserve">; </w:t>
      </w:r>
    </w:p>
    <w:p w14:paraId="23CBD333" w14:textId="7C336E4F" w:rsidR="00C533B9" w:rsidRPr="00C533B9" w:rsidRDefault="00C533B9" w:rsidP="00E52A2F">
      <w:pPr>
        <w:autoSpaceDE w:val="0"/>
        <w:autoSpaceDN w:val="0"/>
        <w:adjustRightInd w:val="0"/>
        <w:spacing w:after="0" w:line="240" w:lineRule="auto"/>
        <w:jc w:val="both"/>
        <w:rPr>
          <w:rFonts w:ascii="Verdana" w:hAnsi="Verdana" w:cs="Calibri"/>
          <w:color w:val="000000"/>
        </w:rPr>
      </w:pPr>
      <w:r w:rsidRPr="00C533B9">
        <w:rPr>
          <w:rFonts w:ascii="Verdana" w:hAnsi="Verdana" w:cs="Calibri"/>
          <w:color w:val="000000"/>
        </w:rPr>
        <w:t xml:space="preserve">5. </w:t>
      </w:r>
      <w:r w:rsidRPr="00C533B9">
        <w:rPr>
          <w:rFonts w:ascii="Verdana" w:hAnsi="Verdana" w:cs="Calibri"/>
          <w:b/>
          <w:color w:val="000000"/>
        </w:rPr>
        <w:t>O alimento é um provável alérgeno</w:t>
      </w:r>
      <w:r w:rsidRPr="00C533B9">
        <w:rPr>
          <w:rFonts w:ascii="Verdana" w:hAnsi="Verdana" w:cs="Calibri"/>
          <w:color w:val="000000"/>
        </w:rPr>
        <w:t xml:space="preserve"> de acordo com a faixa etária (por </w:t>
      </w:r>
      <w:proofErr w:type="gramStart"/>
      <w:r w:rsidRPr="00C533B9">
        <w:rPr>
          <w:rFonts w:ascii="Verdana" w:hAnsi="Verdana" w:cs="Calibri"/>
          <w:color w:val="000000"/>
        </w:rPr>
        <w:t>ex</w:t>
      </w:r>
      <w:r w:rsidR="000F3258">
        <w:rPr>
          <w:rFonts w:ascii="Verdana" w:hAnsi="Verdana" w:cs="Calibri"/>
          <w:color w:val="000000"/>
        </w:rPr>
        <w:t>:</w:t>
      </w:r>
      <w:r w:rsidRPr="00C533B9">
        <w:rPr>
          <w:rFonts w:ascii="Verdana" w:hAnsi="Verdana" w:cs="Calibri"/>
          <w:color w:val="000000"/>
        </w:rPr>
        <w:t>,</w:t>
      </w:r>
      <w:proofErr w:type="gramEnd"/>
      <w:r w:rsidRPr="00C533B9">
        <w:rPr>
          <w:rFonts w:ascii="Verdana" w:hAnsi="Verdana" w:cs="Calibri"/>
          <w:color w:val="000000"/>
        </w:rPr>
        <w:t xml:space="preserve"> </w:t>
      </w:r>
      <w:r w:rsidRPr="00C533B9">
        <w:rPr>
          <w:rFonts w:ascii="Verdana" w:hAnsi="Verdana" w:cs="Calibri"/>
          <w:b/>
          <w:color w:val="000000"/>
        </w:rPr>
        <w:t>o paciente tem menos de 1 ano</w:t>
      </w:r>
      <w:r w:rsidRPr="00C533B9">
        <w:rPr>
          <w:rFonts w:ascii="Verdana" w:hAnsi="Verdana" w:cs="Calibri"/>
          <w:color w:val="000000"/>
        </w:rPr>
        <w:t xml:space="preserve"> </w:t>
      </w:r>
      <w:r w:rsidRPr="00C533B9">
        <w:rPr>
          <w:rFonts w:ascii="Verdana" w:hAnsi="Verdana" w:cs="Calibri"/>
          <w:b/>
          <w:i/>
          <w:color w:val="000000"/>
        </w:rPr>
        <w:t>e o alimento suspeito é o leite</w:t>
      </w:r>
      <w:r w:rsidRPr="00C533B9">
        <w:rPr>
          <w:rFonts w:ascii="Verdana" w:hAnsi="Verdana" w:cs="Calibri"/>
          <w:color w:val="000000"/>
        </w:rPr>
        <w:t xml:space="preserve">). </w:t>
      </w:r>
    </w:p>
    <w:p w14:paraId="5D720E36" w14:textId="77777777" w:rsidR="00C533B9" w:rsidRPr="00C533B9" w:rsidRDefault="00C533B9" w:rsidP="00E52A2F">
      <w:pPr>
        <w:autoSpaceDE w:val="0"/>
        <w:autoSpaceDN w:val="0"/>
        <w:adjustRightInd w:val="0"/>
        <w:spacing w:after="0" w:line="240" w:lineRule="auto"/>
        <w:rPr>
          <w:rFonts w:ascii="Verdana" w:hAnsi="Verdana" w:cs="Calibri"/>
          <w:color w:val="000000"/>
        </w:rPr>
      </w:pPr>
    </w:p>
    <w:p w14:paraId="383977FB" w14:textId="191ACCF0" w:rsidR="0073506C" w:rsidRDefault="00C533B9" w:rsidP="00E52A2F">
      <w:pPr>
        <w:pStyle w:val="Anexos"/>
        <w:spacing w:line="240" w:lineRule="auto"/>
        <w:outlineLvl w:val="0"/>
        <w:rPr>
          <w:rStyle w:val="Hyperlink"/>
          <w:rFonts w:ascii="Verdana" w:hAnsi="Verdana" w:cs="Calibri"/>
          <w:sz w:val="22"/>
          <w:szCs w:val="22"/>
        </w:rPr>
      </w:pPr>
      <w:bookmarkStart w:id="26" w:name="_Toc187930731"/>
      <w:r w:rsidRPr="00EE57F7">
        <w:rPr>
          <w:rFonts w:ascii="Verdana" w:hAnsi="Verdana" w:cs="Calibri"/>
          <w:color w:val="000000"/>
          <w:sz w:val="22"/>
          <w:szCs w:val="22"/>
        </w:rPr>
        <w:t>Adaptado de:</w:t>
      </w:r>
      <w:r w:rsidRPr="00C533B9">
        <w:rPr>
          <w:rFonts w:ascii="Verdana" w:hAnsi="Verdana" w:cs="Calibri"/>
          <w:b w:val="0"/>
          <w:color w:val="000000"/>
          <w:sz w:val="22"/>
          <w:szCs w:val="22"/>
        </w:rPr>
        <w:t xml:space="preserve"> Calvani M, Bianchi A, Reginelli C, Peresso M, Testa A. Oral food challenge. Med. 2019;55(10):1–16. </w:t>
      </w:r>
      <w:r w:rsidR="004260DB">
        <w:rPr>
          <w:rFonts w:ascii="Verdana" w:hAnsi="Verdana" w:cs="Calibri"/>
          <w:b w:val="0"/>
          <w:color w:val="000000"/>
          <w:sz w:val="22"/>
          <w:szCs w:val="22"/>
        </w:rPr>
        <w:t xml:space="preserve">Disponível em: </w:t>
      </w:r>
      <w:hyperlink r:id="rId43" w:history="1">
        <w:r w:rsidR="008D4C5F" w:rsidRPr="002639A5">
          <w:rPr>
            <w:rStyle w:val="Hyperlink"/>
            <w:rFonts w:ascii="Verdana" w:hAnsi="Verdana" w:cs="Calibri"/>
            <w:sz w:val="22"/>
            <w:szCs w:val="22"/>
          </w:rPr>
          <w:t>https://www.ncbi.nlm.nih.gov/pmc/articles/PMC6843825/</w:t>
        </w:r>
      </w:hyperlink>
      <w:r w:rsidR="00E52A2F">
        <w:rPr>
          <w:rStyle w:val="Hyperlink"/>
          <w:rFonts w:ascii="Verdana" w:hAnsi="Verdana" w:cs="Calibri"/>
          <w:sz w:val="22"/>
          <w:szCs w:val="22"/>
        </w:rPr>
        <w:t>.</w:t>
      </w:r>
      <w:bookmarkEnd w:id="26"/>
    </w:p>
    <w:p w14:paraId="28B4363E" w14:textId="6EA73DAF" w:rsidR="00E52A2F" w:rsidRDefault="00E52A2F" w:rsidP="00E52A2F">
      <w:pPr>
        <w:pStyle w:val="Anexos"/>
        <w:spacing w:line="240" w:lineRule="auto"/>
        <w:outlineLvl w:val="0"/>
        <w:rPr>
          <w:rStyle w:val="Hyperlink"/>
          <w:rFonts w:ascii="Verdana" w:hAnsi="Verdana" w:cs="Calibri"/>
          <w:sz w:val="22"/>
          <w:szCs w:val="22"/>
        </w:rPr>
      </w:pPr>
    </w:p>
    <w:p w14:paraId="20F65EA8" w14:textId="2F9AD465" w:rsidR="00E52A2F" w:rsidRDefault="00E52A2F" w:rsidP="00E52A2F">
      <w:pPr>
        <w:pStyle w:val="Anexos"/>
        <w:spacing w:line="240" w:lineRule="auto"/>
        <w:outlineLvl w:val="0"/>
        <w:rPr>
          <w:rStyle w:val="Hyperlink"/>
          <w:rFonts w:ascii="Verdana" w:hAnsi="Verdana" w:cs="Calibri"/>
          <w:sz w:val="22"/>
          <w:szCs w:val="22"/>
        </w:rPr>
      </w:pPr>
    </w:p>
    <w:p w14:paraId="61D2F391" w14:textId="2F23703A" w:rsidR="00E52A2F" w:rsidRDefault="00E52A2F" w:rsidP="00E52A2F">
      <w:pPr>
        <w:pStyle w:val="Anexos"/>
        <w:spacing w:line="240" w:lineRule="auto"/>
        <w:outlineLvl w:val="0"/>
        <w:rPr>
          <w:rStyle w:val="Hyperlink"/>
          <w:rFonts w:ascii="Verdana" w:hAnsi="Verdana" w:cs="Calibri"/>
          <w:sz w:val="22"/>
          <w:szCs w:val="22"/>
        </w:rPr>
      </w:pPr>
    </w:p>
    <w:p w14:paraId="7D951CEF" w14:textId="1FC5881D" w:rsidR="00E52A2F" w:rsidRDefault="00E52A2F" w:rsidP="00E52A2F">
      <w:pPr>
        <w:pStyle w:val="Anexos"/>
        <w:spacing w:line="240" w:lineRule="auto"/>
        <w:outlineLvl w:val="0"/>
        <w:rPr>
          <w:rFonts w:ascii="Verdana" w:hAnsi="Verdana" w:cs="Calibri"/>
          <w:color w:val="1153CC"/>
          <w:sz w:val="22"/>
          <w:szCs w:val="22"/>
        </w:rPr>
      </w:pPr>
    </w:p>
    <w:p w14:paraId="78038730" w14:textId="77777777" w:rsidR="005D1B67" w:rsidRDefault="005D1B67" w:rsidP="00E52A2F">
      <w:pPr>
        <w:pStyle w:val="Anexos"/>
        <w:spacing w:line="240" w:lineRule="auto"/>
        <w:outlineLvl w:val="0"/>
        <w:rPr>
          <w:rFonts w:ascii="Verdana" w:hAnsi="Verdana" w:cs="Calibri"/>
          <w:color w:val="1153CC"/>
          <w:sz w:val="22"/>
          <w:szCs w:val="22"/>
        </w:rPr>
      </w:pPr>
    </w:p>
    <w:p w14:paraId="64DAB3D0" w14:textId="77777777" w:rsidR="008D4C5F" w:rsidRPr="00EE57F7" w:rsidRDefault="008D4C5F" w:rsidP="00EE57F7">
      <w:pPr>
        <w:pStyle w:val="Anexos"/>
        <w:spacing w:line="240" w:lineRule="auto"/>
        <w:outlineLvl w:val="0"/>
        <w:rPr>
          <w:rFonts w:ascii="Verdana" w:hAnsi="Verdana" w:cs="Arial"/>
          <w:bCs/>
          <w:color w:val="BC561A"/>
        </w:rPr>
      </w:pPr>
    </w:p>
    <w:p w14:paraId="207CA494" w14:textId="77777777" w:rsidR="00214D65" w:rsidRDefault="000F3258" w:rsidP="000F3258">
      <w:pPr>
        <w:autoSpaceDE w:val="0"/>
        <w:autoSpaceDN w:val="0"/>
        <w:adjustRightInd w:val="0"/>
        <w:spacing w:after="0" w:line="360" w:lineRule="auto"/>
        <w:jc w:val="center"/>
        <w:rPr>
          <w:rFonts w:ascii="Verdana" w:hAnsi="Verdana" w:cstheme="minorHAnsi"/>
          <w:b/>
          <w:bCs/>
        </w:rPr>
      </w:pPr>
      <w:r w:rsidRPr="000A25A6">
        <w:rPr>
          <w:rFonts w:ascii="Verdana" w:hAnsi="Verdana" w:cstheme="minorHAnsi"/>
          <w:b/>
          <w:bCs/>
        </w:rPr>
        <w:lastRenderedPageBreak/>
        <w:t>APÊNDICE III</w:t>
      </w:r>
    </w:p>
    <w:p w14:paraId="1FDF70EF" w14:textId="7DB97C6A" w:rsidR="000F3258" w:rsidRPr="000A25A6" w:rsidRDefault="00456794" w:rsidP="000F3258">
      <w:pPr>
        <w:autoSpaceDE w:val="0"/>
        <w:autoSpaceDN w:val="0"/>
        <w:adjustRightInd w:val="0"/>
        <w:spacing w:after="0" w:line="360" w:lineRule="auto"/>
        <w:jc w:val="center"/>
        <w:rPr>
          <w:rFonts w:ascii="Verdana" w:hAnsi="Verdana" w:cstheme="minorHAnsi"/>
          <w:b/>
          <w:bCs/>
        </w:rPr>
      </w:pPr>
      <w:r>
        <w:rPr>
          <w:rFonts w:ascii="Verdana" w:hAnsi="Verdana" w:cstheme="minorHAnsi"/>
          <w:b/>
          <w:bCs/>
          <w:noProof/>
          <w:lang w:eastAsia="pt-BR"/>
        </w:rPr>
        <mc:AlternateContent>
          <mc:Choice Requires="wps">
            <w:drawing>
              <wp:anchor distT="0" distB="0" distL="114300" distR="114300" simplePos="0" relativeHeight="251656190" behindDoc="0" locked="0" layoutInCell="1" allowOverlap="1" wp14:anchorId="152F0131" wp14:editId="07F44874">
                <wp:simplePos x="0" y="0"/>
                <wp:positionH relativeFrom="column">
                  <wp:posOffset>-92710</wp:posOffset>
                </wp:positionH>
                <wp:positionV relativeFrom="paragraph">
                  <wp:posOffset>171830</wp:posOffset>
                </wp:positionV>
                <wp:extent cx="6105525" cy="379730"/>
                <wp:effectExtent l="0" t="0" r="28575" b="20320"/>
                <wp:wrapNone/>
                <wp:docPr id="2" name="Retângulo 2"/>
                <wp:cNvGraphicFramePr/>
                <a:graphic xmlns:a="http://schemas.openxmlformats.org/drawingml/2006/main">
                  <a:graphicData uri="http://schemas.microsoft.com/office/word/2010/wordprocessingShape">
                    <wps:wsp>
                      <wps:cNvSpPr/>
                      <wps:spPr>
                        <a:xfrm>
                          <a:off x="0" y="0"/>
                          <a:ext cx="6105525" cy="379730"/>
                        </a:xfrm>
                        <a:prstGeom prst="rect">
                          <a:avLst/>
                        </a:prstGeom>
                        <a:solidFill>
                          <a:srgbClr val="A5C7C3"/>
                        </a:solidFill>
                        <a:ln w="254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D9952" w14:textId="77777777" w:rsidR="00456794" w:rsidRPr="00456794" w:rsidRDefault="00456794" w:rsidP="00456794">
                            <w:pPr>
                              <w:autoSpaceDE w:val="0"/>
                              <w:autoSpaceDN w:val="0"/>
                              <w:adjustRightInd w:val="0"/>
                              <w:spacing w:after="0" w:line="360" w:lineRule="auto"/>
                              <w:jc w:val="center"/>
                              <w:rPr>
                                <w:rFonts w:ascii="Verdana" w:hAnsi="Verdana" w:cs="Arial"/>
                                <w:b/>
                                <w:bCs/>
                                <w:color w:val="C45911" w:themeColor="accent2" w:themeShade="BF"/>
                                <w:sz w:val="24"/>
                                <w:szCs w:val="24"/>
                              </w:rPr>
                            </w:pPr>
                            <w:r w:rsidRPr="00456794">
                              <w:rPr>
                                <w:rFonts w:ascii="Verdana" w:hAnsi="Verdana" w:cs="Arial"/>
                                <w:b/>
                                <w:bCs/>
                                <w:color w:val="C45911" w:themeColor="accent2" w:themeShade="BF"/>
                                <w:sz w:val="24"/>
                                <w:szCs w:val="24"/>
                              </w:rPr>
                              <w:t>PROTOCOLO PARA REALIZAÇÃO DO TESTE DE PROVOCAÇÃO ORAL</w:t>
                            </w:r>
                          </w:p>
                          <w:p w14:paraId="2191F224" w14:textId="77777777" w:rsidR="00456794" w:rsidRPr="00456794" w:rsidRDefault="00456794" w:rsidP="00456794">
                            <w:pPr>
                              <w:jc w:val="center"/>
                              <w:rPr>
                                <w:color w:val="C45911" w:themeColor="accent2"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2F0131" id="Retângulo 2" o:spid="_x0000_s1026" style="position:absolute;left:0;text-align:left;margin-left:-7.3pt;margin-top:13.55pt;width:480.75pt;height:29.9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" fillcolor="#a5c7c3" strokecolor="#375623 [1609]" strokeweight="2pt">
                <v:textbox>
                  <w:txbxContent>
                    <w:p w14:paraId="4E8D9952" w14:textId="77777777" w:rsidR="00456794" w:rsidRPr="00456794" w:rsidRDefault="00456794" w:rsidP="00456794">
                      <w:pPr>
                        <w:autoSpaceDE w:val="0"/>
                        <w:autoSpaceDN w:val="0"/>
                        <w:adjustRightInd w:val="0"/>
                        <w:spacing w:after="0" w:line="360" w:lineRule="auto"/>
                        <w:jc w:val="center"/>
                        <w:rPr>
                          <w:rFonts w:ascii="Verdana" w:hAnsi="Verdana" w:cs="Arial"/>
                          <w:b/>
                          <w:bCs/>
                          <w:color w:val="C45911" w:themeColor="accent2" w:themeShade="BF"/>
                          <w:sz w:val="24"/>
                          <w:szCs w:val="24"/>
                        </w:rPr>
                      </w:pPr>
                      <w:r w:rsidRPr="00456794">
                        <w:rPr>
                          <w:rFonts w:ascii="Verdana" w:hAnsi="Verdana" w:cs="Arial"/>
                          <w:b/>
                          <w:bCs/>
                          <w:color w:val="C45911" w:themeColor="accent2" w:themeShade="BF"/>
                          <w:sz w:val="24"/>
                          <w:szCs w:val="24"/>
                        </w:rPr>
                        <w:t>PROTOCOLO PARA REALIZAÇÃO DO TESTE DE PROVOCAÇÃO ORAL</w:t>
                      </w:r>
                    </w:p>
                    <w:p w14:paraId="2191F224" w14:textId="77777777" w:rsidR="00456794" w:rsidRPr="00456794" w:rsidRDefault="00456794" w:rsidP="00456794">
                      <w:pPr>
                        <w:jc w:val="center"/>
                        <w:rPr>
                          <w:color w:val="C45911" w:themeColor="accent2" w:themeShade="BF"/>
                        </w:rPr>
                      </w:pPr>
                    </w:p>
                  </w:txbxContent>
                </v:textbox>
              </v:rect>
            </w:pict>
          </mc:Fallback>
        </mc:AlternateContent>
      </w:r>
      <w:r w:rsidR="00F9028E" w:rsidRPr="000A25A6">
        <w:rPr>
          <w:rFonts w:ascii="Verdana" w:hAnsi="Verdana" w:cstheme="minorHAnsi"/>
          <w:b/>
          <w:bCs/>
          <w:noProof/>
          <w:lang w:eastAsia="pt-BR"/>
        </w:rPr>
        <mc:AlternateContent>
          <mc:Choice Requires="wps">
            <w:drawing>
              <wp:anchor distT="0" distB="0" distL="114300" distR="114300" simplePos="0" relativeHeight="251657215" behindDoc="1" locked="0" layoutInCell="1" allowOverlap="1" wp14:anchorId="33353F2A" wp14:editId="04F2ED32">
                <wp:simplePos x="0" y="0"/>
                <wp:positionH relativeFrom="column">
                  <wp:posOffset>-100330</wp:posOffset>
                </wp:positionH>
                <wp:positionV relativeFrom="paragraph">
                  <wp:posOffset>165735</wp:posOffset>
                </wp:positionV>
                <wp:extent cx="6105600" cy="7974000"/>
                <wp:effectExtent l="57150" t="19050" r="85725" b="122555"/>
                <wp:wrapNone/>
                <wp:docPr id="6" name="Retângulo 6"/>
                <wp:cNvGraphicFramePr/>
                <a:graphic xmlns:a="http://schemas.openxmlformats.org/drawingml/2006/main">
                  <a:graphicData uri="http://schemas.microsoft.com/office/word/2010/wordprocessingShape">
                    <wps:wsp>
                      <wps:cNvSpPr/>
                      <wps:spPr>
                        <a:xfrm>
                          <a:off x="0" y="0"/>
                          <a:ext cx="6105600" cy="7974000"/>
                        </a:xfrm>
                        <a:prstGeom prst="rect">
                          <a:avLst/>
                        </a:prstGeom>
                        <a:ln w="25400" cmpd="dbl">
                          <a:solidFill>
                            <a:schemeClr val="tx1">
                              <a:lumMod val="50000"/>
                              <a:lumOff val="50000"/>
                            </a:schemeClr>
                          </a:solidFill>
                          <a:prstDash val="solid"/>
                        </a:ln>
                        <a:effectLst>
                          <a:outerShdw blurRad="50800" dist="38100" dir="5400000" algn="t"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47B4D" id="Retângulo 6" o:spid="_x0000_s1026" style="position:absolute;margin-left:-7.9pt;margin-top:13.05pt;width:480.75pt;height:627.8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" fillcolor="white [3201]" strokecolor="gray [1629]" strokeweight="2pt">
                <v:stroke linestyle="thinThin"/>
                <v:shadow on="t" color="black" opacity="26214f" origin=",-.5" offset="0,3pt"/>
              </v:rect>
            </w:pict>
          </mc:Fallback>
        </mc:AlternateContent>
      </w:r>
    </w:p>
    <w:p w14:paraId="4D6DEBA3" w14:textId="6A168A03" w:rsidR="005F0AED" w:rsidRPr="000A25A6" w:rsidRDefault="005F0AED" w:rsidP="000F3258">
      <w:pPr>
        <w:autoSpaceDE w:val="0"/>
        <w:autoSpaceDN w:val="0"/>
        <w:adjustRightInd w:val="0"/>
        <w:spacing w:after="0" w:line="360" w:lineRule="auto"/>
        <w:jc w:val="center"/>
        <w:rPr>
          <w:rFonts w:ascii="Verdana" w:hAnsi="Verdana" w:cs="Arial"/>
          <w:b/>
          <w:bCs/>
        </w:rPr>
      </w:pPr>
    </w:p>
    <w:p w14:paraId="27DCDA21" w14:textId="1F016123" w:rsidR="005F0AED" w:rsidRPr="000A25A6" w:rsidRDefault="00C96C4B" w:rsidP="00264D9C">
      <w:pPr>
        <w:pStyle w:val="PargrafodaLista"/>
        <w:numPr>
          <w:ilvl w:val="2"/>
          <w:numId w:val="29"/>
        </w:numPr>
        <w:tabs>
          <w:tab w:val="left" w:pos="426"/>
        </w:tabs>
        <w:spacing w:before="100" w:beforeAutospacing="1" w:after="100" w:afterAutospacing="1" w:line="276" w:lineRule="auto"/>
        <w:ind w:left="0" w:firstLine="0"/>
        <w:outlineLvl w:val="2"/>
        <w:rPr>
          <w:rFonts w:ascii="Verdana" w:eastAsia="Times New Roman" w:hAnsi="Verdana" w:cs="Arial"/>
          <w:b/>
          <w:bCs/>
          <w:color w:val="C45911" w:themeColor="accent2" w:themeShade="BF"/>
          <w:lang w:eastAsia="pt-BR"/>
        </w:rPr>
      </w:pPr>
      <w:bookmarkStart w:id="27" w:name="_Toc187930732"/>
      <w:r w:rsidRPr="000A25A6">
        <w:rPr>
          <w:rFonts w:ascii="Verdana" w:eastAsia="Times New Roman" w:hAnsi="Verdana" w:cs="Arial"/>
          <w:b/>
          <w:bCs/>
          <w:color w:val="C45911" w:themeColor="accent2" w:themeShade="BF"/>
          <w:lang w:eastAsia="pt-BR"/>
        </w:rPr>
        <w:t xml:space="preserve">TESTE DE PROVOCAÇÃO ORAL </w:t>
      </w:r>
      <w:r w:rsidR="005F0AED" w:rsidRPr="000A25A6">
        <w:rPr>
          <w:rFonts w:ascii="Verdana" w:eastAsia="Times New Roman" w:hAnsi="Verdana" w:cs="Arial"/>
          <w:b/>
          <w:bCs/>
          <w:color w:val="C45911" w:themeColor="accent2" w:themeShade="BF"/>
          <w:lang w:eastAsia="pt-BR"/>
        </w:rPr>
        <w:t>(TPO)</w:t>
      </w:r>
      <w:bookmarkEnd w:id="27"/>
    </w:p>
    <w:p w14:paraId="5EA8F56F" w14:textId="77777777" w:rsidR="005F0AED" w:rsidRPr="000A25A6" w:rsidRDefault="005F0AED" w:rsidP="00264D9C">
      <w:pPr>
        <w:numPr>
          <w:ilvl w:val="0"/>
          <w:numId w:val="30"/>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b/>
          <w:bCs/>
          <w:lang w:eastAsia="pt-BR"/>
        </w:rPr>
        <w:t>Objetivo</w:t>
      </w:r>
      <w:r w:rsidRPr="000A25A6">
        <w:rPr>
          <w:rFonts w:ascii="Verdana" w:eastAsia="Times New Roman" w:hAnsi="Verdana" w:cs="Arial"/>
          <w:lang w:eastAsia="pt-BR"/>
        </w:rPr>
        <w:t>: Confirmar a relação causa e efeito entre os sintomas e o alimento (leite de vaca), ou avaliar o nível de tolerância do paciente alérgico ao leite de vaca.</w:t>
      </w:r>
    </w:p>
    <w:p w14:paraId="12DC8E2D" w14:textId="77777777" w:rsidR="005F0AED" w:rsidRPr="000A25A6" w:rsidRDefault="005F0AED" w:rsidP="00264D9C">
      <w:pPr>
        <w:numPr>
          <w:ilvl w:val="0"/>
          <w:numId w:val="30"/>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b/>
          <w:bCs/>
          <w:lang w:eastAsia="pt-BR"/>
        </w:rPr>
        <w:t>Método</w:t>
      </w:r>
      <w:r w:rsidRPr="000A25A6">
        <w:rPr>
          <w:rFonts w:ascii="Verdana" w:eastAsia="Times New Roman" w:hAnsi="Verdana" w:cs="Arial"/>
          <w:lang w:eastAsia="pt-BR"/>
        </w:rPr>
        <w:t>: Consiste na ingestão gradual de alimento que contenha a proteína alergênica (leite de vaca).</w:t>
      </w:r>
    </w:p>
    <w:p w14:paraId="6A20BA07" w14:textId="77777777" w:rsidR="005F0AED" w:rsidRPr="000A25A6" w:rsidRDefault="005F0AED" w:rsidP="00F9028E">
      <w:pPr>
        <w:spacing w:before="100" w:beforeAutospacing="1" w:after="100" w:afterAutospacing="1" w:line="276" w:lineRule="auto"/>
        <w:jc w:val="both"/>
        <w:outlineLvl w:val="2"/>
        <w:rPr>
          <w:rFonts w:ascii="Verdana" w:eastAsia="Times New Roman" w:hAnsi="Verdana" w:cs="Arial"/>
          <w:b/>
          <w:bCs/>
          <w:color w:val="C45911" w:themeColor="accent2" w:themeShade="BF"/>
          <w:lang w:eastAsia="pt-BR"/>
        </w:rPr>
      </w:pPr>
      <w:bookmarkStart w:id="28" w:name="_Toc187930733"/>
      <w:r w:rsidRPr="000A25A6">
        <w:rPr>
          <w:rFonts w:ascii="Verdana" w:eastAsia="Times New Roman" w:hAnsi="Verdana" w:cs="Arial"/>
          <w:b/>
          <w:bCs/>
          <w:color w:val="C45911" w:themeColor="accent2" w:themeShade="BF"/>
          <w:lang w:eastAsia="pt-BR"/>
        </w:rPr>
        <w:t>Importância do Diagnóstico Correto</w:t>
      </w:r>
      <w:bookmarkEnd w:id="28"/>
    </w:p>
    <w:p w14:paraId="048D9B74" w14:textId="77777777" w:rsidR="005F0AED" w:rsidRPr="000A25A6" w:rsidRDefault="005F0AED" w:rsidP="00264D9C">
      <w:pPr>
        <w:numPr>
          <w:ilvl w:val="0"/>
          <w:numId w:val="31"/>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b/>
          <w:bCs/>
          <w:lang w:eastAsia="pt-BR"/>
        </w:rPr>
        <w:t>Benefícios do Diagnóstico Correto</w:t>
      </w:r>
      <w:r w:rsidRPr="000A25A6">
        <w:rPr>
          <w:rFonts w:ascii="Verdana" w:eastAsia="Times New Roman" w:hAnsi="Verdana" w:cs="Arial"/>
          <w:lang w:eastAsia="pt-BR"/>
        </w:rPr>
        <w:t>:</w:t>
      </w:r>
    </w:p>
    <w:p w14:paraId="47915CC0" w14:textId="77777777" w:rsidR="005F0AED" w:rsidRPr="000A25A6" w:rsidRDefault="005F0AED" w:rsidP="00264D9C">
      <w:pPr>
        <w:numPr>
          <w:ilvl w:val="1"/>
          <w:numId w:val="31"/>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lang w:eastAsia="pt-BR"/>
        </w:rPr>
        <w:t>Permite uma alimentação apropriada para as crianças afetadas.</w:t>
      </w:r>
    </w:p>
    <w:p w14:paraId="2EA000A7" w14:textId="7940582D" w:rsidR="005F0AED" w:rsidRPr="000A25A6" w:rsidRDefault="005F0AED" w:rsidP="00264D9C">
      <w:pPr>
        <w:numPr>
          <w:ilvl w:val="1"/>
          <w:numId w:val="31"/>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lang w:eastAsia="pt-BR"/>
        </w:rPr>
        <w:t>Apoia o crescimento e desenvolvimento adequado da criança.</w:t>
      </w:r>
    </w:p>
    <w:p w14:paraId="4B45C469" w14:textId="77777777" w:rsidR="005F0AED" w:rsidRPr="000A25A6" w:rsidRDefault="005F0AED" w:rsidP="00264D9C">
      <w:pPr>
        <w:numPr>
          <w:ilvl w:val="0"/>
          <w:numId w:val="31"/>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b/>
          <w:bCs/>
          <w:lang w:eastAsia="pt-BR"/>
        </w:rPr>
        <w:t>Riscos de Dieta Inadequada</w:t>
      </w:r>
      <w:r w:rsidRPr="000A25A6">
        <w:rPr>
          <w:rFonts w:ascii="Verdana" w:eastAsia="Times New Roman" w:hAnsi="Verdana" w:cs="Arial"/>
          <w:lang w:eastAsia="pt-BR"/>
        </w:rPr>
        <w:t>:</w:t>
      </w:r>
    </w:p>
    <w:p w14:paraId="4E8CBD65" w14:textId="77777777" w:rsidR="005F0AED" w:rsidRPr="000A25A6" w:rsidRDefault="005F0AED" w:rsidP="00264D9C">
      <w:pPr>
        <w:numPr>
          <w:ilvl w:val="1"/>
          <w:numId w:val="31"/>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lang w:eastAsia="pt-BR"/>
        </w:rPr>
        <w:t>Dieta não indicada ou mantida quando a criança já pode ter desenvolvido tolerância prejudica o crescimento.</w:t>
      </w:r>
    </w:p>
    <w:p w14:paraId="084AAFF3" w14:textId="77777777" w:rsidR="005F0AED" w:rsidRPr="000A25A6" w:rsidRDefault="005F0AED" w:rsidP="00264D9C">
      <w:pPr>
        <w:numPr>
          <w:ilvl w:val="1"/>
          <w:numId w:val="31"/>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lang w:eastAsia="pt-BR"/>
        </w:rPr>
        <w:t>Impacto negativo na qualidade de vida da criança e da família.</w:t>
      </w:r>
    </w:p>
    <w:p w14:paraId="344CB21A" w14:textId="77777777" w:rsidR="005F0AED" w:rsidRPr="000A25A6" w:rsidRDefault="005F0AED" w:rsidP="00264D9C">
      <w:pPr>
        <w:numPr>
          <w:ilvl w:val="1"/>
          <w:numId w:val="31"/>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lang w:eastAsia="pt-BR"/>
        </w:rPr>
        <w:t>Custos com saúde elevados.</w:t>
      </w:r>
    </w:p>
    <w:p w14:paraId="6A7C4370" w14:textId="77777777" w:rsidR="005F0AED" w:rsidRPr="000A25A6" w:rsidRDefault="005F0AED" w:rsidP="005F0AED">
      <w:pPr>
        <w:spacing w:before="100" w:beforeAutospacing="1" w:after="100" w:afterAutospacing="1" w:line="276" w:lineRule="auto"/>
        <w:outlineLvl w:val="2"/>
        <w:rPr>
          <w:rFonts w:ascii="Verdana" w:eastAsia="Times New Roman" w:hAnsi="Verdana" w:cs="Arial"/>
          <w:b/>
          <w:bCs/>
          <w:color w:val="C45911" w:themeColor="accent2" w:themeShade="BF"/>
          <w:lang w:eastAsia="pt-BR"/>
        </w:rPr>
      </w:pPr>
      <w:bookmarkStart w:id="29" w:name="_Toc187930734"/>
      <w:r w:rsidRPr="000A25A6">
        <w:rPr>
          <w:rFonts w:ascii="Verdana" w:eastAsia="Times New Roman" w:hAnsi="Verdana" w:cs="Arial"/>
          <w:b/>
          <w:bCs/>
          <w:color w:val="C45911" w:themeColor="accent2" w:themeShade="BF"/>
          <w:lang w:eastAsia="pt-BR"/>
        </w:rPr>
        <w:t>Uso Clínico do TPO</w:t>
      </w:r>
      <w:bookmarkEnd w:id="29"/>
    </w:p>
    <w:p w14:paraId="3C341B18" w14:textId="77777777" w:rsidR="005F0AED" w:rsidRPr="000A25A6" w:rsidRDefault="005F0AED" w:rsidP="00264D9C">
      <w:pPr>
        <w:numPr>
          <w:ilvl w:val="0"/>
          <w:numId w:val="32"/>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b/>
          <w:bCs/>
          <w:lang w:eastAsia="pt-BR"/>
        </w:rPr>
        <w:t>Difusão do Teste</w:t>
      </w:r>
      <w:r w:rsidRPr="000A25A6">
        <w:rPr>
          <w:rFonts w:ascii="Verdana" w:eastAsia="Times New Roman" w:hAnsi="Verdana" w:cs="Arial"/>
          <w:lang w:eastAsia="pt-BR"/>
        </w:rPr>
        <w:t>:</w:t>
      </w:r>
    </w:p>
    <w:p w14:paraId="360047C7" w14:textId="77777777" w:rsidR="005F0AED" w:rsidRPr="000A25A6" w:rsidRDefault="005F0AED" w:rsidP="00264D9C">
      <w:pPr>
        <w:numPr>
          <w:ilvl w:val="1"/>
          <w:numId w:val="32"/>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lang w:eastAsia="pt-BR"/>
        </w:rPr>
        <w:t>Embora pouco difundido, especialmente em bebês, o uso do TPO tem se mostrado prático e seguro em ambientes clínicos.</w:t>
      </w:r>
    </w:p>
    <w:p w14:paraId="43CE71E3" w14:textId="77777777" w:rsidR="005F0AED" w:rsidRPr="000A25A6" w:rsidRDefault="005F0AED" w:rsidP="00264D9C">
      <w:pPr>
        <w:numPr>
          <w:ilvl w:val="0"/>
          <w:numId w:val="32"/>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b/>
          <w:bCs/>
          <w:lang w:eastAsia="pt-BR"/>
        </w:rPr>
        <w:t>Considerações para a Realização do Teste</w:t>
      </w:r>
      <w:r w:rsidRPr="000A25A6">
        <w:rPr>
          <w:rFonts w:ascii="Verdana" w:eastAsia="Times New Roman" w:hAnsi="Verdana" w:cs="Arial"/>
          <w:lang w:eastAsia="pt-BR"/>
        </w:rPr>
        <w:t>:</w:t>
      </w:r>
    </w:p>
    <w:p w14:paraId="61F3EE13" w14:textId="77777777" w:rsidR="005F0AED" w:rsidRPr="000A25A6" w:rsidRDefault="005F0AED" w:rsidP="00264D9C">
      <w:pPr>
        <w:numPr>
          <w:ilvl w:val="1"/>
          <w:numId w:val="32"/>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lang w:eastAsia="pt-BR"/>
        </w:rPr>
        <w:t>O TPO é considerado o "padrão ouro" para o diagnóstico de Alergia à Proteína do Leite de Vaca (APLV), quando seguido de dieta de exclusão completa da proteína.</w:t>
      </w:r>
    </w:p>
    <w:p w14:paraId="66013C39" w14:textId="77777777" w:rsidR="005F0AED" w:rsidRPr="000A25A6" w:rsidRDefault="005F0AED" w:rsidP="00264D9C">
      <w:pPr>
        <w:numPr>
          <w:ilvl w:val="1"/>
          <w:numId w:val="32"/>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lang w:eastAsia="pt-BR"/>
        </w:rPr>
        <w:t>Deve ser realizado sob supervisão de equipe qualificada e com a presença de médico capacitado em controle de condições de emergência, especialmente em crianças menores de dois anos.</w:t>
      </w:r>
    </w:p>
    <w:p w14:paraId="58703112" w14:textId="504AC268" w:rsidR="005F0AED" w:rsidRDefault="005F0AED" w:rsidP="00264D9C">
      <w:pPr>
        <w:numPr>
          <w:ilvl w:val="1"/>
          <w:numId w:val="32"/>
        </w:numPr>
        <w:spacing w:before="100" w:beforeAutospacing="1" w:after="100" w:afterAutospacing="1" w:line="276" w:lineRule="auto"/>
        <w:jc w:val="both"/>
        <w:rPr>
          <w:rFonts w:ascii="Verdana" w:eastAsia="Times New Roman" w:hAnsi="Verdana" w:cs="Arial"/>
          <w:lang w:eastAsia="pt-BR"/>
        </w:rPr>
      </w:pPr>
      <w:r w:rsidRPr="000A25A6">
        <w:rPr>
          <w:rFonts w:ascii="Verdana" w:eastAsia="Times New Roman" w:hAnsi="Verdana" w:cs="Arial"/>
          <w:lang w:eastAsia="pt-BR"/>
        </w:rPr>
        <w:t>Ambiente com rápido acesso a tratamento de emergência é essencial.</w:t>
      </w:r>
    </w:p>
    <w:p w14:paraId="5F110199" w14:textId="77777777" w:rsidR="00456794" w:rsidRPr="000A25A6" w:rsidRDefault="00456794" w:rsidP="00456794">
      <w:pPr>
        <w:spacing w:before="100" w:beforeAutospacing="1" w:after="100" w:afterAutospacing="1" w:line="276" w:lineRule="auto"/>
        <w:ind w:left="1440"/>
        <w:jc w:val="both"/>
        <w:rPr>
          <w:rFonts w:ascii="Verdana" w:eastAsia="Times New Roman" w:hAnsi="Verdana" w:cs="Arial"/>
          <w:lang w:eastAsia="pt-BR"/>
        </w:rPr>
      </w:pPr>
    </w:p>
    <w:p w14:paraId="61171C2B" w14:textId="1305651B" w:rsidR="000A25A6" w:rsidRDefault="000A25A6" w:rsidP="000A25A6">
      <w:pPr>
        <w:spacing w:after="0" w:line="276" w:lineRule="auto"/>
        <w:rPr>
          <w:rFonts w:ascii="Arial" w:eastAsia="Times New Roman" w:hAnsi="Arial" w:cs="Arial"/>
          <w:lang w:eastAsia="pt-BR"/>
        </w:rPr>
      </w:pPr>
    </w:p>
    <w:p w14:paraId="1222EC09" w14:textId="5816BD32" w:rsidR="005F0AED" w:rsidRPr="000A25A6" w:rsidRDefault="00986AF7" w:rsidP="00632D15">
      <w:pPr>
        <w:pStyle w:val="PargrafodaLista"/>
        <w:numPr>
          <w:ilvl w:val="2"/>
          <w:numId w:val="29"/>
        </w:numPr>
        <w:tabs>
          <w:tab w:val="left" w:pos="426"/>
        </w:tabs>
        <w:spacing w:before="100" w:beforeAutospacing="1" w:after="100" w:afterAutospacing="1" w:line="276" w:lineRule="auto"/>
        <w:ind w:left="0" w:firstLine="0"/>
        <w:outlineLvl w:val="2"/>
        <w:rPr>
          <w:rFonts w:ascii="Verdana" w:eastAsia="Times New Roman" w:hAnsi="Verdana" w:cs="Arial"/>
          <w:b/>
          <w:bCs/>
          <w:color w:val="C45911" w:themeColor="accent2" w:themeShade="BF"/>
          <w:lang w:eastAsia="pt-BR"/>
        </w:rPr>
      </w:pPr>
      <w:bookmarkStart w:id="30" w:name="_Toc187930735"/>
      <w:r w:rsidRPr="000A25A6">
        <w:rPr>
          <w:rFonts w:ascii="Verdana" w:eastAsia="Times New Roman" w:hAnsi="Verdana" w:cs="Arial"/>
          <w:b/>
          <w:bCs/>
          <w:color w:val="C45911" w:themeColor="accent2" w:themeShade="BF"/>
          <w:lang w:eastAsia="pt-BR"/>
        </w:rPr>
        <w:lastRenderedPageBreak/>
        <w:t>RECOMENDAÇÕES PARA REALIZAÇÃO DO TPO</w:t>
      </w:r>
      <w:bookmarkEnd w:id="30"/>
    </w:p>
    <w:p w14:paraId="60C5BFC1" w14:textId="17331888" w:rsidR="005F0AED" w:rsidRPr="000A25A6" w:rsidRDefault="00986AF7" w:rsidP="00264D9C">
      <w:pPr>
        <w:numPr>
          <w:ilvl w:val="0"/>
          <w:numId w:val="33"/>
        </w:numPr>
        <w:spacing w:before="100" w:beforeAutospacing="1" w:after="100" w:afterAutospacing="1" w:line="240" w:lineRule="auto"/>
        <w:jc w:val="both"/>
        <w:rPr>
          <w:rFonts w:ascii="Verdana" w:eastAsia="Times New Roman" w:hAnsi="Verdana" w:cs="Arial"/>
          <w:lang w:eastAsia="pt-BR"/>
        </w:rPr>
      </w:pPr>
      <w:r w:rsidRPr="000A25A6">
        <w:rPr>
          <w:rFonts w:ascii="Verdana" w:eastAsia="Times New Roman" w:hAnsi="Verdana" w:cs="Arial"/>
          <w:b/>
          <w:bCs/>
          <w:lang w:eastAsia="pt-BR"/>
        </w:rPr>
        <w:t>PRÉ-REQUISITO DE DIETA DE EXCLUSÃO</w:t>
      </w:r>
      <w:r w:rsidRPr="000A25A6">
        <w:rPr>
          <w:rFonts w:ascii="Verdana" w:eastAsia="Times New Roman" w:hAnsi="Verdana" w:cs="Arial"/>
          <w:lang w:eastAsia="pt-BR"/>
        </w:rPr>
        <w:t>:</w:t>
      </w:r>
    </w:p>
    <w:p w14:paraId="1D5A2895" w14:textId="2DE21A3A" w:rsidR="005F0AED" w:rsidRPr="000A25A6" w:rsidRDefault="005F0AED" w:rsidP="00264D9C">
      <w:pPr>
        <w:numPr>
          <w:ilvl w:val="1"/>
          <w:numId w:val="33"/>
        </w:numPr>
        <w:spacing w:before="100" w:beforeAutospacing="1" w:after="100" w:afterAutospacing="1" w:line="240" w:lineRule="auto"/>
        <w:jc w:val="both"/>
        <w:rPr>
          <w:rFonts w:ascii="Verdana" w:eastAsia="Times New Roman" w:hAnsi="Verdana" w:cs="Arial"/>
          <w:lang w:eastAsia="pt-BR"/>
        </w:rPr>
      </w:pPr>
      <w:r w:rsidRPr="000A25A6">
        <w:rPr>
          <w:rFonts w:ascii="Verdana" w:eastAsia="Times New Roman" w:hAnsi="Verdana" w:cs="Arial"/>
          <w:lang w:eastAsia="pt-BR"/>
        </w:rPr>
        <w:t>O teste deve ser realizado após, pelo menos, 2 semanas de exclusão completa do leite de vaca da dieta, podendo ser de até 4-6 semanas em casos de suspeitas de reações tardias.</w:t>
      </w:r>
    </w:p>
    <w:p w14:paraId="6A9A8F36" w14:textId="77777777" w:rsidR="005F0AED" w:rsidRPr="00E52A2F" w:rsidRDefault="005F0AED" w:rsidP="00264D9C">
      <w:pPr>
        <w:pStyle w:val="PargrafodaLista"/>
        <w:numPr>
          <w:ilvl w:val="0"/>
          <w:numId w:val="28"/>
        </w:numPr>
        <w:spacing w:before="100" w:beforeAutospacing="1" w:after="100" w:afterAutospacing="1" w:line="240" w:lineRule="auto"/>
        <w:jc w:val="both"/>
        <w:outlineLvl w:val="2"/>
        <w:rPr>
          <w:rFonts w:ascii="Verdana" w:eastAsia="Times New Roman" w:hAnsi="Verdana" w:cs="Times New Roman"/>
          <w:b/>
          <w:bCs/>
          <w:lang w:eastAsia="pt-BR"/>
        </w:rPr>
      </w:pPr>
      <w:bookmarkStart w:id="31" w:name="_Toc187930736"/>
      <w:r w:rsidRPr="00E52A2F">
        <w:rPr>
          <w:rFonts w:ascii="Verdana" w:eastAsia="Times New Roman" w:hAnsi="Verdana" w:cs="Times New Roman"/>
          <w:b/>
          <w:bCs/>
          <w:lang w:eastAsia="pt-BR"/>
        </w:rPr>
        <w:t>Condições para a Realização do Teste de Provocação Oral (TPO)</w:t>
      </w:r>
      <w:bookmarkEnd w:id="31"/>
    </w:p>
    <w:p w14:paraId="4674EB0D" w14:textId="77777777" w:rsidR="005F0AED" w:rsidRPr="000A25A6" w:rsidRDefault="005F0AED" w:rsidP="00264D9C">
      <w:pPr>
        <w:numPr>
          <w:ilvl w:val="0"/>
          <w:numId w:val="34"/>
        </w:numPr>
        <w:spacing w:before="100" w:beforeAutospacing="1" w:after="100" w:afterAutospacing="1" w:line="240" w:lineRule="auto"/>
        <w:jc w:val="both"/>
        <w:rPr>
          <w:rFonts w:ascii="Verdana" w:eastAsia="Times New Roman" w:hAnsi="Verdana" w:cs="Times New Roman"/>
          <w:lang w:eastAsia="pt-BR"/>
        </w:rPr>
      </w:pPr>
      <w:r w:rsidRPr="000A25A6">
        <w:rPr>
          <w:rFonts w:ascii="Verdana" w:eastAsia="Times New Roman" w:hAnsi="Verdana" w:cs="Times New Roman"/>
          <w:b/>
          <w:bCs/>
          <w:lang w:eastAsia="pt-BR"/>
        </w:rPr>
        <w:t>Condições de Saúde do Paciente</w:t>
      </w:r>
    </w:p>
    <w:p w14:paraId="0E6A22CC" w14:textId="61B3F38B" w:rsidR="005F0AED" w:rsidRPr="000A25A6" w:rsidRDefault="005F0AED" w:rsidP="00264D9C">
      <w:pPr>
        <w:numPr>
          <w:ilvl w:val="1"/>
          <w:numId w:val="34"/>
        </w:numPr>
        <w:spacing w:before="100" w:beforeAutospacing="1" w:after="100" w:afterAutospacing="1" w:line="240" w:lineRule="auto"/>
        <w:jc w:val="both"/>
        <w:rPr>
          <w:rFonts w:ascii="Verdana" w:eastAsia="Times New Roman" w:hAnsi="Verdana" w:cs="Times New Roman"/>
          <w:lang w:eastAsia="pt-BR"/>
        </w:rPr>
      </w:pPr>
      <w:r w:rsidRPr="000A25A6">
        <w:rPr>
          <w:rFonts w:ascii="Verdana" w:eastAsia="Times New Roman" w:hAnsi="Verdana" w:cs="Times New Roman"/>
          <w:lang w:eastAsia="pt-BR"/>
        </w:rPr>
        <w:t>O paciente deve estar em boas condições de saúde no dia da realização do TPO para minimizar o risco de reações graves e garantir uma interpretação precisa dos resultados.</w:t>
      </w:r>
    </w:p>
    <w:p w14:paraId="18C5B41E" w14:textId="77777777" w:rsidR="005F0AED" w:rsidRPr="000A25A6" w:rsidRDefault="005F0AED" w:rsidP="00264D9C">
      <w:pPr>
        <w:numPr>
          <w:ilvl w:val="1"/>
          <w:numId w:val="34"/>
        </w:numPr>
        <w:spacing w:before="100" w:beforeAutospacing="1" w:after="100" w:afterAutospacing="1" w:line="240" w:lineRule="auto"/>
        <w:jc w:val="both"/>
        <w:rPr>
          <w:rFonts w:ascii="Verdana" w:eastAsia="Times New Roman" w:hAnsi="Verdana" w:cs="Times New Roman"/>
          <w:lang w:eastAsia="pt-BR"/>
        </w:rPr>
      </w:pPr>
      <w:r w:rsidRPr="000A25A6">
        <w:rPr>
          <w:rFonts w:ascii="Verdana" w:eastAsia="Times New Roman" w:hAnsi="Verdana" w:cs="Times New Roman"/>
          <w:b/>
          <w:bCs/>
          <w:lang w:eastAsia="pt-BR"/>
        </w:rPr>
        <w:t>Contraindicações Temporárias</w:t>
      </w:r>
      <w:r w:rsidRPr="000A25A6">
        <w:rPr>
          <w:rFonts w:ascii="Verdana" w:eastAsia="Times New Roman" w:hAnsi="Verdana" w:cs="Times New Roman"/>
          <w:lang w:eastAsia="pt-BR"/>
        </w:rPr>
        <w:t>:</w:t>
      </w:r>
    </w:p>
    <w:p w14:paraId="739BABBA" w14:textId="544D614A" w:rsidR="005F0AED" w:rsidRPr="000A25A6" w:rsidRDefault="005F0AED" w:rsidP="00264D9C">
      <w:pPr>
        <w:numPr>
          <w:ilvl w:val="2"/>
          <w:numId w:val="34"/>
        </w:numPr>
        <w:spacing w:before="100" w:beforeAutospacing="1" w:after="100" w:afterAutospacing="1" w:line="240" w:lineRule="auto"/>
        <w:ind w:left="1418"/>
        <w:jc w:val="both"/>
        <w:rPr>
          <w:rFonts w:ascii="Verdana" w:eastAsia="Times New Roman" w:hAnsi="Verdana" w:cs="Times New Roman"/>
          <w:lang w:eastAsia="pt-BR"/>
        </w:rPr>
      </w:pPr>
      <w:r w:rsidRPr="000A25A6">
        <w:rPr>
          <w:rFonts w:ascii="Verdana" w:eastAsia="Times New Roman" w:hAnsi="Verdana" w:cs="Times New Roman"/>
          <w:lang w:eastAsia="pt-BR"/>
        </w:rPr>
        <w:t>Não é recomendada a realização do TPO caso a criança apresente febre, vômito ou sintomas respiratórios ativos, como tosse ou respiração ofegante.</w:t>
      </w:r>
    </w:p>
    <w:p w14:paraId="3617EDB1" w14:textId="77777777" w:rsidR="005F0AED" w:rsidRPr="000A25A6" w:rsidRDefault="005F0AED" w:rsidP="00264D9C">
      <w:pPr>
        <w:numPr>
          <w:ilvl w:val="0"/>
          <w:numId w:val="34"/>
        </w:numPr>
        <w:spacing w:before="100" w:beforeAutospacing="1" w:after="100" w:afterAutospacing="1" w:line="360" w:lineRule="auto"/>
        <w:jc w:val="both"/>
        <w:rPr>
          <w:rFonts w:ascii="Verdana" w:eastAsia="Times New Roman" w:hAnsi="Verdana" w:cs="Times New Roman"/>
          <w:lang w:eastAsia="pt-BR"/>
        </w:rPr>
      </w:pPr>
      <w:r w:rsidRPr="000A25A6">
        <w:rPr>
          <w:rFonts w:ascii="Verdana" w:eastAsia="Times New Roman" w:hAnsi="Verdana" w:cs="Times New Roman"/>
          <w:b/>
          <w:bCs/>
          <w:lang w:eastAsia="pt-BR"/>
        </w:rPr>
        <w:t>Contraindicações Específicas</w:t>
      </w:r>
    </w:p>
    <w:p w14:paraId="4F06612A" w14:textId="77777777" w:rsidR="005F0AED" w:rsidRPr="000A25A6" w:rsidRDefault="005F0AED" w:rsidP="00264D9C">
      <w:pPr>
        <w:numPr>
          <w:ilvl w:val="1"/>
          <w:numId w:val="34"/>
        </w:numPr>
        <w:spacing w:before="100" w:beforeAutospacing="1" w:after="100" w:afterAutospacing="1" w:line="240" w:lineRule="auto"/>
        <w:jc w:val="both"/>
        <w:rPr>
          <w:rFonts w:ascii="Verdana" w:eastAsia="Times New Roman" w:hAnsi="Verdana" w:cs="Times New Roman"/>
          <w:lang w:eastAsia="pt-BR"/>
        </w:rPr>
      </w:pPr>
      <w:r w:rsidRPr="000A25A6">
        <w:rPr>
          <w:rFonts w:ascii="Verdana" w:eastAsia="Times New Roman" w:hAnsi="Verdana" w:cs="Times New Roman"/>
          <w:lang w:eastAsia="pt-BR"/>
        </w:rPr>
        <w:t>O TPO pode ser contraindicado em casos de manifestações graves de Alergia à Proteína do Leite de Vaca (APLV), como:</w:t>
      </w:r>
    </w:p>
    <w:p w14:paraId="42CA5522" w14:textId="77777777" w:rsidR="005F0AED" w:rsidRPr="000A25A6" w:rsidRDefault="005F0AED" w:rsidP="00264D9C">
      <w:pPr>
        <w:numPr>
          <w:ilvl w:val="2"/>
          <w:numId w:val="34"/>
        </w:numPr>
        <w:tabs>
          <w:tab w:val="clear" w:pos="2160"/>
          <w:tab w:val="num" w:pos="1843"/>
        </w:tabs>
        <w:spacing w:before="100" w:beforeAutospacing="1" w:after="100" w:afterAutospacing="1" w:line="240" w:lineRule="auto"/>
        <w:ind w:left="1418" w:hanging="284"/>
        <w:jc w:val="both"/>
        <w:rPr>
          <w:rFonts w:ascii="Verdana" w:eastAsia="Times New Roman" w:hAnsi="Verdana" w:cs="Times New Roman"/>
          <w:lang w:eastAsia="pt-BR"/>
        </w:rPr>
      </w:pPr>
      <w:r w:rsidRPr="000A25A6">
        <w:rPr>
          <w:rFonts w:ascii="Verdana" w:eastAsia="Times New Roman" w:hAnsi="Verdana" w:cs="Times New Roman"/>
          <w:b/>
          <w:bCs/>
          <w:lang w:eastAsia="pt-BR"/>
        </w:rPr>
        <w:t>Anafilaxia</w:t>
      </w:r>
      <w:r w:rsidRPr="000A25A6">
        <w:rPr>
          <w:rFonts w:ascii="Verdana" w:eastAsia="Times New Roman" w:hAnsi="Verdana" w:cs="Times New Roman"/>
          <w:lang w:eastAsia="pt-BR"/>
        </w:rPr>
        <w:t>: Reação grave, sistêmica e de início rápido que pode ser fatal.</w:t>
      </w:r>
    </w:p>
    <w:p w14:paraId="6730E120" w14:textId="244AF71B" w:rsidR="005F0AED" w:rsidRPr="000A25A6" w:rsidRDefault="005F0AED" w:rsidP="00264D9C">
      <w:pPr>
        <w:numPr>
          <w:ilvl w:val="2"/>
          <w:numId w:val="34"/>
        </w:numPr>
        <w:tabs>
          <w:tab w:val="clear" w:pos="2160"/>
          <w:tab w:val="num" w:pos="1843"/>
        </w:tabs>
        <w:spacing w:before="100" w:beforeAutospacing="1" w:after="100" w:afterAutospacing="1" w:line="240" w:lineRule="auto"/>
        <w:ind w:left="1418" w:hanging="284"/>
        <w:jc w:val="both"/>
        <w:rPr>
          <w:rFonts w:ascii="Verdana" w:eastAsia="Times New Roman" w:hAnsi="Verdana" w:cs="Times New Roman"/>
          <w:lang w:eastAsia="pt-BR"/>
        </w:rPr>
      </w:pPr>
      <w:r w:rsidRPr="000A25A6">
        <w:rPr>
          <w:rFonts w:ascii="Verdana" w:eastAsia="Times New Roman" w:hAnsi="Verdana" w:cs="Times New Roman"/>
          <w:b/>
          <w:bCs/>
          <w:lang w:eastAsia="pt-BR"/>
        </w:rPr>
        <w:t>FPIES (Síndrome de Enterocolite Induzida por Proteína Alimentar)</w:t>
      </w:r>
      <w:r w:rsidRPr="000A25A6">
        <w:rPr>
          <w:rFonts w:ascii="Verdana" w:eastAsia="Times New Roman" w:hAnsi="Verdana" w:cs="Times New Roman"/>
          <w:lang w:eastAsia="pt-BR"/>
        </w:rPr>
        <w:t>: Manifestações clínicas heterogêneas que podem levar a choque anafilático.</w:t>
      </w:r>
    </w:p>
    <w:p w14:paraId="5939786B" w14:textId="1FDA394A" w:rsidR="005F0AED" w:rsidRPr="000A25A6" w:rsidRDefault="005F0AED" w:rsidP="00264D9C">
      <w:pPr>
        <w:numPr>
          <w:ilvl w:val="1"/>
          <w:numId w:val="34"/>
        </w:numPr>
        <w:spacing w:before="100" w:beforeAutospacing="1" w:after="100" w:afterAutospacing="1" w:line="240" w:lineRule="auto"/>
        <w:jc w:val="both"/>
        <w:rPr>
          <w:rFonts w:ascii="Verdana" w:eastAsia="Times New Roman" w:hAnsi="Verdana" w:cs="Times New Roman"/>
          <w:lang w:eastAsia="pt-BR"/>
        </w:rPr>
      </w:pPr>
      <w:r w:rsidRPr="000A25A6">
        <w:rPr>
          <w:rFonts w:ascii="Verdana" w:eastAsia="Times New Roman" w:hAnsi="Verdana" w:cs="Times New Roman"/>
          <w:b/>
          <w:bCs/>
          <w:lang w:eastAsia="pt-BR"/>
        </w:rPr>
        <w:t>Recomendação</w:t>
      </w:r>
      <w:r w:rsidRPr="000A25A6">
        <w:rPr>
          <w:rFonts w:ascii="Verdana" w:eastAsia="Times New Roman" w:hAnsi="Verdana" w:cs="Times New Roman"/>
          <w:lang w:eastAsia="pt-BR"/>
        </w:rPr>
        <w:t>: O TPO só deve ser realizado após 12 meses da manifestação do episódio grave, sendo o diagnóstico estabelecido pela equipe médica com base no histórico clínico.</w:t>
      </w:r>
    </w:p>
    <w:p w14:paraId="0CCD7B03" w14:textId="77777777" w:rsidR="005F0AED" w:rsidRPr="000A25A6" w:rsidRDefault="005F0AED" w:rsidP="00264D9C">
      <w:pPr>
        <w:numPr>
          <w:ilvl w:val="0"/>
          <w:numId w:val="34"/>
        </w:numPr>
        <w:spacing w:before="100" w:beforeAutospacing="1" w:after="100" w:afterAutospacing="1" w:line="240" w:lineRule="auto"/>
        <w:jc w:val="both"/>
        <w:rPr>
          <w:rFonts w:ascii="Verdana" w:eastAsia="Times New Roman" w:hAnsi="Verdana" w:cs="Times New Roman"/>
          <w:lang w:eastAsia="pt-BR"/>
        </w:rPr>
      </w:pPr>
      <w:r w:rsidRPr="000A25A6">
        <w:rPr>
          <w:rFonts w:ascii="Verdana" w:eastAsia="Times New Roman" w:hAnsi="Verdana" w:cs="Times New Roman"/>
          <w:b/>
          <w:bCs/>
          <w:lang w:eastAsia="pt-BR"/>
        </w:rPr>
        <w:t>Uso de Medicamentos</w:t>
      </w:r>
    </w:p>
    <w:p w14:paraId="41F4E946" w14:textId="298D71CF" w:rsidR="005F0AED" w:rsidRPr="000A25A6" w:rsidRDefault="005F0AED" w:rsidP="00264D9C">
      <w:pPr>
        <w:numPr>
          <w:ilvl w:val="1"/>
          <w:numId w:val="34"/>
        </w:numPr>
        <w:spacing w:before="100" w:beforeAutospacing="1" w:after="100" w:afterAutospacing="1" w:line="240" w:lineRule="auto"/>
        <w:jc w:val="both"/>
        <w:rPr>
          <w:rFonts w:ascii="Verdana" w:eastAsia="Times New Roman" w:hAnsi="Verdana" w:cs="Times New Roman"/>
          <w:lang w:eastAsia="pt-BR"/>
        </w:rPr>
      </w:pPr>
      <w:r w:rsidRPr="000A25A6">
        <w:rPr>
          <w:rFonts w:ascii="Verdana" w:eastAsia="Times New Roman" w:hAnsi="Verdana" w:cs="Times New Roman"/>
          <w:b/>
          <w:bCs/>
          <w:lang w:eastAsia="pt-BR"/>
        </w:rPr>
        <w:t>Evitar Medicamentos Interferentes</w:t>
      </w:r>
      <w:r w:rsidRPr="000A25A6">
        <w:rPr>
          <w:rFonts w:ascii="Verdana" w:eastAsia="Times New Roman" w:hAnsi="Verdana" w:cs="Times New Roman"/>
          <w:lang w:eastAsia="pt-BR"/>
        </w:rPr>
        <w:t>: Deve-se evitar o uso de medicamentos que possam alterar o resultado do teste, intensificando ou atenuando as reações, ou afetando o tratamento de reações que possam ocorrer.</w:t>
      </w:r>
    </w:p>
    <w:p w14:paraId="6BA5EB55" w14:textId="77777777" w:rsidR="005F0AED" w:rsidRPr="000A25A6" w:rsidRDefault="005F0AED" w:rsidP="00264D9C">
      <w:pPr>
        <w:numPr>
          <w:ilvl w:val="0"/>
          <w:numId w:val="34"/>
        </w:numPr>
        <w:spacing w:before="100" w:beforeAutospacing="1" w:after="100" w:afterAutospacing="1" w:line="240" w:lineRule="auto"/>
        <w:jc w:val="both"/>
        <w:rPr>
          <w:rFonts w:ascii="Verdana" w:eastAsia="Times New Roman" w:hAnsi="Verdana" w:cs="Times New Roman"/>
          <w:lang w:eastAsia="pt-BR"/>
        </w:rPr>
      </w:pPr>
      <w:r w:rsidRPr="000A25A6">
        <w:rPr>
          <w:rFonts w:ascii="Verdana" w:eastAsia="Times New Roman" w:hAnsi="Verdana" w:cs="Times New Roman"/>
          <w:b/>
          <w:bCs/>
          <w:lang w:eastAsia="pt-BR"/>
        </w:rPr>
        <w:t>Acesso Venoso</w:t>
      </w:r>
    </w:p>
    <w:p w14:paraId="574211F7" w14:textId="77777777" w:rsidR="005F0AED" w:rsidRPr="000A25A6" w:rsidRDefault="005F0AED" w:rsidP="00264D9C">
      <w:pPr>
        <w:numPr>
          <w:ilvl w:val="1"/>
          <w:numId w:val="34"/>
        </w:numPr>
        <w:spacing w:before="100" w:beforeAutospacing="1" w:after="100" w:afterAutospacing="1" w:line="240" w:lineRule="auto"/>
        <w:jc w:val="both"/>
        <w:rPr>
          <w:rFonts w:ascii="Verdana" w:eastAsia="Times New Roman" w:hAnsi="Verdana" w:cs="Times New Roman"/>
          <w:lang w:eastAsia="pt-BR"/>
        </w:rPr>
      </w:pPr>
      <w:r w:rsidRPr="000A25A6">
        <w:rPr>
          <w:rFonts w:ascii="Verdana" w:eastAsia="Times New Roman" w:hAnsi="Verdana" w:cs="Times New Roman"/>
          <w:b/>
          <w:bCs/>
          <w:lang w:eastAsia="pt-BR"/>
        </w:rPr>
        <w:t>Recomendação de Acesso Venoso</w:t>
      </w:r>
      <w:r w:rsidRPr="000A25A6">
        <w:rPr>
          <w:rFonts w:ascii="Verdana" w:eastAsia="Times New Roman" w:hAnsi="Verdana" w:cs="Times New Roman"/>
          <w:lang w:eastAsia="pt-BR"/>
        </w:rPr>
        <w:t>: Em alguns casos, é recomendado inserir um acesso venoso antes do TPO, para facilitar a administração de medicamentos intravenosos em caso de reações graves.</w:t>
      </w:r>
    </w:p>
    <w:p w14:paraId="1CB814C3" w14:textId="77777777" w:rsidR="005F0AED" w:rsidRPr="000A25A6" w:rsidRDefault="005F0AED" w:rsidP="00264D9C">
      <w:pPr>
        <w:numPr>
          <w:ilvl w:val="1"/>
          <w:numId w:val="34"/>
        </w:numPr>
        <w:spacing w:before="100" w:beforeAutospacing="1" w:after="100" w:afterAutospacing="1" w:line="240" w:lineRule="auto"/>
        <w:jc w:val="both"/>
        <w:rPr>
          <w:rFonts w:ascii="Verdana" w:eastAsia="Times New Roman" w:hAnsi="Verdana" w:cs="Times New Roman"/>
          <w:lang w:eastAsia="pt-BR"/>
        </w:rPr>
      </w:pPr>
      <w:r w:rsidRPr="000A25A6">
        <w:rPr>
          <w:rFonts w:ascii="Verdana" w:eastAsia="Times New Roman" w:hAnsi="Verdana" w:cs="Times New Roman"/>
          <w:b/>
          <w:bCs/>
          <w:lang w:eastAsia="pt-BR"/>
        </w:rPr>
        <w:t>Casos que Recomendam Acesso Venoso</w:t>
      </w:r>
      <w:r w:rsidRPr="000A25A6">
        <w:rPr>
          <w:rFonts w:ascii="Verdana" w:eastAsia="Times New Roman" w:hAnsi="Verdana" w:cs="Times New Roman"/>
          <w:lang w:eastAsia="pt-BR"/>
        </w:rPr>
        <w:t>:</w:t>
      </w:r>
    </w:p>
    <w:p w14:paraId="5D01431F" w14:textId="77777777" w:rsidR="005F0AED" w:rsidRPr="000A25A6" w:rsidRDefault="005F0AED" w:rsidP="00264D9C">
      <w:pPr>
        <w:numPr>
          <w:ilvl w:val="2"/>
          <w:numId w:val="34"/>
        </w:numPr>
        <w:tabs>
          <w:tab w:val="clear" w:pos="2160"/>
        </w:tabs>
        <w:spacing w:before="100" w:beforeAutospacing="1" w:after="100" w:afterAutospacing="1" w:line="240" w:lineRule="auto"/>
        <w:ind w:left="1418"/>
        <w:jc w:val="both"/>
        <w:rPr>
          <w:rFonts w:ascii="Verdana" w:eastAsia="Times New Roman" w:hAnsi="Verdana" w:cs="Times New Roman"/>
          <w:lang w:eastAsia="pt-BR"/>
        </w:rPr>
      </w:pPr>
      <w:r w:rsidRPr="000A25A6">
        <w:rPr>
          <w:rFonts w:ascii="Verdana" w:eastAsia="Times New Roman" w:hAnsi="Verdana" w:cs="Times New Roman"/>
          <w:lang w:eastAsia="pt-BR"/>
        </w:rPr>
        <w:t>História clínica de reação grave (como anafilaxia ou FPIES).</w:t>
      </w:r>
    </w:p>
    <w:p w14:paraId="4EDE0A0B" w14:textId="254FDA60" w:rsidR="000A25A6" w:rsidRPr="00E52A2F" w:rsidRDefault="005F0AED" w:rsidP="00264D9C">
      <w:pPr>
        <w:numPr>
          <w:ilvl w:val="2"/>
          <w:numId w:val="34"/>
        </w:numPr>
        <w:tabs>
          <w:tab w:val="clear" w:pos="2160"/>
        </w:tabs>
        <w:spacing w:after="0" w:line="240" w:lineRule="auto"/>
        <w:ind w:left="1418"/>
        <w:jc w:val="both"/>
        <w:rPr>
          <w:rFonts w:ascii="Verdana" w:eastAsia="Times New Roman" w:hAnsi="Verdana" w:cs="Times New Roman"/>
          <w:lang w:eastAsia="pt-BR"/>
        </w:rPr>
      </w:pPr>
      <w:r w:rsidRPr="00E52A2F">
        <w:rPr>
          <w:rFonts w:ascii="Verdana" w:eastAsia="Times New Roman" w:hAnsi="Verdana" w:cs="Times New Roman"/>
          <w:lang w:eastAsia="pt-BR"/>
        </w:rPr>
        <w:t>Crianças pequenas com asma.</w:t>
      </w:r>
    </w:p>
    <w:p w14:paraId="7CE81C06" w14:textId="1A389376" w:rsidR="005F0AED" w:rsidRPr="000A25A6" w:rsidRDefault="005F0AED" w:rsidP="00264D9C">
      <w:pPr>
        <w:numPr>
          <w:ilvl w:val="1"/>
          <w:numId w:val="34"/>
        </w:numPr>
        <w:tabs>
          <w:tab w:val="clear" w:pos="1440"/>
        </w:tabs>
        <w:spacing w:after="0" w:line="240" w:lineRule="auto"/>
        <w:ind w:left="1418"/>
        <w:jc w:val="both"/>
        <w:rPr>
          <w:rFonts w:ascii="Verdana" w:eastAsia="Times New Roman" w:hAnsi="Verdana" w:cs="Times New Roman"/>
          <w:lang w:eastAsia="pt-BR"/>
        </w:rPr>
      </w:pPr>
      <w:r w:rsidRPr="000A25A6">
        <w:rPr>
          <w:rFonts w:ascii="Verdana" w:eastAsia="Times New Roman" w:hAnsi="Verdana" w:cs="Times New Roman"/>
          <w:b/>
          <w:bCs/>
          <w:lang w:eastAsia="pt-BR"/>
        </w:rPr>
        <w:t>Decisão Individual</w:t>
      </w:r>
      <w:r w:rsidRPr="000A25A6">
        <w:rPr>
          <w:rFonts w:ascii="Verdana" w:eastAsia="Times New Roman" w:hAnsi="Verdana" w:cs="Times New Roman"/>
          <w:lang w:eastAsia="pt-BR"/>
        </w:rPr>
        <w:t>: A necessidade de acesso venoso deve ser avaliada caso a caso, levando em consideração o histórico clínico, idade, quadro alérgico, alimento envolvido e resultados de exames complementares.</w:t>
      </w:r>
    </w:p>
    <w:p w14:paraId="077DD184" w14:textId="77777777" w:rsidR="005F0AED" w:rsidRPr="000A25A6" w:rsidRDefault="005F0AED" w:rsidP="00EF02C7">
      <w:pPr>
        <w:spacing w:before="100" w:beforeAutospacing="1" w:after="100" w:afterAutospacing="1" w:line="240" w:lineRule="auto"/>
        <w:ind w:left="1080"/>
        <w:jc w:val="both"/>
        <w:rPr>
          <w:rFonts w:ascii="Verdana" w:eastAsia="Times New Roman" w:hAnsi="Verdana" w:cs="Times New Roman"/>
          <w:lang w:eastAsia="pt-BR"/>
        </w:rPr>
      </w:pPr>
    </w:p>
    <w:p w14:paraId="6F881813" w14:textId="0A3F035D" w:rsidR="005F0AED" w:rsidRPr="00632D15" w:rsidRDefault="00986AF7" w:rsidP="00632D15">
      <w:pPr>
        <w:pStyle w:val="PargrafodaLista"/>
        <w:numPr>
          <w:ilvl w:val="2"/>
          <w:numId w:val="29"/>
        </w:numPr>
        <w:tabs>
          <w:tab w:val="left" w:pos="426"/>
        </w:tabs>
        <w:spacing w:before="100" w:beforeAutospacing="1" w:after="100" w:afterAutospacing="1" w:line="276" w:lineRule="auto"/>
        <w:ind w:left="0" w:firstLine="0"/>
        <w:outlineLvl w:val="2"/>
        <w:rPr>
          <w:rFonts w:ascii="Verdana" w:eastAsia="Times New Roman" w:hAnsi="Verdana" w:cs="Arial"/>
          <w:b/>
          <w:bCs/>
          <w:color w:val="C45911" w:themeColor="accent2" w:themeShade="BF"/>
          <w:lang w:eastAsia="pt-BR"/>
        </w:rPr>
      </w:pPr>
      <w:r w:rsidRPr="00632D15">
        <w:rPr>
          <w:rFonts w:ascii="Verdana" w:eastAsia="Times New Roman" w:hAnsi="Verdana" w:cs="Arial"/>
          <w:b/>
          <w:bCs/>
          <w:color w:val="C45911" w:themeColor="accent2" w:themeShade="BF"/>
          <w:lang w:eastAsia="pt-BR"/>
        </w:rPr>
        <w:lastRenderedPageBreak/>
        <w:t>CHECKLIST DE SEGURANÇA</w:t>
      </w:r>
    </w:p>
    <w:p w14:paraId="53108185" w14:textId="77777777" w:rsidR="005F0AED" w:rsidRPr="000A25A6" w:rsidRDefault="005F0AED" w:rsidP="00264D9C">
      <w:pPr>
        <w:numPr>
          <w:ilvl w:val="1"/>
          <w:numId w:val="37"/>
        </w:numPr>
        <w:spacing w:before="100" w:beforeAutospacing="1" w:after="100" w:afterAutospacing="1" w:line="276" w:lineRule="auto"/>
        <w:jc w:val="both"/>
        <w:rPr>
          <w:rFonts w:ascii="Verdana" w:eastAsia="Times New Roman" w:hAnsi="Verdana" w:cs="Times New Roman"/>
          <w:lang w:eastAsia="pt-BR"/>
        </w:rPr>
      </w:pPr>
      <w:r w:rsidRPr="000A25A6">
        <w:rPr>
          <w:rFonts w:ascii="Verdana" w:eastAsia="Times New Roman" w:hAnsi="Verdana" w:cs="Times New Roman"/>
          <w:lang w:eastAsia="pt-BR"/>
        </w:rPr>
        <w:t xml:space="preserve">O profissional responsável pela realização do TPO deve seguir um </w:t>
      </w:r>
      <w:r w:rsidRPr="000A25A6">
        <w:rPr>
          <w:rFonts w:ascii="Verdana" w:eastAsia="Times New Roman" w:hAnsi="Verdana" w:cs="Times New Roman"/>
          <w:b/>
          <w:lang w:eastAsia="pt-BR"/>
        </w:rPr>
        <w:t xml:space="preserve">checklist </w:t>
      </w:r>
      <w:r w:rsidRPr="000A25A6">
        <w:rPr>
          <w:rFonts w:ascii="Verdana" w:eastAsia="Times New Roman" w:hAnsi="Verdana" w:cs="Times New Roman"/>
          <w:lang w:eastAsia="pt-BR"/>
        </w:rPr>
        <w:t>para garantir que todas as condições de segurança sejam atendidas.</w:t>
      </w:r>
    </w:p>
    <w:p w14:paraId="3B45A575" w14:textId="77777777" w:rsidR="005F0AED" w:rsidRPr="000A25A6" w:rsidRDefault="005F0AED" w:rsidP="00264D9C">
      <w:pPr>
        <w:numPr>
          <w:ilvl w:val="1"/>
          <w:numId w:val="37"/>
        </w:numPr>
        <w:spacing w:before="100" w:beforeAutospacing="1" w:after="100" w:afterAutospacing="1" w:line="276" w:lineRule="auto"/>
        <w:jc w:val="both"/>
        <w:rPr>
          <w:rFonts w:ascii="Verdana" w:eastAsia="Times New Roman" w:hAnsi="Verdana" w:cs="Times New Roman"/>
          <w:lang w:eastAsia="pt-BR"/>
        </w:rPr>
      </w:pPr>
      <w:r w:rsidRPr="000A25A6">
        <w:rPr>
          <w:rFonts w:ascii="Verdana" w:eastAsia="Times New Roman" w:hAnsi="Verdana" w:cs="Times New Roman"/>
          <w:b/>
          <w:bCs/>
          <w:lang w:eastAsia="pt-BR"/>
        </w:rPr>
        <w:t>Contraindicações</w:t>
      </w:r>
      <w:r w:rsidRPr="000A25A6">
        <w:rPr>
          <w:rFonts w:ascii="Verdana" w:eastAsia="Times New Roman" w:hAnsi="Verdana" w:cs="Times New Roman"/>
          <w:lang w:eastAsia="pt-BR"/>
        </w:rPr>
        <w:t xml:space="preserve">: Qualquer resposta negativa a uma das questões do </w:t>
      </w:r>
      <w:r w:rsidRPr="000A25A6">
        <w:rPr>
          <w:rFonts w:ascii="Verdana" w:eastAsia="Times New Roman" w:hAnsi="Verdana" w:cs="Times New Roman"/>
          <w:b/>
          <w:lang w:eastAsia="pt-BR"/>
        </w:rPr>
        <w:t xml:space="preserve">checklist </w:t>
      </w:r>
      <w:r w:rsidRPr="000A25A6">
        <w:rPr>
          <w:rFonts w:ascii="Verdana" w:eastAsia="Times New Roman" w:hAnsi="Verdana" w:cs="Times New Roman"/>
          <w:lang w:eastAsia="pt-BR"/>
        </w:rPr>
        <w:t>contraindica a realização do teste naquele momento.</w:t>
      </w:r>
    </w:p>
    <w:p w14:paraId="2065E1C6" w14:textId="77777777" w:rsidR="005F0AED" w:rsidRPr="000A25A6" w:rsidRDefault="005F0AED" w:rsidP="00264D9C">
      <w:pPr>
        <w:pStyle w:val="PargrafodaLista"/>
        <w:numPr>
          <w:ilvl w:val="0"/>
          <w:numId w:val="36"/>
        </w:numPr>
        <w:autoSpaceDE w:val="0"/>
        <w:autoSpaceDN w:val="0"/>
        <w:adjustRightInd w:val="0"/>
        <w:spacing w:after="164" w:line="276" w:lineRule="auto"/>
        <w:ind w:firstLine="414"/>
        <w:jc w:val="both"/>
        <w:rPr>
          <w:rFonts w:ascii="Verdana" w:hAnsi="Verdana" w:cs="Calibri"/>
          <w:b/>
          <w:color w:val="000000"/>
        </w:rPr>
      </w:pPr>
      <w:r w:rsidRPr="000A25A6">
        <w:rPr>
          <w:rFonts w:ascii="Verdana" w:hAnsi="Verdana" w:cs="Calibri"/>
          <w:b/>
          <w:color w:val="000000"/>
        </w:rPr>
        <w:t xml:space="preserve">O paciente encontra-se em boas condições de saúde? </w:t>
      </w:r>
    </w:p>
    <w:p w14:paraId="7F931F8D" w14:textId="40B825E9" w:rsidR="005F0AED" w:rsidRPr="000A25A6" w:rsidRDefault="005F0AED" w:rsidP="00264D9C">
      <w:pPr>
        <w:pStyle w:val="PargrafodaLista"/>
        <w:numPr>
          <w:ilvl w:val="0"/>
          <w:numId w:val="35"/>
        </w:numPr>
        <w:autoSpaceDE w:val="0"/>
        <w:autoSpaceDN w:val="0"/>
        <w:adjustRightInd w:val="0"/>
        <w:spacing w:after="164" w:line="276" w:lineRule="auto"/>
        <w:ind w:left="1418" w:hanging="284"/>
        <w:jc w:val="both"/>
        <w:rPr>
          <w:rFonts w:ascii="Verdana" w:hAnsi="Verdana" w:cs="Calibri"/>
          <w:color w:val="000000"/>
        </w:rPr>
      </w:pPr>
      <w:r w:rsidRPr="000A25A6">
        <w:rPr>
          <w:rFonts w:ascii="Verdana" w:hAnsi="Verdana" w:cs="Calibri"/>
          <w:color w:val="000000"/>
        </w:rPr>
        <w:t xml:space="preserve">O alimento a ser testado foi rigorosamente evitado durante as duas semanas anteriores? </w:t>
      </w:r>
    </w:p>
    <w:p w14:paraId="4A2E4E05" w14:textId="5ECEE0E7" w:rsidR="005F0AED" w:rsidRPr="000A25A6" w:rsidRDefault="005F0AED" w:rsidP="00264D9C">
      <w:pPr>
        <w:pStyle w:val="PargrafodaLista"/>
        <w:numPr>
          <w:ilvl w:val="0"/>
          <w:numId w:val="35"/>
        </w:numPr>
        <w:autoSpaceDE w:val="0"/>
        <w:autoSpaceDN w:val="0"/>
        <w:adjustRightInd w:val="0"/>
        <w:spacing w:after="164" w:line="276" w:lineRule="auto"/>
        <w:ind w:firstLine="414"/>
        <w:jc w:val="both"/>
        <w:rPr>
          <w:rFonts w:ascii="Verdana" w:hAnsi="Verdana" w:cs="Calibri"/>
          <w:color w:val="000000"/>
        </w:rPr>
      </w:pPr>
      <w:r w:rsidRPr="000A25A6">
        <w:rPr>
          <w:rFonts w:ascii="Verdana" w:hAnsi="Verdana" w:cs="Calibri"/>
          <w:color w:val="000000"/>
        </w:rPr>
        <w:t xml:space="preserve">O uso de anti-histamínicos foi evitado nos últimos 10 dias? </w:t>
      </w:r>
    </w:p>
    <w:p w14:paraId="6D7401EF" w14:textId="53046E0C" w:rsidR="005F0AED" w:rsidRPr="000A25A6" w:rsidRDefault="005F0AED" w:rsidP="00264D9C">
      <w:pPr>
        <w:pStyle w:val="PargrafodaLista"/>
        <w:numPr>
          <w:ilvl w:val="0"/>
          <w:numId w:val="35"/>
        </w:numPr>
        <w:autoSpaceDE w:val="0"/>
        <w:autoSpaceDN w:val="0"/>
        <w:adjustRightInd w:val="0"/>
        <w:spacing w:after="164" w:line="276" w:lineRule="auto"/>
        <w:ind w:left="1418" w:hanging="284"/>
        <w:jc w:val="both"/>
        <w:rPr>
          <w:rFonts w:ascii="Verdana" w:hAnsi="Verdana" w:cs="Calibri"/>
          <w:color w:val="000000"/>
        </w:rPr>
      </w:pPr>
      <w:r w:rsidRPr="000A25A6">
        <w:rPr>
          <w:rFonts w:ascii="Verdana" w:hAnsi="Verdana" w:cs="Calibri"/>
          <w:color w:val="000000"/>
        </w:rPr>
        <w:t xml:space="preserve">O termo de esclarecimento e responsabilidade (TER), em duas vias, foi assinado? </w:t>
      </w:r>
    </w:p>
    <w:p w14:paraId="167B3227" w14:textId="13E3A4DC" w:rsidR="005F0AED" w:rsidRPr="000A25A6" w:rsidRDefault="005F0AED" w:rsidP="00264D9C">
      <w:pPr>
        <w:pStyle w:val="PargrafodaLista"/>
        <w:numPr>
          <w:ilvl w:val="0"/>
          <w:numId w:val="35"/>
        </w:numPr>
        <w:autoSpaceDE w:val="0"/>
        <w:autoSpaceDN w:val="0"/>
        <w:adjustRightInd w:val="0"/>
        <w:spacing w:after="164" w:line="276" w:lineRule="auto"/>
        <w:ind w:firstLine="414"/>
        <w:jc w:val="both"/>
        <w:rPr>
          <w:rFonts w:ascii="Verdana" w:hAnsi="Verdana" w:cs="Calibri"/>
          <w:color w:val="000000"/>
        </w:rPr>
      </w:pPr>
      <w:r w:rsidRPr="000A25A6">
        <w:rPr>
          <w:rFonts w:ascii="Verdana" w:hAnsi="Verdana" w:cs="Calibri"/>
          <w:color w:val="000000"/>
        </w:rPr>
        <w:t xml:space="preserve">Há um acompanhante adulto (maior de 18 anos) presente? </w:t>
      </w:r>
    </w:p>
    <w:p w14:paraId="60D7F626" w14:textId="01B2C6F1" w:rsidR="00EF02C7" w:rsidRPr="000A25A6" w:rsidRDefault="005F0AED" w:rsidP="00264D9C">
      <w:pPr>
        <w:pStyle w:val="PargrafodaLista"/>
        <w:numPr>
          <w:ilvl w:val="0"/>
          <w:numId w:val="35"/>
        </w:numPr>
        <w:autoSpaceDE w:val="0"/>
        <w:autoSpaceDN w:val="0"/>
        <w:adjustRightInd w:val="0"/>
        <w:spacing w:after="0" w:line="276" w:lineRule="auto"/>
        <w:ind w:left="1418" w:hanging="284"/>
        <w:jc w:val="both"/>
        <w:rPr>
          <w:rFonts w:ascii="Calibri" w:hAnsi="Calibri" w:cs="Calibri"/>
          <w:color w:val="000000"/>
        </w:rPr>
      </w:pPr>
      <w:r w:rsidRPr="000A25A6">
        <w:rPr>
          <w:rFonts w:ascii="Verdana" w:hAnsi="Verdana" w:cs="Calibri"/>
          <w:color w:val="000000"/>
        </w:rPr>
        <w:t xml:space="preserve">Paciente em jejum por pelo menos 6 horas? Caso o paciente seja bebê, esse período pode ser reduzido. </w:t>
      </w:r>
    </w:p>
    <w:p w14:paraId="580B02D2" w14:textId="77777777" w:rsidR="00EF02C7" w:rsidRPr="000A25A6" w:rsidRDefault="00EF02C7" w:rsidP="00264D9C">
      <w:pPr>
        <w:pStyle w:val="PargrafodaLista"/>
        <w:numPr>
          <w:ilvl w:val="0"/>
          <w:numId w:val="35"/>
        </w:numPr>
        <w:autoSpaceDE w:val="0"/>
        <w:autoSpaceDN w:val="0"/>
        <w:adjustRightInd w:val="0"/>
        <w:spacing w:after="0" w:line="276" w:lineRule="auto"/>
        <w:ind w:firstLine="414"/>
        <w:rPr>
          <w:rFonts w:ascii="Calibri" w:hAnsi="Calibri" w:cs="Calibri"/>
          <w:color w:val="000000"/>
        </w:rPr>
      </w:pPr>
      <w:r w:rsidRPr="000A25A6">
        <w:rPr>
          <w:rFonts w:ascii="Calibri" w:hAnsi="Calibri" w:cs="Calibri"/>
          <w:color w:val="000000"/>
        </w:rPr>
        <w:t xml:space="preserve">Na suspeita de ocorrência de reações graves, o acesso venoso foi realizado? </w:t>
      </w:r>
    </w:p>
    <w:p w14:paraId="15737B0A" w14:textId="77777777" w:rsidR="00EF02C7" w:rsidRPr="000A25A6" w:rsidRDefault="00EF02C7" w:rsidP="00EF02C7">
      <w:pPr>
        <w:pStyle w:val="PargrafodaLista"/>
        <w:autoSpaceDE w:val="0"/>
        <w:autoSpaceDN w:val="0"/>
        <w:adjustRightInd w:val="0"/>
        <w:spacing w:after="0" w:line="276" w:lineRule="auto"/>
        <w:ind w:left="1418"/>
        <w:jc w:val="both"/>
        <w:rPr>
          <w:rFonts w:ascii="Verdana" w:hAnsi="Verdana" w:cs="Calibri"/>
          <w:color w:val="000000"/>
        </w:rPr>
      </w:pPr>
    </w:p>
    <w:p w14:paraId="3B758F68" w14:textId="3ED19454" w:rsidR="005F0AED" w:rsidRPr="000A25A6" w:rsidRDefault="005F0AED" w:rsidP="005F0AED">
      <w:pPr>
        <w:autoSpaceDE w:val="0"/>
        <w:autoSpaceDN w:val="0"/>
        <w:adjustRightInd w:val="0"/>
        <w:spacing w:after="0" w:line="240" w:lineRule="auto"/>
        <w:jc w:val="center"/>
        <w:rPr>
          <w:rFonts w:ascii="Verdana" w:hAnsi="Verdana" w:cstheme="minorHAnsi"/>
          <w:b/>
          <w:bCs/>
        </w:rPr>
      </w:pPr>
    </w:p>
    <w:p w14:paraId="093433FC" w14:textId="60D27789" w:rsidR="005F0AED" w:rsidRPr="000A25A6" w:rsidRDefault="005F0AED" w:rsidP="005F0AED">
      <w:pPr>
        <w:autoSpaceDE w:val="0"/>
        <w:autoSpaceDN w:val="0"/>
        <w:adjustRightInd w:val="0"/>
        <w:spacing w:after="0" w:line="240" w:lineRule="auto"/>
        <w:jc w:val="center"/>
        <w:rPr>
          <w:rFonts w:ascii="Verdana" w:hAnsi="Verdana" w:cstheme="minorHAnsi"/>
          <w:b/>
          <w:bCs/>
        </w:rPr>
      </w:pPr>
    </w:p>
    <w:p w14:paraId="0540BD95" w14:textId="2FC3B566" w:rsidR="00EC2F7A" w:rsidRDefault="00EC2F7A" w:rsidP="005F0AED">
      <w:pPr>
        <w:autoSpaceDE w:val="0"/>
        <w:autoSpaceDN w:val="0"/>
        <w:adjustRightInd w:val="0"/>
        <w:spacing w:after="0" w:line="240" w:lineRule="auto"/>
        <w:jc w:val="center"/>
        <w:rPr>
          <w:rFonts w:ascii="Verdana" w:hAnsi="Verdana" w:cstheme="minorHAnsi"/>
          <w:b/>
          <w:bCs/>
        </w:rPr>
      </w:pPr>
    </w:p>
    <w:p w14:paraId="0212D882" w14:textId="1DA54274" w:rsidR="00EC2F7A" w:rsidRDefault="00EC2F7A" w:rsidP="005F0AED">
      <w:pPr>
        <w:autoSpaceDE w:val="0"/>
        <w:autoSpaceDN w:val="0"/>
        <w:adjustRightInd w:val="0"/>
        <w:spacing w:after="0" w:line="240" w:lineRule="auto"/>
        <w:jc w:val="center"/>
        <w:rPr>
          <w:rFonts w:ascii="Verdana" w:hAnsi="Verdana" w:cstheme="minorHAnsi"/>
          <w:b/>
          <w:bCs/>
        </w:rPr>
      </w:pPr>
    </w:p>
    <w:p w14:paraId="67F30DE4" w14:textId="0EC6E634" w:rsidR="00EC2F7A" w:rsidRDefault="00EC2F7A" w:rsidP="005F0AED">
      <w:pPr>
        <w:autoSpaceDE w:val="0"/>
        <w:autoSpaceDN w:val="0"/>
        <w:adjustRightInd w:val="0"/>
        <w:spacing w:after="0" w:line="240" w:lineRule="auto"/>
        <w:jc w:val="center"/>
        <w:rPr>
          <w:rFonts w:ascii="Verdana" w:hAnsi="Verdana" w:cstheme="minorHAnsi"/>
          <w:b/>
          <w:bCs/>
        </w:rPr>
      </w:pPr>
    </w:p>
    <w:p w14:paraId="7F7A0758" w14:textId="44171B90" w:rsidR="00EC2F7A" w:rsidRDefault="00EC2F7A" w:rsidP="005F0AED">
      <w:pPr>
        <w:autoSpaceDE w:val="0"/>
        <w:autoSpaceDN w:val="0"/>
        <w:adjustRightInd w:val="0"/>
        <w:spacing w:after="0" w:line="240" w:lineRule="auto"/>
        <w:jc w:val="center"/>
        <w:rPr>
          <w:rFonts w:ascii="Verdana" w:hAnsi="Verdana" w:cstheme="minorHAnsi"/>
          <w:b/>
          <w:bCs/>
        </w:rPr>
      </w:pPr>
    </w:p>
    <w:p w14:paraId="45892A45" w14:textId="5DD798D9" w:rsidR="00EC2F7A" w:rsidRDefault="00EC2F7A" w:rsidP="005F0AED">
      <w:pPr>
        <w:autoSpaceDE w:val="0"/>
        <w:autoSpaceDN w:val="0"/>
        <w:adjustRightInd w:val="0"/>
        <w:spacing w:after="0" w:line="240" w:lineRule="auto"/>
        <w:jc w:val="center"/>
        <w:rPr>
          <w:rFonts w:ascii="Verdana" w:hAnsi="Verdana" w:cstheme="minorHAnsi"/>
          <w:b/>
          <w:bCs/>
        </w:rPr>
      </w:pPr>
    </w:p>
    <w:p w14:paraId="330FA06A" w14:textId="62894B5B" w:rsidR="00EC2F7A" w:rsidRDefault="00EC2F7A" w:rsidP="005F0AED">
      <w:pPr>
        <w:autoSpaceDE w:val="0"/>
        <w:autoSpaceDN w:val="0"/>
        <w:adjustRightInd w:val="0"/>
        <w:spacing w:after="0" w:line="240" w:lineRule="auto"/>
        <w:jc w:val="center"/>
        <w:rPr>
          <w:rFonts w:ascii="Verdana" w:hAnsi="Verdana" w:cstheme="minorHAnsi"/>
          <w:b/>
          <w:bCs/>
        </w:rPr>
      </w:pPr>
    </w:p>
    <w:p w14:paraId="481CC0EB" w14:textId="59BEB5D9" w:rsidR="00EC2F7A" w:rsidRDefault="00EC2F7A" w:rsidP="005F0AED">
      <w:pPr>
        <w:autoSpaceDE w:val="0"/>
        <w:autoSpaceDN w:val="0"/>
        <w:adjustRightInd w:val="0"/>
        <w:spacing w:after="0" w:line="240" w:lineRule="auto"/>
        <w:jc w:val="center"/>
        <w:rPr>
          <w:rFonts w:ascii="Verdana" w:hAnsi="Verdana" w:cstheme="minorHAnsi"/>
          <w:b/>
          <w:bCs/>
        </w:rPr>
      </w:pPr>
    </w:p>
    <w:p w14:paraId="04533541" w14:textId="6CC594FB" w:rsidR="00EC2F7A" w:rsidRDefault="00EC2F7A" w:rsidP="005F0AED">
      <w:pPr>
        <w:autoSpaceDE w:val="0"/>
        <w:autoSpaceDN w:val="0"/>
        <w:adjustRightInd w:val="0"/>
        <w:spacing w:after="0" w:line="240" w:lineRule="auto"/>
        <w:jc w:val="center"/>
        <w:rPr>
          <w:rFonts w:ascii="Verdana" w:hAnsi="Verdana" w:cstheme="minorHAnsi"/>
          <w:b/>
          <w:bCs/>
        </w:rPr>
      </w:pPr>
    </w:p>
    <w:p w14:paraId="72F15CE3" w14:textId="4E809A0C" w:rsidR="00EC2F7A" w:rsidRDefault="00EC2F7A" w:rsidP="005F0AED">
      <w:pPr>
        <w:autoSpaceDE w:val="0"/>
        <w:autoSpaceDN w:val="0"/>
        <w:adjustRightInd w:val="0"/>
        <w:spacing w:after="0" w:line="240" w:lineRule="auto"/>
        <w:jc w:val="center"/>
        <w:rPr>
          <w:rFonts w:ascii="Verdana" w:hAnsi="Verdana" w:cstheme="minorHAnsi"/>
          <w:b/>
          <w:bCs/>
        </w:rPr>
      </w:pPr>
    </w:p>
    <w:p w14:paraId="36A2A550" w14:textId="70FC1285" w:rsidR="00EC2F7A" w:rsidRDefault="00EC2F7A" w:rsidP="005F0AED">
      <w:pPr>
        <w:autoSpaceDE w:val="0"/>
        <w:autoSpaceDN w:val="0"/>
        <w:adjustRightInd w:val="0"/>
        <w:spacing w:after="0" w:line="240" w:lineRule="auto"/>
        <w:jc w:val="center"/>
        <w:rPr>
          <w:rFonts w:ascii="Verdana" w:hAnsi="Verdana" w:cstheme="minorHAnsi"/>
          <w:b/>
          <w:bCs/>
        </w:rPr>
      </w:pPr>
    </w:p>
    <w:p w14:paraId="115F64D1" w14:textId="30F31496" w:rsidR="00EC2F7A" w:rsidRDefault="00EC2F7A" w:rsidP="005F0AED">
      <w:pPr>
        <w:autoSpaceDE w:val="0"/>
        <w:autoSpaceDN w:val="0"/>
        <w:adjustRightInd w:val="0"/>
        <w:spacing w:after="0" w:line="240" w:lineRule="auto"/>
        <w:jc w:val="center"/>
        <w:rPr>
          <w:rFonts w:ascii="Verdana" w:hAnsi="Verdana" w:cstheme="minorHAnsi"/>
          <w:b/>
          <w:bCs/>
        </w:rPr>
      </w:pPr>
    </w:p>
    <w:p w14:paraId="786987C5" w14:textId="3AD7560A" w:rsidR="00EC2F7A" w:rsidRDefault="00EC2F7A" w:rsidP="005F0AED">
      <w:pPr>
        <w:autoSpaceDE w:val="0"/>
        <w:autoSpaceDN w:val="0"/>
        <w:adjustRightInd w:val="0"/>
        <w:spacing w:after="0" w:line="240" w:lineRule="auto"/>
        <w:jc w:val="center"/>
        <w:rPr>
          <w:rFonts w:ascii="Verdana" w:hAnsi="Verdana" w:cstheme="minorHAnsi"/>
          <w:b/>
          <w:bCs/>
        </w:rPr>
      </w:pPr>
    </w:p>
    <w:p w14:paraId="720C844A" w14:textId="502BD50F" w:rsidR="00EC2F7A" w:rsidRDefault="00EC2F7A" w:rsidP="005F0AED">
      <w:pPr>
        <w:autoSpaceDE w:val="0"/>
        <w:autoSpaceDN w:val="0"/>
        <w:adjustRightInd w:val="0"/>
        <w:spacing w:after="0" w:line="240" w:lineRule="auto"/>
        <w:jc w:val="center"/>
        <w:rPr>
          <w:rFonts w:ascii="Verdana" w:hAnsi="Verdana" w:cstheme="minorHAnsi"/>
          <w:b/>
          <w:bCs/>
        </w:rPr>
      </w:pPr>
    </w:p>
    <w:p w14:paraId="3C997F3C" w14:textId="02ABD4FD" w:rsidR="00EC2F7A" w:rsidRDefault="00EC2F7A" w:rsidP="005F0AED">
      <w:pPr>
        <w:autoSpaceDE w:val="0"/>
        <w:autoSpaceDN w:val="0"/>
        <w:adjustRightInd w:val="0"/>
        <w:spacing w:after="0" w:line="240" w:lineRule="auto"/>
        <w:jc w:val="center"/>
        <w:rPr>
          <w:rFonts w:ascii="Verdana" w:hAnsi="Verdana" w:cstheme="minorHAnsi"/>
          <w:b/>
          <w:bCs/>
        </w:rPr>
      </w:pPr>
    </w:p>
    <w:p w14:paraId="1516AE6D" w14:textId="45FA10CD" w:rsidR="00EC2F7A" w:rsidRDefault="00EC2F7A" w:rsidP="005F0AED">
      <w:pPr>
        <w:autoSpaceDE w:val="0"/>
        <w:autoSpaceDN w:val="0"/>
        <w:adjustRightInd w:val="0"/>
        <w:spacing w:after="0" w:line="240" w:lineRule="auto"/>
        <w:jc w:val="center"/>
        <w:rPr>
          <w:rFonts w:ascii="Verdana" w:hAnsi="Verdana" w:cstheme="minorHAnsi"/>
          <w:b/>
          <w:bCs/>
        </w:rPr>
      </w:pPr>
    </w:p>
    <w:p w14:paraId="2563616A" w14:textId="77777777" w:rsidR="00E52A2F" w:rsidRDefault="00E52A2F" w:rsidP="005F0AED">
      <w:pPr>
        <w:autoSpaceDE w:val="0"/>
        <w:autoSpaceDN w:val="0"/>
        <w:adjustRightInd w:val="0"/>
        <w:spacing w:after="0" w:line="240" w:lineRule="auto"/>
        <w:jc w:val="center"/>
        <w:rPr>
          <w:rFonts w:ascii="Verdana" w:hAnsi="Verdana" w:cstheme="minorHAnsi"/>
          <w:b/>
          <w:bCs/>
        </w:rPr>
      </w:pPr>
    </w:p>
    <w:p w14:paraId="187AF931" w14:textId="2798E53F" w:rsidR="000A25A6" w:rsidRDefault="000A25A6" w:rsidP="005F0AED">
      <w:pPr>
        <w:autoSpaceDE w:val="0"/>
        <w:autoSpaceDN w:val="0"/>
        <w:adjustRightInd w:val="0"/>
        <w:spacing w:after="0" w:line="240" w:lineRule="auto"/>
        <w:jc w:val="center"/>
        <w:rPr>
          <w:rFonts w:ascii="Verdana" w:hAnsi="Verdana" w:cstheme="minorHAnsi"/>
          <w:b/>
          <w:bCs/>
        </w:rPr>
      </w:pPr>
    </w:p>
    <w:p w14:paraId="2F9F73C9" w14:textId="77777777" w:rsidR="000A25A6" w:rsidRDefault="000A25A6" w:rsidP="005F0AED">
      <w:pPr>
        <w:autoSpaceDE w:val="0"/>
        <w:autoSpaceDN w:val="0"/>
        <w:adjustRightInd w:val="0"/>
        <w:spacing w:after="0" w:line="240" w:lineRule="auto"/>
        <w:jc w:val="center"/>
        <w:rPr>
          <w:rFonts w:ascii="Verdana" w:hAnsi="Verdana" w:cstheme="minorHAnsi"/>
          <w:b/>
          <w:bCs/>
        </w:rPr>
      </w:pPr>
    </w:p>
    <w:p w14:paraId="7D7A73A5" w14:textId="3F3BCAAC" w:rsidR="00EC2F7A" w:rsidRDefault="00EC2F7A" w:rsidP="005F0AED">
      <w:pPr>
        <w:autoSpaceDE w:val="0"/>
        <w:autoSpaceDN w:val="0"/>
        <w:adjustRightInd w:val="0"/>
        <w:spacing w:after="0" w:line="240" w:lineRule="auto"/>
        <w:jc w:val="center"/>
        <w:rPr>
          <w:rFonts w:ascii="Verdana" w:hAnsi="Verdana" w:cstheme="minorHAnsi"/>
          <w:b/>
          <w:bCs/>
        </w:rPr>
      </w:pPr>
    </w:p>
    <w:p w14:paraId="73DB09F7" w14:textId="05C7E015" w:rsidR="00EC2F7A" w:rsidRDefault="00EC2F7A" w:rsidP="005F0AED">
      <w:pPr>
        <w:autoSpaceDE w:val="0"/>
        <w:autoSpaceDN w:val="0"/>
        <w:adjustRightInd w:val="0"/>
        <w:spacing w:after="0" w:line="240" w:lineRule="auto"/>
        <w:jc w:val="center"/>
        <w:rPr>
          <w:rFonts w:ascii="Verdana" w:hAnsi="Verdana" w:cstheme="minorHAnsi"/>
          <w:b/>
          <w:bCs/>
        </w:rPr>
      </w:pPr>
    </w:p>
    <w:p w14:paraId="5FEC2F70" w14:textId="77777777" w:rsidR="00EC2F7A" w:rsidRPr="00EF02C7" w:rsidRDefault="00EC2F7A" w:rsidP="005F0AED">
      <w:pPr>
        <w:autoSpaceDE w:val="0"/>
        <w:autoSpaceDN w:val="0"/>
        <w:adjustRightInd w:val="0"/>
        <w:spacing w:after="0" w:line="240" w:lineRule="auto"/>
        <w:jc w:val="center"/>
        <w:rPr>
          <w:rFonts w:ascii="Verdana" w:hAnsi="Verdana" w:cstheme="minorHAnsi"/>
          <w:b/>
          <w:bCs/>
        </w:rPr>
      </w:pPr>
    </w:p>
    <w:p w14:paraId="1D212B2F" w14:textId="16FE79AF" w:rsidR="005F0AED" w:rsidRPr="00632D15" w:rsidRDefault="00721581" w:rsidP="00632D15">
      <w:pPr>
        <w:pStyle w:val="PargrafodaLista"/>
        <w:numPr>
          <w:ilvl w:val="2"/>
          <w:numId w:val="29"/>
        </w:numPr>
        <w:tabs>
          <w:tab w:val="left" w:pos="426"/>
        </w:tabs>
        <w:spacing w:before="100" w:beforeAutospacing="1" w:after="100" w:afterAutospacing="1" w:line="276" w:lineRule="auto"/>
        <w:ind w:left="0" w:firstLine="0"/>
        <w:outlineLvl w:val="2"/>
        <w:rPr>
          <w:rFonts w:ascii="Verdana" w:eastAsia="Times New Roman" w:hAnsi="Verdana" w:cs="Arial"/>
          <w:b/>
          <w:bCs/>
          <w:color w:val="C45911" w:themeColor="accent2" w:themeShade="BF"/>
          <w:lang w:eastAsia="pt-BR"/>
        </w:rPr>
      </w:pPr>
      <w:r w:rsidRPr="00632D15">
        <w:rPr>
          <w:rFonts w:ascii="Verdana" w:eastAsia="Times New Roman" w:hAnsi="Verdana" w:cs="Arial"/>
          <w:b/>
          <w:bCs/>
          <w:color w:val="C45911" w:themeColor="accent2" w:themeShade="BF"/>
          <w:lang w:eastAsia="pt-BR"/>
        </w:rPr>
        <w:lastRenderedPageBreak/>
        <w:t xml:space="preserve">ORGANIZAÇÃO PARA A REALIZAÇÃO DO TESTE DE PROVOCAÇÃO ORAL: AMBIENTES, MATERIAIS E PROFISSIONAIS NECESSÁRIOS </w:t>
      </w:r>
    </w:p>
    <w:p w14:paraId="067344EC" w14:textId="77777777" w:rsidR="00EC2F7A" w:rsidRPr="000A25A6" w:rsidRDefault="00EC2F7A" w:rsidP="00632D15">
      <w:pPr>
        <w:spacing w:before="100" w:beforeAutospacing="1" w:after="100" w:afterAutospacing="1" w:line="276" w:lineRule="auto"/>
        <w:jc w:val="both"/>
        <w:rPr>
          <w:rFonts w:ascii="Verdana" w:eastAsia="Times New Roman" w:hAnsi="Verdana" w:cs="Times New Roman"/>
          <w:color w:val="C45911" w:themeColor="accent2" w:themeShade="BF"/>
          <w:sz w:val="24"/>
          <w:szCs w:val="24"/>
          <w:lang w:eastAsia="pt-BR"/>
        </w:rPr>
      </w:pPr>
      <w:r w:rsidRPr="000A25A6">
        <w:rPr>
          <w:rFonts w:ascii="Verdana" w:eastAsia="Times New Roman" w:hAnsi="Verdana" w:cs="Times New Roman"/>
          <w:b/>
          <w:bCs/>
          <w:color w:val="C45911" w:themeColor="accent2" w:themeShade="BF"/>
          <w:sz w:val="24"/>
          <w:szCs w:val="24"/>
          <w:lang w:eastAsia="pt-BR"/>
        </w:rPr>
        <w:t>Para a realização do Teste de Provocação Oral (TPO), devem ser consideradas as seguintes condições:</w:t>
      </w:r>
    </w:p>
    <w:p w14:paraId="0F27BBD9" w14:textId="77777777" w:rsidR="00EC2F7A" w:rsidRPr="00EC2F7A" w:rsidRDefault="00EC2F7A" w:rsidP="00264D9C">
      <w:pPr>
        <w:numPr>
          <w:ilvl w:val="0"/>
          <w:numId w:val="38"/>
        </w:numPr>
        <w:spacing w:before="100" w:beforeAutospacing="1" w:after="100" w:afterAutospacing="1" w:line="360" w:lineRule="auto"/>
        <w:jc w:val="both"/>
        <w:rPr>
          <w:rFonts w:ascii="Verdana" w:eastAsia="Times New Roman" w:hAnsi="Verdana" w:cs="Times New Roman"/>
          <w:lang w:eastAsia="pt-BR"/>
        </w:rPr>
      </w:pPr>
      <w:r w:rsidRPr="00EC2F7A">
        <w:rPr>
          <w:rFonts w:ascii="Verdana" w:eastAsia="Times New Roman" w:hAnsi="Verdana" w:cs="Times New Roman"/>
          <w:b/>
          <w:bCs/>
          <w:lang w:eastAsia="pt-BR"/>
        </w:rPr>
        <w:t>Estrutura do local:</w:t>
      </w:r>
      <w:r w:rsidRPr="00EC2F7A">
        <w:rPr>
          <w:rFonts w:ascii="Verdana" w:eastAsia="Times New Roman" w:hAnsi="Verdana" w:cs="Times New Roman"/>
          <w:lang w:eastAsia="pt-BR"/>
        </w:rPr>
        <w:t xml:space="preserve"> O ambiente deve ser adequado, com insumos e medicamentos disponíveis para emergências. Isso inclui garantir que o local possua a infraestrutura necessária para lidar com possíveis reações alérgicas.</w:t>
      </w:r>
    </w:p>
    <w:p w14:paraId="025E2A75" w14:textId="77777777" w:rsidR="00EC2F7A" w:rsidRPr="00EC2F7A" w:rsidRDefault="00EC2F7A" w:rsidP="00264D9C">
      <w:pPr>
        <w:numPr>
          <w:ilvl w:val="0"/>
          <w:numId w:val="38"/>
        </w:numPr>
        <w:spacing w:before="100" w:beforeAutospacing="1" w:after="100" w:afterAutospacing="1" w:line="360" w:lineRule="auto"/>
        <w:jc w:val="both"/>
        <w:rPr>
          <w:rFonts w:ascii="Verdana" w:eastAsia="Times New Roman" w:hAnsi="Verdana" w:cs="Times New Roman"/>
          <w:lang w:eastAsia="pt-BR"/>
        </w:rPr>
      </w:pPr>
      <w:r w:rsidRPr="00EC2F7A">
        <w:rPr>
          <w:rFonts w:ascii="Verdana" w:eastAsia="Times New Roman" w:hAnsi="Verdana" w:cs="Times New Roman"/>
          <w:b/>
          <w:bCs/>
          <w:lang w:eastAsia="pt-BR"/>
        </w:rPr>
        <w:t>Gerenciamento das manifestações clínicas:</w:t>
      </w:r>
      <w:r w:rsidRPr="00EC2F7A">
        <w:rPr>
          <w:rFonts w:ascii="Verdana" w:eastAsia="Times New Roman" w:hAnsi="Verdana" w:cs="Times New Roman"/>
          <w:lang w:eastAsia="pt-BR"/>
        </w:rPr>
        <w:t xml:space="preserve"> Deve-se estar preparado para monitorar e tratar as possíveis manifestações clínicas durante o TPO, conforme os mecanismos que as desencadeiam. Além disso, é importante que o local tenha uma cozinha hospitalar equipada próxima, para garantir o preparo seguro dos alimentos.</w:t>
      </w:r>
    </w:p>
    <w:p w14:paraId="718F8DF0" w14:textId="77777777" w:rsidR="00EC2F7A" w:rsidRPr="00EC2F7A" w:rsidRDefault="00EC2F7A" w:rsidP="00264D9C">
      <w:pPr>
        <w:numPr>
          <w:ilvl w:val="0"/>
          <w:numId w:val="38"/>
        </w:numPr>
        <w:spacing w:before="100" w:beforeAutospacing="1" w:after="100" w:afterAutospacing="1" w:line="360" w:lineRule="auto"/>
        <w:jc w:val="both"/>
        <w:rPr>
          <w:rFonts w:ascii="Verdana" w:eastAsia="Times New Roman" w:hAnsi="Verdana" w:cs="Times New Roman"/>
          <w:lang w:eastAsia="pt-BR"/>
        </w:rPr>
      </w:pPr>
      <w:r w:rsidRPr="00EC2F7A">
        <w:rPr>
          <w:rFonts w:ascii="Verdana" w:eastAsia="Times New Roman" w:hAnsi="Verdana" w:cs="Times New Roman"/>
          <w:b/>
          <w:bCs/>
          <w:lang w:eastAsia="pt-BR"/>
        </w:rPr>
        <w:t>Tipo de ambiente:</w:t>
      </w:r>
      <w:r w:rsidRPr="00EC2F7A">
        <w:rPr>
          <w:rFonts w:ascii="Verdana" w:eastAsia="Times New Roman" w:hAnsi="Verdana" w:cs="Times New Roman"/>
          <w:lang w:eastAsia="pt-BR"/>
        </w:rPr>
        <w:t xml:space="preserve"> O ambiente onde o teste será realizado pode ser hospitalar ou ambulatorial, em unidades de emergência ou de terapia intensiva. A escolha depende do risco de reação alérgica, do nível de monitoramento necessário e da capacidade de tratar reações anafiláticas.</w:t>
      </w:r>
    </w:p>
    <w:p w14:paraId="2B451C50" w14:textId="77777777" w:rsidR="00EC2F7A" w:rsidRPr="00EC2F7A" w:rsidRDefault="00EC2F7A" w:rsidP="00264D9C">
      <w:pPr>
        <w:numPr>
          <w:ilvl w:val="0"/>
          <w:numId w:val="38"/>
        </w:numPr>
        <w:spacing w:before="100" w:beforeAutospacing="1" w:after="100" w:afterAutospacing="1" w:line="360" w:lineRule="auto"/>
        <w:jc w:val="both"/>
        <w:rPr>
          <w:rFonts w:ascii="Verdana" w:eastAsia="Times New Roman" w:hAnsi="Verdana" w:cs="Times New Roman"/>
          <w:lang w:eastAsia="pt-BR"/>
        </w:rPr>
      </w:pPr>
      <w:r w:rsidRPr="00EC2F7A">
        <w:rPr>
          <w:rFonts w:ascii="Verdana" w:eastAsia="Times New Roman" w:hAnsi="Verdana" w:cs="Times New Roman"/>
          <w:b/>
          <w:bCs/>
          <w:lang w:eastAsia="pt-BR"/>
        </w:rPr>
        <w:t>Esterilização e segurança alimentar:</w:t>
      </w:r>
      <w:r w:rsidRPr="00EC2F7A">
        <w:rPr>
          <w:rFonts w:ascii="Verdana" w:eastAsia="Times New Roman" w:hAnsi="Verdana" w:cs="Times New Roman"/>
          <w:lang w:eastAsia="pt-BR"/>
        </w:rPr>
        <w:t xml:space="preserve"> O local deve ser esterilizado e livre de riscos de contaminação cruzada com outros alimentos que possam causar reações adversas no paciente.</w:t>
      </w:r>
    </w:p>
    <w:p w14:paraId="155BF7AA" w14:textId="77777777" w:rsidR="00EC2F7A" w:rsidRPr="00EC2F7A" w:rsidRDefault="00EC2F7A" w:rsidP="00264D9C">
      <w:pPr>
        <w:numPr>
          <w:ilvl w:val="0"/>
          <w:numId w:val="38"/>
        </w:numPr>
        <w:spacing w:before="100" w:beforeAutospacing="1" w:after="100" w:afterAutospacing="1" w:line="360" w:lineRule="auto"/>
        <w:jc w:val="both"/>
        <w:rPr>
          <w:rFonts w:ascii="Verdana" w:eastAsia="Times New Roman" w:hAnsi="Verdana" w:cs="Times New Roman"/>
          <w:lang w:eastAsia="pt-BR"/>
        </w:rPr>
      </w:pPr>
      <w:r w:rsidRPr="00EC2F7A">
        <w:rPr>
          <w:rFonts w:ascii="Verdana" w:eastAsia="Times New Roman" w:hAnsi="Verdana" w:cs="Times New Roman"/>
          <w:b/>
          <w:bCs/>
          <w:lang w:eastAsia="pt-BR"/>
        </w:rPr>
        <w:t>Supervisão e equipe de apoio:</w:t>
      </w:r>
      <w:r w:rsidRPr="00EC2F7A">
        <w:rPr>
          <w:rFonts w:ascii="Verdana" w:eastAsia="Times New Roman" w:hAnsi="Verdana" w:cs="Times New Roman"/>
          <w:lang w:eastAsia="pt-BR"/>
        </w:rPr>
        <w:t xml:space="preserve"> Durante todo o TPO, é essencial que haja supervisão médica, uma vez que a gravidade das reações pode ser imprevisível. Recomenda-se que o preparo das porções de alimentos seja feito por um nutricionista. Além disso, uma equipe de enfermagem deve estar disponível para acompanhar a criança, administrar os medicamentos necessários e monitorar os sinais vitais até o controle das manifestações clínicas.</w:t>
      </w:r>
    </w:p>
    <w:p w14:paraId="0438FCFE" w14:textId="77777777" w:rsidR="00EC2F7A" w:rsidRPr="00EC2F7A" w:rsidRDefault="00EC2F7A" w:rsidP="00264D9C">
      <w:pPr>
        <w:numPr>
          <w:ilvl w:val="0"/>
          <w:numId w:val="38"/>
        </w:numPr>
        <w:spacing w:before="100" w:beforeAutospacing="1" w:after="100" w:afterAutospacing="1" w:line="360" w:lineRule="auto"/>
        <w:jc w:val="both"/>
        <w:rPr>
          <w:rFonts w:ascii="Verdana" w:eastAsia="Times New Roman" w:hAnsi="Verdana" w:cs="Times New Roman"/>
          <w:lang w:eastAsia="pt-BR"/>
        </w:rPr>
      </w:pPr>
      <w:r w:rsidRPr="00EC2F7A">
        <w:rPr>
          <w:rFonts w:ascii="Verdana" w:eastAsia="Times New Roman" w:hAnsi="Verdana" w:cs="Times New Roman"/>
          <w:b/>
          <w:bCs/>
          <w:lang w:eastAsia="pt-BR"/>
        </w:rPr>
        <w:t>Entretenimento para as crianças:</w:t>
      </w:r>
      <w:r w:rsidRPr="00EC2F7A">
        <w:rPr>
          <w:rFonts w:ascii="Verdana" w:eastAsia="Times New Roman" w:hAnsi="Verdana" w:cs="Times New Roman"/>
          <w:lang w:eastAsia="pt-BR"/>
        </w:rPr>
        <w:t xml:space="preserve"> Para tornar o processo mais tranquilo para as crianças, pode ser útil disponibilizar materiais para desenho e pintura enquanto elas realizam o teste.</w:t>
      </w:r>
    </w:p>
    <w:p w14:paraId="76530976" w14:textId="3008E9A1" w:rsidR="005F0AED" w:rsidRPr="00632D15" w:rsidRDefault="002B76A6" w:rsidP="00F770B5">
      <w:pPr>
        <w:autoSpaceDE w:val="0"/>
        <w:autoSpaceDN w:val="0"/>
        <w:adjustRightInd w:val="0"/>
        <w:spacing w:after="0" w:line="240" w:lineRule="auto"/>
        <w:jc w:val="both"/>
        <w:rPr>
          <w:rFonts w:ascii="Verdana" w:hAnsi="Verdana"/>
          <w:sz w:val="24"/>
          <w:szCs w:val="24"/>
        </w:rPr>
      </w:pPr>
      <w:r w:rsidRPr="00632D15">
        <w:rPr>
          <w:rFonts w:ascii="Verdana" w:hAnsi="Verdana" w:cstheme="minorHAnsi"/>
          <w:b/>
          <w:bCs/>
          <w:sz w:val="24"/>
          <w:szCs w:val="24"/>
        </w:rPr>
        <w:lastRenderedPageBreak/>
        <w:t xml:space="preserve">Quadro B- </w:t>
      </w:r>
      <w:r w:rsidRPr="00632D15">
        <w:rPr>
          <w:rFonts w:ascii="Verdana" w:hAnsi="Verdana"/>
          <w:sz w:val="24"/>
          <w:szCs w:val="24"/>
        </w:rPr>
        <w:t>Classe terapêutica/Medicamentos e insumos necessários para realização do teste de provocação oral</w:t>
      </w:r>
    </w:p>
    <w:tbl>
      <w:tblPr>
        <w:tblStyle w:val="TabeladeGrade4-nfase6"/>
        <w:tblW w:w="0" w:type="auto"/>
        <w:jc w:val="center"/>
        <w:tblLook w:val="04A0" w:firstRow="1" w:lastRow="0" w:firstColumn="1" w:lastColumn="0" w:noHBand="0" w:noVBand="1"/>
      </w:tblPr>
      <w:tblGrid>
        <w:gridCol w:w="3539"/>
        <w:gridCol w:w="5805"/>
      </w:tblGrid>
      <w:tr w:rsidR="00B42310" w14:paraId="706D5C84" w14:textId="77777777" w:rsidTr="00456794">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88AE9C"/>
            <w:vAlign w:val="center"/>
          </w:tcPr>
          <w:p w14:paraId="2BCC3BF1" w14:textId="7991A8DC" w:rsidR="002B76A6" w:rsidRPr="00647460" w:rsidRDefault="002B76A6" w:rsidP="002B76A6">
            <w:pPr>
              <w:autoSpaceDE w:val="0"/>
              <w:autoSpaceDN w:val="0"/>
              <w:adjustRightInd w:val="0"/>
              <w:spacing w:line="276" w:lineRule="auto"/>
              <w:jc w:val="center"/>
              <w:rPr>
                <w:rFonts w:ascii="Verdana" w:hAnsi="Verdana" w:cstheme="minorHAnsi"/>
                <w:bCs w:val="0"/>
                <w:color w:val="0D0D0D" w:themeColor="text1" w:themeTint="F2"/>
                <w:sz w:val="24"/>
                <w:szCs w:val="24"/>
                <w14:textOutline w14:w="9525" w14:cap="rnd" w14:cmpd="sng" w14:algn="ctr">
                  <w14:solidFill>
                    <w14:schemeClr w14:val="tx1">
                      <w14:lumMod w14:val="50000"/>
                      <w14:lumOff w14:val="50000"/>
                    </w14:schemeClr>
                  </w14:solidFill>
                  <w14:prstDash w14:val="solid"/>
                  <w14:bevel/>
                </w14:textOutline>
              </w:rPr>
            </w:pPr>
            <w:r w:rsidRPr="00647460">
              <w:rPr>
                <w:rFonts w:ascii="Verdana" w:hAnsi="Verdana"/>
                <w:bCs w:val="0"/>
                <w:color w:val="0D0D0D" w:themeColor="text1" w:themeTint="F2"/>
                <w:sz w:val="24"/>
                <w:szCs w:val="24"/>
                <w14:textOutline w14:w="9525" w14:cap="rnd" w14:cmpd="sng" w14:algn="ctr">
                  <w14:solidFill>
                    <w14:schemeClr w14:val="tx1">
                      <w14:lumMod w14:val="50000"/>
                      <w14:lumOff w14:val="50000"/>
                    </w14:schemeClr>
                  </w14:solidFill>
                  <w14:prstDash w14:val="solid"/>
                  <w14:bevel/>
                </w14:textOutline>
              </w:rPr>
              <w:t>Categoria</w:t>
            </w:r>
          </w:p>
        </w:tc>
        <w:tc>
          <w:tcPr>
            <w:tcW w:w="5805" w:type="dxa"/>
            <w:shd w:val="clear" w:color="auto" w:fill="88AE9C"/>
            <w:vAlign w:val="center"/>
          </w:tcPr>
          <w:p w14:paraId="55246617" w14:textId="23C55258" w:rsidR="002B76A6" w:rsidRPr="00647460" w:rsidRDefault="002B76A6" w:rsidP="002B76A6">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Cs w:val="0"/>
                <w:color w:val="0D0D0D" w:themeColor="text1" w:themeTint="F2"/>
                <w:sz w:val="24"/>
                <w:szCs w:val="24"/>
                <w14:textOutline w14:w="9525" w14:cap="rnd" w14:cmpd="sng" w14:algn="ctr">
                  <w14:solidFill>
                    <w14:schemeClr w14:val="tx1">
                      <w14:lumMod w14:val="50000"/>
                      <w14:lumOff w14:val="50000"/>
                    </w14:schemeClr>
                  </w14:solidFill>
                  <w14:prstDash w14:val="solid"/>
                  <w14:bevel/>
                </w14:textOutline>
              </w:rPr>
            </w:pPr>
            <w:r w:rsidRPr="00647460">
              <w:rPr>
                <w:rFonts w:ascii="Verdana" w:hAnsi="Verdana"/>
                <w:bCs w:val="0"/>
                <w:color w:val="0D0D0D" w:themeColor="text1" w:themeTint="F2"/>
                <w:sz w:val="24"/>
                <w:szCs w:val="24"/>
                <w14:textOutline w14:w="9525" w14:cap="rnd" w14:cmpd="sng" w14:algn="ctr">
                  <w14:solidFill>
                    <w14:schemeClr w14:val="tx1">
                      <w14:lumMod w14:val="50000"/>
                      <w14:lumOff w14:val="50000"/>
                    </w14:schemeClr>
                  </w14:solidFill>
                  <w14:prstDash w14:val="solid"/>
                  <w14:bevel/>
                </w14:textOutline>
              </w:rPr>
              <w:t>Materiais</w:t>
            </w:r>
          </w:p>
        </w:tc>
      </w:tr>
      <w:tr w:rsidR="00DB6DD3" w14:paraId="183B421E" w14:textId="77777777" w:rsidTr="004567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370A7391" w14:textId="315CE336" w:rsidR="002B76A6" w:rsidRPr="00647460" w:rsidRDefault="002B76A6" w:rsidP="002B76A6">
            <w:pPr>
              <w:pStyle w:val="Default"/>
              <w:jc w:val="center"/>
              <w:rPr>
                <w:rFonts w:ascii="Verdana" w:hAnsi="Verdana"/>
                <w14:textOutline w14:w="9525" w14:cap="rnd" w14:cmpd="sng" w14:algn="ctr">
                  <w14:solidFill>
                    <w14:schemeClr w14:val="tx1">
                      <w14:lumMod w14:val="50000"/>
                      <w14:lumOff w14:val="50000"/>
                    </w14:schemeClr>
                  </w14:solidFill>
                  <w14:prstDash w14:val="solid"/>
                  <w14:bevel/>
                </w14:textOutline>
              </w:rPr>
            </w:pPr>
            <w:r w:rsidRPr="00647460">
              <w:rPr>
                <w:rFonts w:ascii="Verdana" w:hAnsi="Verdana"/>
                <w:sz w:val="22"/>
                <w:szCs w:val="22"/>
                <w14:textOutline w14:w="9525" w14:cap="rnd" w14:cmpd="sng" w14:algn="ctr">
                  <w14:solidFill>
                    <w14:schemeClr w14:val="tx1">
                      <w14:lumMod w14:val="50000"/>
                      <w14:lumOff w14:val="50000"/>
                    </w14:schemeClr>
                  </w14:solidFill>
                  <w14:prstDash w14:val="solid"/>
                  <w14:bevel/>
                </w14:textOutline>
              </w:rPr>
              <w:t>Kit de emergência -  materiais</w:t>
            </w:r>
          </w:p>
          <w:p w14:paraId="3B6DDD31"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00CB745A" w14:textId="1A783F95" w:rsidR="002B76A6" w:rsidRPr="00456794" w:rsidRDefault="002B76A6" w:rsidP="002B76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Estetoscópio </w:t>
            </w:r>
          </w:p>
        </w:tc>
      </w:tr>
      <w:tr w:rsidR="00B42310" w14:paraId="3B9D003A" w14:textId="77777777" w:rsidTr="00456794">
        <w:trPr>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2738D94D"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4AF53271" w14:textId="122BE570" w:rsidR="002B76A6" w:rsidRPr="00456794" w:rsidRDefault="002B76A6" w:rsidP="002B76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Otoscópio </w:t>
            </w:r>
          </w:p>
        </w:tc>
      </w:tr>
      <w:tr w:rsidR="00DB6DD3" w14:paraId="3F9D1B93" w14:textId="77777777" w:rsidTr="004567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45BE80B2"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385C14F7" w14:textId="390DB6E8" w:rsidR="002B76A6" w:rsidRPr="00456794" w:rsidRDefault="002B76A6" w:rsidP="002B76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Esfigmomanômetro </w:t>
            </w:r>
          </w:p>
        </w:tc>
      </w:tr>
      <w:tr w:rsidR="00B42310" w14:paraId="072BAA04" w14:textId="77777777" w:rsidTr="00456794">
        <w:trPr>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78FAD346"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49882621" w14:textId="5E2EA51E" w:rsidR="002B76A6" w:rsidRPr="00456794" w:rsidRDefault="002B76A6" w:rsidP="002B76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Ambu </w:t>
            </w:r>
          </w:p>
        </w:tc>
      </w:tr>
      <w:tr w:rsidR="00DB6DD3" w14:paraId="4B533F5B" w14:textId="77777777" w:rsidTr="004567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79CDCCFC"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673DDCFA" w14:textId="3E814AA3" w:rsidR="002B76A6" w:rsidRPr="00456794" w:rsidRDefault="002B76A6" w:rsidP="002B76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Expansão de volume (Solução salina e ringer lactato) </w:t>
            </w:r>
          </w:p>
        </w:tc>
      </w:tr>
      <w:tr w:rsidR="00B42310" w14:paraId="4092FAC4" w14:textId="77777777" w:rsidTr="00456794">
        <w:trPr>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4F6968E5"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19E9FCC6" w14:textId="011927C9" w:rsidR="002B76A6" w:rsidRPr="00456794" w:rsidRDefault="002B76A6" w:rsidP="002B76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Material para acesso venoso </w:t>
            </w:r>
          </w:p>
        </w:tc>
      </w:tr>
      <w:tr w:rsidR="00DB6DD3" w14:paraId="43F34A14" w14:textId="77777777" w:rsidTr="004567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4B01D443"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2038F3F2" w14:textId="3D17F1F5" w:rsidR="002B76A6" w:rsidRPr="00456794" w:rsidRDefault="002B76A6" w:rsidP="002B76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Material para intubação orotraqueal (cânulas orotraqueais e oxigênio) </w:t>
            </w:r>
          </w:p>
        </w:tc>
      </w:tr>
      <w:tr w:rsidR="00B42310" w14:paraId="72F58FC7" w14:textId="77777777" w:rsidTr="00456794">
        <w:trPr>
          <w:jc w:val="center"/>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76A15ADA" w14:textId="53854B62" w:rsidR="002B76A6" w:rsidRPr="00647460" w:rsidRDefault="002B76A6" w:rsidP="002B76A6">
            <w:pPr>
              <w:pStyle w:val="Default"/>
              <w:jc w:val="center"/>
              <w:rPr>
                <w:rFonts w:ascii="Verdana" w:hAnsi="Verdana"/>
                <w14:textOutline w14:w="9525" w14:cap="rnd" w14:cmpd="sng" w14:algn="ctr">
                  <w14:solidFill>
                    <w14:schemeClr w14:val="tx1">
                      <w14:lumMod w14:val="50000"/>
                      <w14:lumOff w14:val="50000"/>
                    </w14:schemeClr>
                  </w14:solidFill>
                  <w14:prstDash w14:val="solid"/>
                  <w14:bevel/>
                </w14:textOutline>
              </w:rPr>
            </w:pPr>
            <w:r w:rsidRPr="00647460">
              <w:rPr>
                <w:rFonts w:ascii="Verdana" w:hAnsi="Verdana"/>
                <w:sz w:val="22"/>
                <w:szCs w:val="22"/>
                <w14:textOutline w14:w="9525" w14:cap="rnd" w14:cmpd="sng" w14:algn="ctr">
                  <w14:solidFill>
                    <w14:schemeClr w14:val="tx1">
                      <w14:lumMod w14:val="50000"/>
                      <w14:lumOff w14:val="50000"/>
                    </w14:schemeClr>
                  </w14:solidFill>
                  <w14:prstDash w14:val="solid"/>
                  <w14:bevel/>
                </w14:textOutline>
              </w:rPr>
              <w:t>Kit de emergência – classe terapêutica dos medicamentos</w:t>
            </w:r>
          </w:p>
          <w:p w14:paraId="194A408F"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509B5AC1" w14:textId="5B753761" w:rsidR="002B76A6" w:rsidRPr="00456794" w:rsidRDefault="002B76A6" w:rsidP="002B76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Broncodilatadores, como o sulfato de salbutamol </w:t>
            </w:r>
          </w:p>
        </w:tc>
      </w:tr>
      <w:tr w:rsidR="00DB6DD3" w14:paraId="60579A10" w14:textId="77777777" w:rsidTr="004567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71CF01E3"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2D8848A4" w14:textId="3ADA64AC" w:rsidR="002B76A6" w:rsidRPr="00456794" w:rsidRDefault="002B76A6" w:rsidP="002B76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Anti-histamínicos, como a prometazina </w:t>
            </w:r>
          </w:p>
        </w:tc>
      </w:tr>
      <w:tr w:rsidR="00B42310" w14:paraId="3EDC54D3" w14:textId="77777777" w:rsidTr="00456794">
        <w:trPr>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0D123856"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0F07F205" w14:textId="6754EB8E" w:rsidR="002B76A6" w:rsidRPr="00456794" w:rsidRDefault="002B76A6" w:rsidP="002B76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Glicocorticosteróides, como etilprednisolona e prednisona </w:t>
            </w:r>
          </w:p>
        </w:tc>
      </w:tr>
      <w:tr w:rsidR="00DB6DD3" w14:paraId="4194C929" w14:textId="77777777" w:rsidTr="004567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34CB8020"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7DFF2E01" w14:textId="3FDD94F5" w:rsidR="002B76A6" w:rsidRPr="00456794" w:rsidRDefault="002B76A6" w:rsidP="002B76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Vasopressores, como adrenalina e efedrina </w:t>
            </w:r>
          </w:p>
        </w:tc>
      </w:tr>
      <w:tr w:rsidR="00B42310" w14:paraId="7EAD1684" w14:textId="77777777" w:rsidTr="00456794">
        <w:trPr>
          <w:jc w:val="center"/>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15677A59" w14:textId="3BA9D45B" w:rsidR="002B76A6" w:rsidRPr="00647460" w:rsidRDefault="002B76A6" w:rsidP="002B76A6">
            <w:pPr>
              <w:pStyle w:val="Default"/>
              <w:jc w:val="center"/>
              <w:rPr>
                <w:rFonts w:ascii="Verdana" w:hAnsi="Verdana"/>
                <w14:textOutline w14:w="9525" w14:cap="rnd" w14:cmpd="sng" w14:algn="ctr">
                  <w14:solidFill>
                    <w14:schemeClr w14:val="tx1">
                      <w14:lumMod w14:val="50000"/>
                      <w14:lumOff w14:val="50000"/>
                    </w14:schemeClr>
                  </w14:solidFill>
                  <w14:prstDash w14:val="solid"/>
                  <w14:bevel/>
                </w14:textOutline>
              </w:rPr>
            </w:pPr>
            <w:r w:rsidRPr="00647460">
              <w:rPr>
                <w:rFonts w:ascii="Verdana" w:hAnsi="Verdana"/>
                <w:sz w:val="22"/>
                <w:szCs w:val="22"/>
                <w14:textOutline w14:w="9525" w14:cap="rnd" w14:cmpd="sng" w14:algn="ctr">
                  <w14:solidFill>
                    <w14:schemeClr w14:val="tx1">
                      <w14:lumMod w14:val="50000"/>
                      <w14:lumOff w14:val="50000"/>
                    </w14:schemeClr>
                  </w14:solidFill>
                  <w14:prstDash w14:val="solid"/>
                  <w14:bevel/>
                </w14:textOutline>
              </w:rPr>
              <w:t>Alimento a ser testado</w:t>
            </w:r>
          </w:p>
          <w:p w14:paraId="61D4829A"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30A32AC8" w14:textId="111462DB" w:rsidR="002B76A6" w:rsidRPr="00456794" w:rsidRDefault="002B76A6" w:rsidP="002B76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b/>
                <w:bCs/>
                <w:sz w:val="20"/>
                <w:szCs w:val="20"/>
                <w14:textOutline w14:w="9525" w14:cap="rnd" w14:cmpd="sng" w14:algn="ctr">
                  <w14:solidFill>
                    <w14:schemeClr w14:val="tx1">
                      <w14:lumMod w14:val="50000"/>
                      <w14:lumOff w14:val="50000"/>
                    </w14:schemeClr>
                  </w14:solidFill>
                  <w14:prstDash w14:val="solid"/>
                  <w14:bevel/>
                </w14:textOutline>
              </w:rPr>
              <w:t xml:space="preserve">Leite de vaca em pó, sem lactose </w:t>
            </w:r>
          </w:p>
        </w:tc>
      </w:tr>
      <w:tr w:rsidR="00DB6DD3" w14:paraId="1F455CFB" w14:textId="77777777" w:rsidTr="004567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65EA1BBE"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61373DA9" w14:textId="562120E8" w:rsidR="002B76A6" w:rsidRPr="00456794" w:rsidRDefault="002B76A6" w:rsidP="002B76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Fórmula infantil à base de leite de vaca sem lactose </w:t>
            </w:r>
          </w:p>
        </w:tc>
      </w:tr>
      <w:tr w:rsidR="00B42310" w14:paraId="45601C91" w14:textId="77777777" w:rsidTr="00456794">
        <w:trPr>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0B597A2B"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02B06D5C" w14:textId="4FF84AB5" w:rsidR="002B76A6" w:rsidRPr="00456794" w:rsidRDefault="002B76A6" w:rsidP="002B76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Alimentos veículos (como purê de maçã, sopas ou frutas amassadas) </w:t>
            </w:r>
          </w:p>
        </w:tc>
      </w:tr>
      <w:tr w:rsidR="00DB6DD3" w14:paraId="78BC62CC" w14:textId="77777777" w:rsidTr="004567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6606C639" w14:textId="777777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2CEF7085" w14:textId="0356E736" w:rsidR="002B76A6" w:rsidRPr="00456794" w:rsidRDefault="002B76A6" w:rsidP="002B76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Água filtrada </w:t>
            </w:r>
          </w:p>
        </w:tc>
      </w:tr>
      <w:tr w:rsidR="00B42310" w14:paraId="7B5DEAA8" w14:textId="77777777" w:rsidTr="00456794">
        <w:trPr>
          <w:jc w:val="center"/>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453E0A5A" w14:textId="2DA46677" w:rsidR="002B76A6" w:rsidRPr="00647460" w:rsidRDefault="002B76A6" w:rsidP="002B76A6">
            <w:pPr>
              <w:autoSpaceDE w:val="0"/>
              <w:autoSpaceDN w:val="0"/>
              <w:adjustRightInd w:val="0"/>
              <w:spacing w:line="276" w:lineRule="auto"/>
              <w:jc w:val="center"/>
              <w:rPr>
                <w:rFonts w:ascii="Verdana" w:hAnsi="Verdana"/>
                <w:bCs w:val="0"/>
                <w14:textOutline w14:w="9525" w14:cap="rnd" w14:cmpd="sng" w14:algn="ctr">
                  <w14:solidFill>
                    <w14:schemeClr w14:val="tx1">
                      <w14:lumMod w14:val="50000"/>
                      <w14:lumOff w14:val="50000"/>
                    </w14:schemeClr>
                  </w14:solidFill>
                  <w14:prstDash w14:val="solid"/>
                  <w14:bevel/>
                </w14:textOutline>
              </w:rPr>
            </w:pPr>
          </w:p>
          <w:p w14:paraId="271A68A0" w14:textId="7D447428" w:rsidR="002B76A6" w:rsidRPr="00647460" w:rsidRDefault="002B76A6" w:rsidP="002B76A6">
            <w:pPr>
              <w:pStyle w:val="Default"/>
              <w:jc w:val="center"/>
              <w:rPr>
                <w:rFonts w:ascii="Verdana" w:hAnsi="Verdana"/>
                <w14:textOutline w14:w="9525" w14:cap="rnd" w14:cmpd="sng" w14:algn="ctr">
                  <w14:solidFill>
                    <w14:schemeClr w14:val="tx1">
                      <w14:lumMod w14:val="50000"/>
                      <w14:lumOff w14:val="50000"/>
                    </w14:schemeClr>
                  </w14:solidFill>
                  <w14:prstDash w14:val="solid"/>
                  <w14:bevel/>
                </w14:textOutline>
              </w:rPr>
            </w:pPr>
            <w:r w:rsidRPr="00647460">
              <w:rPr>
                <w:rFonts w:ascii="Verdana" w:hAnsi="Verdana"/>
                <w:sz w:val="22"/>
                <w:szCs w:val="22"/>
                <w14:textOutline w14:w="9525" w14:cap="rnd" w14:cmpd="sng" w14:algn="ctr">
                  <w14:solidFill>
                    <w14:schemeClr w14:val="tx1">
                      <w14:lumMod w14:val="50000"/>
                      <w14:lumOff w14:val="50000"/>
                    </w14:schemeClr>
                  </w14:solidFill>
                  <w14:prstDash w14:val="solid"/>
                  <w14:bevel/>
                </w14:textOutline>
              </w:rPr>
              <w:t>Insumo</w:t>
            </w:r>
          </w:p>
          <w:p w14:paraId="16FBA339" w14:textId="77777777" w:rsidR="002B76A6" w:rsidRPr="00647460" w:rsidRDefault="002B76A6" w:rsidP="002B76A6">
            <w:pPr>
              <w:jc w:val="center"/>
              <w:rPr>
                <w:rFonts w:ascii="Verdana" w:hAnsi="Verdana"/>
                <w14:textOutline w14:w="9525" w14:cap="rnd" w14:cmpd="sng" w14:algn="ctr">
                  <w14:solidFill>
                    <w14:schemeClr w14:val="tx1">
                      <w14:lumMod w14:val="50000"/>
                      <w14:lumOff w14:val="50000"/>
                    </w14:schemeClr>
                  </w14:solidFill>
                  <w14:prstDash w14:val="solid"/>
                  <w14:bevel/>
                </w14:textOutline>
              </w:rPr>
            </w:pPr>
          </w:p>
        </w:tc>
        <w:tc>
          <w:tcPr>
            <w:tcW w:w="5805" w:type="dxa"/>
          </w:tcPr>
          <w:p w14:paraId="781FE9EC" w14:textId="0D3FC495" w:rsidR="002B76A6" w:rsidRPr="00456794" w:rsidRDefault="002B76A6" w:rsidP="002B76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b/>
                <w:bCs/>
                <w:sz w:val="20"/>
                <w:szCs w:val="20"/>
                <w14:textOutline w14:w="9525" w14:cap="rnd" w14:cmpd="sng" w14:algn="ctr">
                  <w14:solidFill>
                    <w14:schemeClr w14:val="tx1">
                      <w14:lumMod w14:val="50000"/>
                      <w14:lumOff w14:val="50000"/>
                    </w14:schemeClr>
                  </w14:solidFill>
                  <w14:prstDash w14:val="solid"/>
                  <w14:bevel/>
                </w14:textOutline>
              </w:rPr>
              <w:t xml:space="preserve">Colher-medida padrão para leite em que a gramatura média corresponda a 4,3g de pó </w:t>
            </w:r>
          </w:p>
        </w:tc>
      </w:tr>
      <w:tr w:rsidR="00DB6DD3" w14:paraId="6F938A23" w14:textId="77777777" w:rsidTr="004567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6A6127FF" w14:textId="77777777" w:rsidR="002B76A6" w:rsidRPr="00647460" w:rsidRDefault="002B76A6" w:rsidP="002B76A6">
            <w:pPr>
              <w:autoSpaceDE w:val="0"/>
              <w:autoSpaceDN w:val="0"/>
              <w:adjustRightInd w:val="0"/>
              <w:spacing w:line="276" w:lineRule="auto"/>
              <w:jc w:val="both"/>
              <w:rPr>
                <w:rFonts w:ascii="Verdana" w:hAnsi="Verdana"/>
                <w:b w:val="0"/>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2C485FE4" w14:textId="62654F02" w:rsidR="002B76A6" w:rsidRPr="00456794" w:rsidRDefault="002B76A6" w:rsidP="002B76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Copo </w:t>
            </w:r>
          </w:p>
        </w:tc>
      </w:tr>
      <w:tr w:rsidR="00B42310" w14:paraId="4EE235E1" w14:textId="77777777" w:rsidTr="00456794">
        <w:trPr>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74A2D964" w14:textId="77777777" w:rsidR="002B76A6" w:rsidRPr="00647460" w:rsidRDefault="002B76A6" w:rsidP="002B76A6">
            <w:pPr>
              <w:autoSpaceDE w:val="0"/>
              <w:autoSpaceDN w:val="0"/>
              <w:adjustRightInd w:val="0"/>
              <w:spacing w:line="276" w:lineRule="auto"/>
              <w:jc w:val="both"/>
              <w:rPr>
                <w:rFonts w:ascii="Verdana" w:hAnsi="Verdana"/>
                <w:b w:val="0"/>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267AC4F2" w14:textId="6394F97C" w:rsidR="002B76A6" w:rsidRPr="00456794" w:rsidRDefault="002B76A6" w:rsidP="002B76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Seringa dosadora descartável (20 mL) </w:t>
            </w:r>
          </w:p>
        </w:tc>
      </w:tr>
      <w:tr w:rsidR="00DB6DD3" w14:paraId="401BDEF4" w14:textId="77777777" w:rsidTr="004567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6D59DB3A" w14:textId="77777777" w:rsidR="002B76A6" w:rsidRPr="00647460" w:rsidRDefault="002B76A6" w:rsidP="002B76A6">
            <w:pPr>
              <w:autoSpaceDE w:val="0"/>
              <w:autoSpaceDN w:val="0"/>
              <w:adjustRightInd w:val="0"/>
              <w:spacing w:line="276" w:lineRule="auto"/>
              <w:jc w:val="both"/>
              <w:rPr>
                <w:rFonts w:ascii="Verdana" w:hAnsi="Verdana"/>
                <w:b w:val="0"/>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2B3C3722" w14:textId="6533EA41" w:rsidR="002B76A6" w:rsidRPr="00456794" w:rsidRDefault="002B76A6" w:rsidP="002B76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Balança digital de alimentos </w:t>
            </w:r>
          </w:p>
        </w:tc>
      </w:tr>
      <w:tr w:rsidR="00B42310" w14:paraId="12AFF871" w14:textId="77777777" w:rsidTr="00456794">
        <w:trPr>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32FDB53C" w14:textId="77777777" w:rsidR="002B76A6" w:rsidRPr="00647460" w:rsidRDefault="002B76A6" w:rsidP="002B76A6">
            <w:pPr>
              <w:autoSpaceDE w:val="0"/>
              <w:autoSpaceDN w:val="0"/>
              <w:adjustRightInd w:val="0"/>
              <w:spacing w:line="276" w:lineRule="auto"/>
              <w:jc w:val="both"/>
              <w:rPr>
                <w:rFonts w:ascii="Verdana" w:hAnsi="Verdana"/>
                <w:b w:val="0"/>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4A1E97BD" w14:textId="13AEA226" w:rsidR="002B76A6" w:rsidRPr="00456794" w:rsidRDefault="002B76A6" w:rsidP="002B76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Etiqueta e caneta para identificação </w:t>
            </w:r>
          </w:p>
        </w:tc>
      </w:tr>
      <w:tr w:rsidR="00DB6DD3" w14:paraId="4D542744" w14:textId="77777777" w:rsidTr="004567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tcPr>
          <w:p w14:paraId="592EE96E" w14:textId="77777777" w:rsidR="002B76A6" w:rsidRPr="00647460" w:rsidRDefault="002B76A6" w:rsidP="002B76A6">
            <w:pPr>
              <w:autoSpaceDE w:val="0"/>
              <w:autoSpaceDN w:val="0"/>
              <w:adjustRightInd w:val="0"/>
              <w:spacing w:line="276" w:lineRule="auto"/>
              <w:jc w:val="both"/>
              <w:rPr>
                <w:rFonts w:ascii="Verdana" w:hAnsi="Verdana"/>
                <w:b w:val="0"/>
                <w:bCs w:val="0"/>
                <w14:textOutline w14:w="9525" w14:cap="rnd" w14:cmpd="sng" w14:algn="ctr">
                  <w14:solidFill>
                    <w14:schemeClr w14:val="tx1">
                      <w14:lumMod w14:val="50000"/>
                      <w14:lumOff w14:val="50000"/>
                    </w14:schemeClr>
                  </w14:solidFill>
                  <w14:prstDash w14:val="solid"/>
                  <w14:bevel/>
                </w14:textOutline>
              </w:rPr>
            </w:pPr>
          </w:p>
        </w:tc>
        <w:tc>
          <w:tcPr>
            <w:tcW w:w="5805" w:type="dxa"/>
          </w:tcPr>
          <w:p w14:paraId="77BDF45A" w14:textId="2D8F39D0" w:rsidR="002B76A6" w:rsidRPr="00456794" w:rsidRDefault="002B76A6" w:rsidP="002B76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pPr>
            <w:r w:rsidRPr="00456794">
              <w:rPr>
                <w:rFonts w:ascii="Verdana" w:hAnsi="Verdana"/>
                <w:sz w:val="20"/>
                <w:szCs w:val="20"/>
                <w14:textOutline w14:w="9525" w14:cap="rnd" w14:cmpd="sng" w14:algn="ctr">
                  <w14:solidFill>
                    <w14:schemeClr w14:val="tx1">
                      <w14:lumMod w14:val="50000"/>
                      <w14:lumOff w14:val="50000"/>
                    </w14:schemeClr>
                  </w14:solidFill>
                  <w14:prstDash w14:val="solid"/>
                  <w14:bevel/>
                </w14:textOutline>
              </w:rPr>
              <w:t xml:space="preserve">Balança para pesagem de alimentos </w:t>
            </w:r>
          </w:p>
        </w:tc>
      </w:tr>
    </w:tbl>
    <w:p w14:paraId="60F78D58" w14:textId="1FD21239" w:rsidR="002B76A6" w:rsidRPr="00C33018" w:rsidRDefault="00C33018" w:rsidP="002B76A6">
      <w:pPr>
        <w:autoSpaceDE w:val="0"/>
        <w:autoSpaceDN w:val="0"/>
        <w:adjustRightInd w:val="0"/>
        <w:spacing w:after="0" w:line="276" w:lineRule="auto"/>
        <w:jc w:val="both"/>
        <w:rPr>
          <w:rFonts w:cstheme="minorHAnsi"/>
          <w:b/>
          <w:bCs/>
          <w:sz w:val="24"/>
          <w:szCs w:val="24"/>
        </w:rPr>
      </w:pPr>
      <w:r w:rsidRPr="00C33018">
        <w:rPr>
          <w:b/>
        </w:rPr>
        <w:t>Fonte: adaptado de Bicudo, 2010</w:t>
      </w:r>
    </w:p>
    <w:p w14:paraId="106C0449" w14:textId="42BE8E32" w:rsidR="005F0AED" w:rsidRPr="00EF02C7" w:rsidRDefault="005F0AED" w:rsidP="005F0AED">
      <w:pPr>
        <w:autoSpaceDE w:val="0"/>
        <w:autoSpaceDN w:val="0"/>
        <w:adjustRightInd w:val="0"/>
        <w:spacing w:after="0" w:line="240" w:lineRule="auto"/>
        <w:jc w:val="center"/>
        <w:rPr>
          <w:rFonts w:ascii="Verdana" w:hAnsi="Verdana" w:cstheme="minorHAnsi"/>
          <w:b/>
          <w:bCs/>
        </w:rPr>
      </w:pPr>
    </w:p>
    <w:p w14:paraId="0AEA12B9" w14:textId="3AB69375" w:rsidR="00020961" w:rsidRPr="00020961" w:rsidRDefault="00020961" w:rsidP="00BD0F68">
      <w:pPr>
        <w:pStyle w:val="NormalWeb"/>
        <w:numPr>
          <w:ilvl w:val="0"/>
          <w:numId w:val="4"/>
        </w:numPr>
        <w:spacing w:line="276" w:lineRule="auto"/>
        <w:jc w:val="both"/>
        <w:rPr>
          <w:rFonts w:ascii="Verdana" w:hAnsi="Verdana"/>
          <w:b/>
          <w:sz w:val="22"/>
          <w:szCs w:val="22"/>
        </w:rPr>
      </w:pPr>
      <w:r w:rsidRPr="00020961">
        <w:rPr>
          <w:rFonts w:ascii="Verdana" w:hAnsi="Verdana"/>
          <w:b/>
          <w:sz w:val="22"/>
          <w:szCs w:val="22"/>
        </w:rPr>
        <w:t>Etapa de execução do teste de provocação oral</w:t>
      </w:r>
    </w:p>
    <w:p w14:paraId="3F954469" w14:textId="77777777" w:rsidR="009D1AAD" w:rsidRDefault="000518CE" w:rsidP="000518CE">
      <w:pPr>
        <w:pStyle w:val="NormalWeb"/>
        <w:spacing w:line="276" w:lineRule="auto"/>
        <w:jc w:val="both"/>
        <w:rPr>
          <w:rFonts w:ascii="Verdana" w:hAnsi="Verdana"/>
          <w:sz w:val="22"/>
          <w:szCs w:val="22"/>
        </w:rPr>
      </w:pPr>
      <w:r w:rsidRPr="001029EC">
        <w:rPr>
          <w:rFonts w:ascii="Verdana" w:hAnsi="Verdana"/>
          <w:sz w:val="22"/>
          <w:szCs w:val="22"/>
        </w:rPr>
        <w:t xml:space="preserve">Durante o exame, o leite de vaca deve ser administrado em doses progressivas, começando pela menor dose capaz de provocar sintomas. </w:t>
      </w:r>
      <w:r w:rsidRPr="009D1AAD">
        <w:rPr>
          <w:rFonts w:ascii="Verdana" w:hAnsi="Verdana"/>
          <w:i/>
          <w:sz w:val="22"/>
          <w:szCs w:val="22"/>
        </w:rPr>
        <w:t xml:space="preserve">A literatura apresenta diversos esquemas </w:t>
      </w:r>
      <w:r w:rsidRPr="001029EC">
        <w:rPr>
          <w:rFonts w:ascii="Verdana" w:hAnsi="Verdana"/>
          <w:sz w:val="22"/>
          <w:szCs w:val="22"/>
        </w:rPr>
        <w:t xml:space="preserve">para a realização do </w:t>
      </w:r>
      <w:r w:rsidRPr="009D1AAD">
        <w:rPr>
          <w:rFonts w:ascii="Verdana" w:hAnsi="Verdana"/>
          <w:b/>
          <w:sz w:val="22"/>
          <w:szCs w:val="22"/>
        </w:rPr>
        <w:t>Teste de Provocação Oral (TPO),</w:t>
      </w:r>
      <w:r w:rsidRPr="001029EC">
        <w:rPr>
          <w:rFonts w:ascii="Verdana" w:hAnsi="Verdana"/>
          <w:sz w:val="22"/>
          <w:szCs w:val="22"/>
        </w:rPr>
        <w:t xml:space="preserve"> classificados como</w:t>
      </w:r>
      <w:r w:rsidR="009D1AAD">
        <w:rPr>
          <w:rFonts w:ascii="Verdana" w:hAnsi="Verdana"/>
          <w:sz w:val="22"/>
          <w:szCs w:val="22"/>
        </w:rPr>
        <w:t>:</w:t>
      </w:r>
    </w:p>
    <w:p w14:paraId="65AC38F0" w14:textId="77777777" w:rsidR="009D1AAD" w:rsidRDefault="009D1AAD" w:rsidP="00264D9C">
      <w:pPr>
        <w:pStyle w:val="NormalWeb"/>
        <w:numPr>
          <w:ilvl w:val="0"/>
          <w:numId w:val="39"/>
        </w:numPr>
        <w:spacing w:line="276" w:lineRule="auto"/>
        <w:jc w:val="both"/>
        <w:rPr>
          <w:rFonts w:ascii="Verdana" w:hAnsi="Verdana"/>
          <w:sz w:val="22"/>
          <w:szCs w:val="22"/>
        </w:rPr>
      </w:pPr>
      <w:r w:rsidRPr="009D1AAD">
        <w:rPr>
          <w:rFonts w:ascii="Verdana" w:hAnsi="Verdana"/>
          <w:b/>
          <w:sz w:val="22"/>
          <w:szCs w:val="22"/>
        </w:rPr>
        <w:t>A</w:t>
      </w:r>
      <w:r w:rsidR="000518CE" w:rsidRPr="009D1AAD">
        <w:rPr>
          <w:rFonts w:ascii="Verdana" w:hAnsi="Verdana"/>
          <w:b/>
          <w:sz w:val="22"/>
          <w:szCs w:val="22"/>
        </w:rPr>
        <w:t xml:space="preserve">berto </w:t>
      </w:r>
      <w:r w:rsidR="000518CE" w:rsidRPr="001029EC">
        <w:rPr>
          <w:rFonts w:ascii="Verdana" w:hAnsi="Verdana"/>
          <w:sz w:val="22"/>
          <w:szCs w:val="22"/>
        </w:rPr>
        <w:t xml:space="preserve">(médico e paciente cientes), </w:t>
      </w:r>
    </w:p>
    <w:p w14:paraId="2863D399" w14:textId="77777777" w:rsidR="009D1AAD" w:rsidRDefault="009D1AAD" w:rsidP="00264D9C">
      <w:pPr>
        <w:pStyle w:val="NormalWeb"/>
        <w:numPr>
          <w:ilvl w:val="0"/>
          <w:numId w:val="39"/>
        </w:numPr>
        <w:spacing w:line="276" w:lineRule="auto"/>
        <w:jc w:val="both"/>
        <w:rPr>
          <w:rFonts w:ascii="Verdana" w:hAnsi="Verdana"/>
          <w:sz w:val="22"/>
          <w:szCs w:val="22"/>
        </w:rPr>
      </w:pPr>
      <w:r w:rsidRPr="009D1AAD">
        <w:rPr>
          <w:rFonts w:ascii="Verdana" w:hAnsi="Verdana"/>
          <w:b/>
          <w:sz w:val="22"/>
          <w:szCs w:val="22"/>
        </w:rPr>
        <w:t>S</w:t>
      </w:r>
      <w:r w:rsidR="000518CE" w:rsidRPr="009D1AAD">
        <w:rPr>
          <w:rFonts w:ascii="Verdana" w:hAnsi="Verdana"/>
          <w:b/>
          <w:sz w:val="22"/>
          <w:szCs w:val="22"/>
        </w:rPr>
        <w:t>imples cego</w:t>
      </w:r>
      <w:r w:rsidR="000518CE" w:rsidRPr="001029EC">
        <w:rPr>
          <w:rFonts w:ascii="Verdana" w:hAnsi="Verdana"/>
          <w:sz w:val="22"/>
          <w:szCs w:val="22"/>
        </w:rPr>
        <w:t xml:space="preserve"> (apenas o médico sabe) ou </w:t>
      </w:r>
    </w:p>
    <w:p w14:paraId="6A62A75C" w14:textId="56955CE4" w:rsidR="000518CE" w:rsidRPr="001029EC" w:rsidRDefault="009D1AAD" w:rsidP="00264D9C">
      <w:pPr>
        <w:pStyle w:val="NormalWeb"/>
        <w:numPr>
          <w:ilvl w:val="0"/>
          <w:numId w:val="39"/>
        </w:numPr>
        <w:spacing w:line="276" w:lineRule="auto"/>
        <w:jc w:val="both"/>
        <w:rPr>
          <w:rFonts w:ascii="Verdana" w:hAnsi="Verdana"/>
          <w:sz w:val="22"/>
          <w:szCs w:val="22"/>
        </w:rPr>
      </w:pPr>
      <w:r w:rsidRPr="009D1AAD">
        <w:rPr>
          <w:rFonts w:ascii="Verdana" w:hAnsi="Verdana"/>
          <w:b/>
          <w:sz w:val="22"/>
          <w:szCs w:val="22"/>
        </w:rPr>
        <w:lastRenderedPageBreak/>
        <w:t>D</w:t>
      </w:r>
      <w:r w:rsidR="000518CE" w:rsidRPr="009D1AAD">
        <w:rPr>
          <w:rFonts w:ascii="Verdana" w:hAnsi="Verdana"/>
          <w:b/>
          <w:sz w:val="22"/>
          <w:szCs w:val="22"/>
        </w:rPr>
        <w:t>uplo cego com controle por placebo</w:t>
      </w:r>
      <w:r w:rsidR="000518CE" w:rsidRPr="001029EC">
        <w:rPr>
          <w:rFonts w:ascii="Verdana" w:hAnsi="Verdana"/>
          <w:sz w:val="22"/>
          <w:szCs w:val="22"/>
        </w:rPr>
        <w:t xml:space="preserve"> (nenhuma das partes sabe o que está sendo ofertado).</w:t>
      </w:r>
    </w:p>
    <w:p w14:paraId="65BB627D" w14:textId="5C5C2B83" w:rsidR="000518CE" w:rsidRPr="009D1E4C" w:rsidRDefault="000518CE" w:rsidP="000518CE">
      <w:pPr>
        <w:pStyle w:val="NormalWeb"/>
        <w:spacing w:line="276" w:lineRule="auto"/>
        <w:jc w:val="both"/>
        <w:rPr>
          <w:rFonts w:ascii="Verdana" w:hAnsi="Verdana"/>
        </w:rPr>
      </w:pPr>
      <w:r w:rsidRPr="009D1E4C">
        <w:rPr>
          <w:rFonts w:ascii="Verdana" w:hAnsi="Verdana"/>
          <w:b/>
          <w:i/>
        </w:rPr>
        <w:t>O TPO aberto é mais simples,</w:t>
      </w:r>
      <w:r w:rsidRPr="009D1E4C">
        <w:rPr>
          <w:rFonts w:ascii="Verdana" w:hAnsi="Verdana"/>
          <w:b/>
        </w:rPr>
        <w:t xml:space="preserve"> econômico e eficaz para diagnosticar a APLV</w:t>
      </w:r>
      <w:r w:rsidRPr="009D1E4C">
        <w:rPr>
          <w:rFonts w:ascii="Verdana" w:hAnsi="Verdana"/>
        </w:rPr>
        <w:t xml:space="preserve"> </w:t>
      </w:r>
      <w:r w:rsidRPr="009D1E4C">
        <w:rPr>
          <w:rFonts w:ascii="Verdana" w:hAnsi="Verdana"/>
          <w:i/>
        </w:rPr>
        <w:t>nos primeiros anos de vida</w:t>
      </w:r>
      <w:r w:rsidRPr="009D1E4C">
        <w:rPr>
          <w:rFonts w:ascii="Verdana" w:hAnsi="Verdana"/>
        </w:rPr>
        <w:t xml:space="preserve">, devido </w:t>
      </w:r>
      <w:r w:rsidRPr="009D1E4C">
        <w:rPr>
          <w:rFonts w:ascii="Verdana" w:hAnsi="Verdana"/>
          <w:i/>
        </w:rPr>
        <w:t>à baixa probabilidade de sintomas subjetivos.</w:t>
      </w:r>
      <w:r w:rsidRPr="009D1E4C">
        <w:rPr>
          <w:rFonts w:ascii="Verdana" w:hAnsi="Verdana"/>
        </w:rPr>
        <w:t xml:space="preserve"> Vale ressaltar que</w:t>
      </w:r>
      <w:r w:rsidRPr="009D1E4C">
        <w:rPr>
          <w:rFonts w:ascii="Verdana" w:hAnsi="Verdana"/>
          <w:b/>
        </w:rPr>
        <w:t>, apesar de ser "aberto",</w:t>
      </w:r>
      <w:r w:rsidRPr="009D1E4C">
        <w:rPr>
          <w:rFonts w:ascii="Verdana" w:hAnsi="Verdana"/>
        </w:rPr>
        <w:t xml:space="preserve"> o teste exige supervisão rigorosa e cuidados adequados. O número de doses e o volume de leite testado podem variar, sendo menores em casos com quadro clínico leve ou baixa expectativa de sintomas.</w:t>
      </w:r>
    </w:p>
    <w:p w14:paraId="60BE4F18" w14:textId="77777777" w:rsidR="000518CE" w:rsidRPr="009D1E4C" w:rsidRDefault="000518CE" w:rsidP="000518CE">
      <w:pPr>
        <w:pStyle w:val="NormalWeb"/>
        <w:spacing w:line="276" w:lineRule="auto"/>
        <w:jc w:val="both"/>
        <w:rPr>
          <w:rFonts w:ascii="Verdana" w:hAnsi="Verdana"/>
        </w:rPr>
      </w:pPr>
      <w:r w:rsidRPr="009D1E4C">
        <w:rPr>
          <w:rFonts w:ascii="Verdana" w:hAnsi="Verdana"/>
        </w:rPr>
        <w:t xml:space="preserve">Para lactentes com histórico de APLV, utilizam-se fórmulas à base de leite de vaca, enquanto para crianças maiores de um ano, emprega-se leite de vaca em pó. Produtos com baixo teor de lactose podem ser usados para evitar confusão com intolerância à lactose. O volume final de leite pode variar de </w:t>
      </w:r>
      <w:r w:rsidRPr="009D1E4C">
        <w:rPr>
          <w:rFonts w:ascii="Verdana" w:hAnsi="Verdana"/>
          <w:b/>
        </w:rPr>
        <w:t>100 mL</w:t>
      </w:r>
      <w:r w:rsidRPr="009D1E4C">
        <w:rPr>
          <w:rFonts w:ascii="Verdana" w:hAnsi="Verdana"/>
        </w:rPr>
        <w:t xml:space="preserve"> a </w:t>
      </w:r>
      <w:r w:rsidRPr="009D1E4C">
        <w:rPr>
          <w:rFonts w:ascii="Verdana" w:hAnsi="Verdana"/>
          <w:b/>
        </w:rPr>
        <w:t>200 mL</w:t>
      </w:r>
      <w:r w:rsidRPr="009D1E4C">
        <w:rPr>
          <w:rFonts w:ascii="Verdana" w:hAnsi="Verdana"/>
        </w:rPr>
        <w:t>, dependendo do caso.</w:t>
      </w:r>
    </w:p>
    <w:p w14:paraId="7FED24F4" w14:textId="77777777" w:rsidR="000518CE" w:rsidRPr="009D1E4C" w:rsidRDefault="000518CE" w:rsidP="000518CE">
      <w:pPr>
        <w:pStyle w:val="NormalWeb"/>
        <w:spacing w:line="276" w:lineRule="auto"/>
        <w:jc w:val="both"/>
        <w:rPr>
          <w:rFonts w:ascii="Verdana" w:hAnsi="Verdana"/>
        </w:rPr>
      </w:pPr>
      <w:r w:rsidRPr="009D1E4C">
        <w:rPr>
          <w:rFonts w:ascii="Verdana" w:hAnsi="Verdana"/>
        </w:rPr>
        <w:t>Alimentos veículos, como fórmula infantil, suco, papa de frutas, sopa de legumes ou purê de batatas, podem ser utilizados para melhorar a aceitação pela criança. Nesses casos, deve-se respeitar a quantidade de leite em pó necessária e substituir a água de diluição pelo veículo escolhido.</w:t>
      </w:r>
    </w:p>
    <w:p w14:paraId="47AFB1A8" w14:textId="4AABA61B" w:rsidR="000518CE" w:rsidRPr="009D1E4C" w:rsidRDefault="000518CE" w:rsidP="000518CE">
      <w:pPr>
        <w:pStyle w:val="NormalWeb"/>
        <w:spacing w:line="276" w:lineRule="auto"/>
        <w:jc w:val="both"/>
        <w:rPr>
          <w:rFonts w:ascii="Verdana" w:hAnsi="Verdana"/>
          <w:color w:val="FF0000"/>
        </w:rPr>
      </w:pPr>
      <w:r w:rsidRPr="009D1E4C">
        <w:rPr>
          <w:rFonts w:ascii="Verdana" w:hAnsi="Verdana"/>
        </w:rPr>
        <w:t xml:space="preserve">Recomenda-se o esquema de TPO aberto de Mendonça (2011), com sete doses de leite de vaca administradas em </w:t>
      </w:r>
      <w:r w:rsidRPr="009D1E4C">
        <w:rPr>
          <w:rFonts w:ascii="Verdana" w:hAnsi="Verdana"/>
          <w:b/>
        </w:rPr>
        <w:t>intervalos de 15 a 20 minutos,</w:t>
      </w:r>
      <w:r w:rsidRPr="009D1E4C">
        <w:rPr>
          <w:rFonts w:ascii="Verdana" w:hAnsi="Verdana"/>
        </w:rPr>
        <w:t xml:space="preserve"> </w:t>
      </w:r>
      <w:r w:rsidRPr="009D1E4C">
        <w:rPr>
          <w:rFonts w:ascii="Verdana" w:hAnsi="Verdana"/>
          <w:b/>
        </w:rPr>
        <w:t>totalizando 100 mL</w:t>
      </w:r>
      <w:r w:rsidRPr="009D1E4C">
        <w:rPr>
          <w:rFonts w:ascii="Verdana" w:hAnsi="Verdana"/>
        </w:rPr>
        <w:t xml:space="preserve"> ao final do teste. </w:t>
      </w:r>
    </w:p>
    <w:p w14:paraId="60004289" w14:textId="7FEEC9EC" w:rsidR="00EC2F7A" w:rsidRDefault="00EC2F7A" w:rsidP="005F0AED">
      <w:pPr>
        <w:autoSpaceDE w:val="0"/>
        <w:autoSpaceDN w:val="0"/>
        <w:adjustRightInd w:val="0"/>
        <w:spacing w:after="0" w:line="240" w:lineRule="auto"/>
        <w:jc w:val="center"/>
        <w:rPr>
          <w:rFonts w:ascii="Verdana" w:hAnsi="Verdana" w:cstheme="minorHAnsi"/>
          <w:b/>
          <w:bCs/>
          <w:sz w:val="24"/>
          <w:szCs w:val="24"/>
        </w:rPr>
      </w:pPr>
    </w:p>
    <w:p w14:paraId="4A8144CC" w14:textId="29B5D551" w:rsidR="009D1AAD" w:rsidRPr="009D1AAD" w:rsidRDefault="009D1AAD" w:rsidP="00E52A2F">
      <w:pPr>
        <w:autoSpaceDE w:val="0"/>
        <w:autoSpaceDN w:val="0"/>
        <w:adjustRightInd w:val="0"/>
        <w:spacing w:after="0" w:line="240" w:lineRule="auto"/>
        <w:jc w:val="both"/>
        <w:rPr>
          <w:b/>
          <w:sz w:val="24"/>
          <w:szCs w:val="24"/>
        </w:rPr>
      </w:pPr>
      <w:r w:rsidRPr="00214D65">
        <w:rPr>
          <w:rFonts w:ascii="Verdana" w:hAnsi="Verdana" w:cstheme="minorHAnsi"/>
          <w:b/>
          <w:bCs/>
          <w:color w:val="000000" w:themeColor="text1"/>
          <w:sz w:val="24"/>
          <w:szCs w:val="24"/>
        </w:rPr>
        <w:t xml:space="preserve">Quadro C- </w:t>
      </w:r>
      <w:r w:rsidRPr="00393861">
        <w:rPr>
          <w:rFonts w:ascii="Verdana" w:hAnsi="Verdana"/>
          <w:b/>
          <w:sz w:val="24"/>
          <w:szCs w:val="24"/>
        </w:rPr>
        <w:t>Progressão de doses a serem ofertadas no teste de provocação oral aberto</w:t>
      </w:r>
    </w:p>
    <w:tbl>
      <w:tblPr>
        <w:tblStyle w:val="TabeladeLista4-nfase2"/>
        <w:tblW w:w="0" w:type="auto"/>
        <w:tblLook w:val="04A0" w:firstRow="1" w:lastRow="0" w:firstColumn="1" w:lastColumn="0" w:noHBand="0" w:noVBand="1"/>
      </w:tblPr>
      <w:tblGrid>
        <w:gridCol w:w="1696"/>
        <w:gridCol w:w="7648"/>
      </w:tblGrid>
      <w:tr w:rsidR="009D1AAD" w14:paraId="1836D394" w14:textId="77777777" w:rsidTr="00393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294857D" w14:textId="5FB9E05D" w:rsidR="009D1AAD" w:rsidRPr="00402341" w:rsidRDefault="009D1AAD" w:rsidP="009D1AAD">
            <w:pPr>
              <w:autoSpaceDE w:val="0"/>
              <w:autoSpaceDN w:val="0"/>
              <w:adjustRightInd w:val="0"/>
              <w:jc w:val="center"/>
              <w:rPr>
                <w:rFonts w:ascii="Verdana" w:hAnsi="Verdana" w:cstheme="minorHAnsi"/>
                <w:bCs w:val="0"/>
                <w:color w:val="FF0000"/>
                <w:sz w:val="24"/>
                <w:szCs w:val="24"/>
              </w:rPr>
            </w:pPr>
            <w:r w:rsidRPr="00402341">
              <w:rPr>
                <w:rFonts w:ascii="Verdana" w:hAnsi="Verdana"/>
                <w:bCs w:val="0"/>
                <w:sz w:val="24"/>
                <w:szCs w:val="24"/>
              </w:rPr>
              <w:t xml:space="preserve">Dose </w:t>
            </w:r>
          </w:p>
        </w:tc>
        <w:tc>
          <w:tcPr>
            <w:tcW w:w="7648" w:type="dxa"/>
          </w:tcPr>
          <w:p w14:paraId="66D1C31B" w14:textId="78E14126" w:rsidR="009D1AAD" w:rsidRPr="00402341" w:rsidRDefault="009D1AAD" w:rsidP="009D1AA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Cs w:val="0"/>
                <w:color w:val="FF0000"/>
                <w:sz w:val="24"/>
                <w:szCs w:val="24"/>
              </w:rPr>
            </w:pPr>
            <w:r w:rsidRPr="00402341">
              <w:rPr>
                <w:rFonts w:ascii="Verdana" w:hAnsi="Verdana"/>
                <w:bCs w:val="0"/>
                <w:sz w:val="24"/>
                <w:szCs w:val="24"/>
              </w:rPr>
              <w:t xml:space="preserve">Volume a ser ofertado de leite de vaca em pó ou fórmula infantil a base de leite de vaca (sem lactose) diluídos </w:t>
            </w:r>
          </w:p>
        </w:tc>
      </w:tr>
      <w:tr w:rsidR="009D1AAD" w14:paraId="28EC50FD" w14:textId="77777777" w:rsidTr="0039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6A1C7D" w14:textId="387A6436" w:rsidR="009D1AAD" w:rsidRPr="00E52A2F" w:rsidRDefault="009D1AAD" w:rsidP="009D1AAD">
            <w:pPr>
              <w:autoSpaceDE w:val="0"/>
              <w:autoSpaceDN w:val="0"/>
              <w:adjustRightInd w:val="0"/>
              <w:jc w:val="center"/>
              <w:rPr>
                <w:rFonts w:ascii="Verdana" w:hAnsi="Verdana"/>
                <w:b w:val="0"/>
                <w:bCs w:val="0"/>
                <w:sz w:val="20"/>
                <w:szCs w:val="20"/>
              </w:rPr>
            </w:pPr>
            <w:r w:rsidRPr="00E52A2F">
              <w:rPr>
                <w:rFonts w:ascii="Verdana" w:hAnsi="Verdana"/>
                <w:sz w:val="20"/>
                <w:szCs w:val="20"/>
              </w:rPr>
              <w:t xml:space="preserve">1ª </w:t>
            </w:r>
          </w:p>
        </w:tc>
        <w:tc>
          <w:tcPr>
            <w:tcW w:w="7648" w:type="dxa"/>
          </w:tcPr>
          <w:p w14:paraId="4ED3A84C" w14:textId="4A633C9D" w:rsidR="009D1AAD" w:rsidRPr="00E52A2F" w:rsidRDefault="009D1AAD" w:rsidP="009D1A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E52A2F">
              <w:rPr>
                <w:rFonts w:ascii="Verdana" w:hAnsi="Verdana"/>
                <w:b/>
                <w:sz w:val="20"/>
                <w:szCs w:val="20"/>
              </w:rPr>
              <w:t xml:space="preserve">1 mL </w:t>
            </w:r>
          </w:p>
        </w:tc>
      </w:tr>
      <w:tr w:rsidR="009D1AAD" w14:paraId="6A847F74" w14:textId="77777777" w:rsidTr="00393861">
        <w:tc>
          <w:tcPr>
            <w:cnfStyle w:val="001000000000" w:firstRow="0" w:lastRow="0" w:firstColumn="1" w:lastColumn="0" w:oddVBand="0" w:evenVBand="0" w:oddHBand="0" w:evenHBand="0" w:firstRowFirstColumn="0" w:firstRowLastColumn="0" w:lastRowFirstColumn="0" w:lastRowLastColumn="0"/>
            <w:tcW w:w="1696" w:type="dxa"/>
          </w:tcPr>
          <w:p w14:paraId="14ED3B2D" w14:textId="5C193A6F" w:rsidR="009D1AAD" w:rsidRPr="00E52A2F" w:rsidRDefault="009D1AAD" w:rsidP="009D1AAD">
            <w:pPr>
              <w:autoSpaceDE w:val="0"/>
              <w:autoSpaceDN w:val="0"/>
              <w:adjustRightInd w:val="0"/>
              <w:jc w:val="center"/>
              <w:rPr>
                <w:rFonts w:ascii="Verdana" w:hAnsi="Verdana"/>
                <w:b w:val="0"/>
                <w:bCs w:val="0"/>
                <w:sz w:val="20"/>
                <w:szCs w:val="20"/>
              </w:rPr>
            </w:pPr>
            <w:r w:rsidRPr="00E52A2F">
              <w:rPr>
                <w:rFonts w:ascii="Verdana" w:hAnsi="Verdana"/>
                <w:sz w:val="20"/>
                <w:szCs w:val="20"/>
              </w:rPr>
              <w:t xml:space="preserve">2ª </w:t>
            </w:r>
          </w:p>
        </w:tc>
        <w:tc>
          <w:tcPr>
            <w:tcW w:w="7648" w:type="dxa"/>
          </w:tcPr>
          <w:p w14:paraId="6C03D80E" w14:textId="4EE3A7A3" w:rsidR="009D1AAD" w:rsidRPr="00E52A2F" w:rsidRDefault="009D1AAD" w:rsidP="009D1A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E52A2F">
              <w:rPr>
                <w:rFonts w:ascii="Verdana" w:hAnsi="Verdana"/>
                <w:b/>
                <w:sz w:val="20"/>
                <w:szCs w:val="20"/>
              </w:rPr>
              <w:t xml:space="preserve">4 mL </w:t>
            </w:r>
          </w:p>
        </w:tc>
      </w:tr>
      <w:tr w:rsidR="009D1AAD" w14:paraId="65EC6584" w14:textId="77777777" w:rsidTr="0039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5BF487" w14:textId="0EA306F6" w:rsidR="009D1AAD" w:rsidRPr="00E52A2F" w:rsidRDefault="009D1AAD" w:rsidP="009D1AAD">
            <w:pPr>
              <w:autoSpaceDE w:val="0"/>
              <w:autoSpaceDN w:val="0"/>
              <w:adjustRightInd w:val="0"/>
              <w:jc w:val="center"/>
              <w:rPr>
                <w:rFonts w:ascii="Verdana" w:hAnsi="Verdana"/>
                <w:b w:val="0"/>
                <w:bCs w:val="0"/>
                <w:sz w:val="20"/>
                <w:szCs w:val="20"/>
              </w:rPr>
            </w:pPr>
            <w:r w:rsidRPr="00E52A2F">
              <w:rPr>
                <w:rFonts w:ascii="Verdana" w:hAnsi="Verdana"/>
                <w:sz w:val="20"/>
                <w:szCs w:val="20"/>
              </w:rPr>
              <w:t xml:space="preserve">3ª </w:t>
            </w:r>
          </w:p>
        </w:tc>
        <w:tc>
          <w:tcPr>
            <w:tcW w:w="7648" w:type="dxa"/>
          </w:tcPr>
          <w:p w14:paraId="5CC0A7A6" w14:textId="1F4ED0AE" w:rsidR="009D1AAD" w:rsidRPr="00E52A2F" w:rsidRDefault="009D1AAD" w:rsidP="009D1A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E52A2F">
              <w:rPr>
                <w:rFonts w:ascii="Verdana" w:hAnsi="Verdana"/>
                <w:b/>
                <w:sz w:val="20"/>
                <w:szCs w:val="20"/>
              </w:rPr>
              <w:t xml:space="preserve">10 mL </w:t>
            </w:r>
          </w:p>
        </w:tc>
      </w:tr>
      <w:tr w:rsidR="009D1AAD" w14:paraId="4D58C461" w14:textId="77777777" w:rsidTr="00393861">
        <w:tc>
          <w:tcPr>
            <w:cnfStyle w:val="001000000000" w:firstRow="0" w:lastRow="0" w:firstColumn="1" w:lastColumn="0" w:oddVBand="0" w:evenVBand="0" w:oddHBand="0" w:evenHBand="0" w:firstRowFirstColumn="0" w:firstRowLastColumn="0" w:lastRowFirstColumn="0" w:lastRowLastColumn="0"/>
            <w:tcW w:w="1696" w:type="dxa"/>
          </w:tcPr>
          <w:p w14:paraId="4CC2685C" w14:textId="2DA8575D" w:rsidR="009D1AAD" w:rsidRPr="00E52A2F" w:rsidRDefault="009D1AAD" w:rsidP="009D1AAD">
            <w:pPr>
              <w:autoSpaceDE w:val="0"/>
              <w:autoSpaceDN w:val="0"/>
              <w:adjustRightInd w:val="0"/>
              <w:jc w:val="center"/>
              <w:rPr>
                <w:rFonts w:ascii="Verdana" w:hAnsi="Verdana"/>
                <w:b w:val="0"/>
                <w:bCs w:val="0"/>
                <w:sz w:val="20"/>
                <w:szCs w:val="20"/>
              </w:rPr>
            </w:pPr>
            <w:r w:rsidRPr="00E52A2F">
              <w:rPr>
                <w:rFonts w:ascii="Verdana" w:hAnsi="Verdana"/>
                <w:sz w:val="20"/>
                <w:szCs w:val="20"/>
              </w:rPr>
              <w:t xml:space="preserve">4ª </w:t>
            </w:r>
          </w:p>
        </w:tc>
        <w:tc>
          <w:tcPr>
            <w:tcW w:w="7648" w:type="dxa"/>
          </w:tcPr>
          <w:p w14:paraId="592A785F" w14:textId="2E2C4E72" w:rsidR="009D1AAD" w:rsidRPr="00E52A2F" w:rsidRDefault="009D1AAD" w:rsidP="009D1A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E52A2F">
              <w:rPr>
                <w:rFonts w:ascii="Verdana" w:hAnsi="Verdana"/>
                <w:b/>
                <w:sz w:val="20"/>
                <w:szCs w:val="20"/>
              </w:rPr>
              <w:t xml:space="preserve">15 mL </w:t>
            </w:r>
          </w:p>
        </w:tc>
      </w:tr>
      <w:tr w:rsidR="009D1AAD" w14:paraId="2C7EB234" w14:textId="77777777" w:rsidTr="0039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6C1EB1" w14:textId="74CA4613" w:rsidR="009D1AAD" w:rsidRPr="00E52A2F" w:rsidRDefault="009D1AAD" w:rsidP="009D1AAD">
            <w:pPr>
              <w:autoSpaceDE w:val="0"/>
              <w:autoSpaceDN w:val="0"/>
              <w:adjustRightInd w:val="0"/>
              <w:jc w:val="center"/>
              <w:rPr>
                <w:rFonts w:ascii="Verdana" w:hAnsi="Verdana"/>
                <w:b w:val="0"/>
                <w:bCs w:val="0"/>
                <w:sz w:val="20"/>
                <w:szCs w:val="20"/>
              </w:rPr>
            </w:pPr>
            <w:r w:rsidRPr="00E52A2F">
              <w:rPr>
                <w:rFonts w:ascii="Verdana" w:hAnsi="Verdana"/>
                <w:sz w:val="20"/>
                <w:szCs w:val="20"/>
              </w:rPr>
              <w:t xml:space="preserve">5ª </w:t>
            </w:r>
          </w:p>
        </w:tc>
        <w:tc>
          <w:tcPr>
            <w:tcW w:w="7648" w:type="dxa"/>
          </w:tcPr>
          <w:p w14:paraId="32E23E59" w14:textId="0EEF3EDE" w:rsidR="009D1AAD" w:rsidRPr="00E52A2F" w:rsidRDefault="009D1AAD" w:rsidP="009D1A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E52A2F">
              <w:rPr>
                <w:rFonts w:ascii="Verdana" w:hAnsi="Verdana"/>
                <w:b/>
                <w:sz w:val="20"/>
                <w:szCs w:val="20"/>
              </w:rPr>
              <w:t xml:space="preserve">20 mL </w:t>
            </w:r>
          </w:p>
        </w:tc>
      </w:tr>
      <w:tr w:rsidR="009D1AAD" w14:paraId="037A3C8B" w14:textId="77777777" w:rsidTr="00393861">
        <w:tc>
          <w:tcPr>
            <w:cnfStyle w:val="001000000000" w:firstRow="0" w:lastRow="0" w:firstColumn="1" w:lastColumn="0" w:oddVBand="0" w:evenVBand="0" w:oddHBand="0" w:evenHBand="0" w:firstRowFirstColumn="0" w:firstRowLastColumn="0" w:lastRowFirstColumn="0" w:lastRowLastColumn="0"/>
            <w:tcW w:w="1696" w:type="dxa"/>
          </w:tcPr>
          <w:p w14:paraId="2520B6B6" w14:textId="0B4B76C9" w:rsidR="009D1AAD" w:rsidRPr="00E52A2F" w:rsidRDefault="009D1AAD" w:rsidP="009D1AAD">
            <w:pPr>
              <w:autoSpaceDE w:val="0"/>
              <w:autoSpaceDN w:val="0"/>
              <w:adjustRightInd w:val="0"/>
              <w:jc w:val="center"/>
              <w:rPr>
                <w:rFonts w:ascii="Verdana" w:hAnsi="Verdana"/>
                <w:b w:val="0"/>
                <w:bCs w:val="0"/>
                <w:sz w:val="20"/>
                <w:szCs w:val="20"/>
              </w:rPr>
            </w:pPr>
            <w:r w:rsidRPr="00E52A2F">
              <w:rPr>
                <w:rFonts w:ascii="Verdana" w:hAnsi="Verdana"/>
                <w:sz w:val="20"/>
                <w:szCs w:val="20"/>
              </w:rPr>
              <w:t xml:space="preserve">6ª </w:t>
            </w:r>
          </w:p>
        </w:tc>
        <w:tc>
          <w:tcPr>
            <w:tcW w:w="7648" w:type="dxa"/>
          </w:tcPr>
          <w:p w14:paraId="730E37A9" w14:textId="6918AFF8" w:rsidR="009D1AAD" w:rsidRPr="00E52A2F" w:rsidRDefault="009D1AAD" w:rsidP="009D1A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E52A2F">
              <w:rPr>
                <w:rFonts w:ascii="Verdana" w:hAnsi="Verdana"/>
                <w:b/>
                <w:sz w:val="20"/>
                <w:szCs w:val="20"/>
              </w:rPr>
              <w:t xml:space="preserve">25 mL </w:t>
            </w:r>
          </w:p>
        </w:tc>
      </w:tr>
      <w:tr w:rsidR="009D1AAD" w14:paraId="7344AF8E" w14:textId="77777777" w:rsidTr="0039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96A2382" w14:textId="7323AAB6" w:rsidR="009D1AAD" w:rsidRPr="00E52A2F" w:rsidRDefault="009D1AAD" w:rsidP="009D1AAD">
            <w:pPr>
              <w:autoSpaceDE w:val="0"/>
              <w:autoSpaceDN w:val="0"/>
              <w:adjustRightInd w:val="0"/>
              <w:jc w:val="center"/>
              <w:rPr>
                <w:rFonts w:ascii="Verdana" w:hAnsi="Verdana"/>
                <w:b w:val="0"/>
                <w:bCs w:val="0"/>
                <w:sz w:val="20"/>
                <w:szCs w:val="20"/>
              </w:rPr>
            </w:pPr>
            <w:r w:rsidRPr="00E52A2F">
              <w:rPr>
                <w:rFonts w:ascii="Verdana" w:hAnsi="Verdana"/>
                <w:sz w:val="20"/>
                <w:szCs w:val="20"/>
              </w:rPr>
              <w:t xml:space="preserve">7ª </w:t>
            </w:r>
          </w:p>
        </w:tc>
        <w:tc>
          <w:tcPr>
            <w:tcW w:w="7648" w:type="dxa"/>
          </w:tcPr>
          <w:p w14:paraId="57E12491" w14:textId="3A58FE5B" w:rsidR="009D1AAD" w:rsidRPr="00E52A2F" w:rsidRDefault="009D1AAD" w:rsidP="009D1A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E52A2F">
              <w:rPr>
                <w:rFonts w:ascii="Verdana" w:hAnsi="Verdana"/>
                <w:b/>
                <w:sz w:val="20"/>
                <w:szCs w:val="20"/>
              </w:rPr>
              <w:t xml:space="preserve">25 mL </w:t>
            </w:r>
          </w:p>
        </w:tc>
      </w:tr>
      <w:tr w:rsidR="00393861" w14:paraId="0486A050" w14:textId="77777777" w:rsidTr="00393861">
        <w:tc>
          <w:tcPr>
            <w:cnfStyle w:val="001000000000" w:firstRow="0" w:lastRow="0" w:firstColumn="1" w:lastColumn="0" w:oddVBand="0" w:evenVBand="0" w:oddHBand="0" w:evenHBand="0" w:firstRowFirstColumn="0" w:firstRowLastColumn="0" w:lastRowFirstColumn="0" w:lastRowLastColumn="0"/>
            <w:tcW w:w="1696" w:type="dxa"/>
          </w:tcPr>
          <w:p w14:paraId="53F7DAA1" w14:textId="77777777" w:rsidR="00393861" w:rsidRPr="00E52A2F" w:rsidRDefault="00393861" w:rsidP="009D1AAD">
            <w:pPr>
              <w:autoSpaceDE w:val="0"/>
              <w:autoSpaceDN w:val="0"/>
              <w:adjustRightInd w:val="0"/>
              <w:jc w:val="center"/>
              <w:rPr>
                <w:sz w:val="20"/>
                <w:szCs w:val="20"/>
              </w:rPr>
            </w:pPr>
          </w:p>
        </w:tc>
        <w:tc>
          <w:tcPr>
            <w:tcW w:w="7648" w:type="dxa"/>
          </w:tcPr>
          <w:p w14:paraId="668B2E93" w14:textId="77777777" w:rsidR="00393861" w:rsidRPr="00E52A2F" w:rsidRDefault="00393861" w:rsidP="009D1A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252B2E26" w14:textId="10CA5D7E" w:rsidR="009D1AAD" w:rsidRPr="00402341" w:rsidRDefault="009D1AAD" w:rsidP="009D1AAD">
      <w:pPr>
        <w:autoSpaceDE w:val="0"/>
        <w:autoSpaceDN w:val="0"/>
        <w:adjustRightInd w:val="0"/>
        <w:spacing w:after="0" w:line="240" w:lineRule="auto"/>
        <w:rPr>
          <w:rFonts w:ascii="Verdana" w:hAnsi="Verdana" w:cstheme="minorHAnsi"/>
          <w:b/>
          <w:bCs/>
          <w:color w:val="FF0000"/>
          <w:sz w:val="24"/>
          <w:szCs w:val="24"/>
        </w:rPr>
      </w:pPr>
      <w:r w:rsidRPr="00402341">
        <w:rPr>
          <w:b/>
          <w:sz w:val="24"/>
          <w:szCs w:val="24"/>
        </w:rPr>
        <w:t>Fonte: Bicudo (2010)</w:t>
      </w:r>
    </w:p>
    <w:p w14:paraId="4248B2EB" w14:textId="0BDB0A81" w:rsidR="00DD2098" w:rsidRPr="000A25A6" w:rsidRDefault="00DD2098" w:rsidP="00DD2098">
      <w:pPr>
        <w:autoSpaceDE w:val="0"/>
        <w:autoSpaceDN w:val="0"/>
        <w:adjustRightInd w:val="0"/>
        <w:spacing w:after="0" w:line="240" w:lineRule="auto"/>
        <w:rPr>
          <w:rFonts w:ascii="Verdana" w:hAnsi="Verdana" w:cs="Calibri"/>
          <w:b/>
          <w:color w:val="C45911" w:themeColor="accent2" w:themeShade="BF"/>
          <w:sz w:val="24"/>
          <w:szCs w:val="24"/>
        </w:rPr>
      </w:pPr>
      <w:r w:rsidRPr="000A25A6">
        <w:rPr>
          <w:rFonts w:ascii="Verdana" w:hAnsi="Verdana" w:cs="Calibri"/>
          <w:b/>
          <w:color w:val="C45911" w:themeColor="accent2" w:themeShade="BF"/>
          <w:sz w:val="24"/>
          <w:szCs w:val="24"/>
        </w:rPr>
        <w:lastRenderedPageBreak/>
        <w:t>Método de realizar o teste</w:t>
      </w:r>
    </w:p>
    <w:p w14:paraId="5E41EF15" w14:textId="77777777" w:rsidR="00DD2098" w:rsidRPr="000A25A6" w:rsidRDefault="00DD2098" w:rsidP="00DD2098">
      <w:pPr>
        <w:autoSpaceDE w:val="0"/>
        <w:autoSpaceDN w:val="0"/>
        <w:adjustRightInd w:val="0"/>
        <w:spacing w:after="0" w:line="240" w:lineRule="auto"/>
        <w:rPr>
          <w:rFonts w:ascii="Verdana" w:hAnsi="Verdana" w:cs="Calibri"/>
          <w:color w:val="C45911" w:themeColor="accent2" w:themeShade="BF"/>
        </w:rPr>
      </w:pPr>
    </w:p>
    <w:p w14:paraId="3BF9AD8B" w14:textId="77777777" w:rsidR="00E62FCD" w:rsidRPr="00E62FCD" w:rsidRDefault="00E62FCD" w:rsidP="00E62FCD">
      <w:pPr>
        <w:spacing w:before="100" w:beforeAutospacing="1" w:after="100" w:afterAutospacing="1" w:line="276" w:lineRule="auto"/>
        <w:jc w:val="both"/>
        <w:rPr>
          <w:rFonts w:ascii="Verdana" w:eastAsia="Times New Roman" w:hAnsi="Verdana" w:cs="Times New Roman"/>
          <w:sz w:val="24"/>
          <w:szCs w:val="24"/>
          <w:lang w:eastAsia="pt-BR"/>
        </w:rPr>
      </w:pPr>
      <w:r w:rsidRPr="00E62FCD">
        <w:rPr>
          <w:rFonts w:ascii="Verdana" w:eastAsia="Times New Roman" w:hAnsi="Verdana" w:cs="Times New Roman"/>
          <w:sz w:val="24"/>
          <w:szCs w:val="24"/>
          <w:lang w:eastAsia="pt-BR"/>
        </w:rPr>
        <w:t>Com o auxílio de uma balança para pesagem de alimentos, utiliza-se um copo descartável para medir o total de 13 g de leite de vaca em pó sem lactose ou de fórmula infantil à base de leite de vaca, dependendo do caso, a ser utilizado no teste. Esse total corresponde a 3 colheres-medidas (considerando que cada colher-medida tem 4,3 g). Posteriormente, esse leite será dividido em três copos distintos, respeitando a reconstituição de 13%. As etapas de preparação são descritas abaixo:</w:t>
      </w:r>
    </w:p>
    <w:p w14:paraId="74838F6D" w14:textId="23023CC0" w:rsidR="00E62FCD" w:rsidRPr="00E62FCD" w:rsidRDefault="00E62FCD" w:rsidP="00264D9C">
      <w:pPr>
        <w:numPr>
          <w:ilvl w:val="0"/>
          <w:numId w:val="40"/>
        </w:numPr>
        <w:spacing w:before="100" w:beforeAutospacing="1" w:after="100" w:afterAutospacing="1" w:line="276" w:lineRule="auto"/>
        <w:rPr>
          <w:rFonts w:ascii="Verdana" w:eastAsia="Times New Roman" w:hAnsi="Verdana" w:cs="Times New Roman"/>
          <w:sz w:val="24"/>
          <w:szCs w:val="24"/>
          <w:lang w:eastAsia="pt-BR"/>
        </w:rPr>
      </w:pPr>
      <w:r w:rsidRPr="00E62FCD">
        <w:rPr>
          <w:rFonts w:ascii="Verdana" w:eastAsia="Times New Roman" w:hAnsi="Verdana" w:cs="Times New Roman"/>
          <w:b/>
          <w:bCs/>
          <w:sz w:val="24"/>
          <w:szCs w:val="24"/>
          <w:lang w:eastAsia="pt-BR"/>
        </w:rPr>
        <w:t>Primeiro copo</w:t>
      </w:r>
      <w:r w:rsidRPr="00E62FCD">
        <w:rPr>
          <w:rFonts w:ascii="Verdana" w:eastAsia="Times New Roman" w:hAnsi="Verdana" w:cs="Times New Roman"/>
          <w:sz w:val="24"/>
          <w:szCs w:val="24"/>
          <w:lang w:eastAsia="pt-BR"/>
        </w:rPr>
        <w:t>:</w:t>
      </w:r>
      <w:r w:rsidRPr="00E62FCD">
        <w:rPr>
          <w:rFonts w:ascii="Verdana" w:eastAsia="Times New Roman" w:hAnsi="Verdana" w:cs="Times New Roman"/>
          <w:sz w:val="24"/>
          <w:szCs w:val="24"/>
          <w:lang w:eastAsia="pt-BR"/>
        </w:rPr>
        <w:br/>
        <w:t xml:space="preserve">Diluir 3,9 g de leite de vaca em pó sem lactose em </w:t>
      </w:r>
      <w:r w:rsidR="000A25A6" w:rsidRPr="000A25A6">
        <w:rPr>
          <w:rFonts w:ascii="Verdana" w:eastAsia="Times New Roman" w:hAnsi="Verdana" w:cs="Times New Roman"/>
          <w:b/>
          <w:sz w:val="24"/>
          <w:szCs w:val="24"/>
          <w:lang w:eastAsia="pt-BR"/>
        </w:rPr>
        <w:t>(</w:t>
      </w:r>
      <w:r w:rsidRPr="000A25A6">
        <w:rPr>
          <w:rFonts w:ascii="Verdana" w:eastAsia="Times New Roman" w:hAnsi="Verdana" w:cs="Times New Roman"/>
          <w:b/>
          <w:sz w:val="24"/>
          <w:szCs w:val="24"/>
          <w:lang w:eastAsia="pt-BR"/>
        </w:rPr>
        <w:t>27 mL</w:t>
      </w:r>
      <w:r w:rsidR="000A25A6" w:rsidRPr="000A25A6">
        <w:rPr>
          <w:rFonts w:ascii="Verdana" w:eastAsia="Times New Roman" w:hAnsi="Verdana" w:cs="Times New Roman"/>
          <w:b/>
          <w:sz w:val="24"/>
          <w:szCs w:val="24"/>
          <w:lang w:eastAsia="pt-BR"/>
        </w:rPr>
        <w:t>)</w:t>
      </w:r>
      <w:r w:rsidRPr="00E62FCD">
        <w:rPr>
          <w:rFonts w:ascii="Verdana" w:eastAsia="Times New Roman" w:hAnsi="Verdana" w:cs="Times New Roman"/>
          <w:sz w:val="24"/>
          <w:szCs w:val="24"/>
          <w:lang w:eastAsia="pt-BR"/>
        </w:rPr>
        <w:t xml:space="preserve"> de água filtrada e fervida. Com a ajuda de uma seringa, transferir para os copinhos de café </w:t>
      </w:r>
      <w:r w:rsidRPr="000A25A6">
        <w:rPr>
          <w:rFonts w:ascii="Verdana" w:eastAsia="Times New Roman" w:hAnsi="Verdana" w:cs="Times New Roman"/>
          <w:b/>
          <w:sz w:val="24"/>
          <w:szCs w:val="24"/>
          <w:lang w:eastAsia="pt-BR"/>
        </w:rPr>
        <w:t>(50 mL)</w:t>
      </w:r>
      <w:r w:rsidRPr="00E62FCD">
        <w:rPr>
          <w:rFonts w:ascii="Verdana" w:eastAsia="Times New Roman" w:hAnsi="Verdana" w:cs="Times New Roman"/>
          <w:sz w:val="24"/>
          <w:szCs w:val="24"/>
          <w:lang w:eastAsia="pt-BR"/>
        </w:rPr>
        <w:t xml:space="preserve"> as quatro primeiras doses que serão administradas da seguinte forma:</w:t>
      </w:r>
    </w:p>
    <w:p w14:paraId="762231F2" w14:textId="77777777" w:rsidR="00E62FCD" w:rsidRPr="00E62FCD" w:rsidRDefault="00E62FCD" w:rsidP="00264D9C">
      <w:pPr>
        <w:numPr>
          <w:ilvl w:val="1"/>
          <w:numId w:val="40"/>
        </w:numPr>
        <w:spacing w:before="100" w:beforeAutospacing="1" w:after="100" w:afterAutospacing="1" w:line="276" w:lineRule="auto"/>
        <w:rPr>
          <w:rFonts w:ascii="Verdana" w:eastAsia="Times New Roman" w:hAnsi="Verdana" w:cs="Times New Roman"/>
          <w:sz w:val="24"/>
          <w:szCs w:val="24"/>
          <w:lang w:eastAsia="pt-BR"/>
        </w:rPr>
      </w:pPr>
      <w:r w:rsidRPr="000A25A6">
        <w:rPr>
          <w:rFonts w:ascii="Verdana" w:eastAsia="Times New Roman" w:hAnsi="Verdana" w:cs="Times New Roman"/>
          <w:b/>
          <w:sz w:val="24"/>
          <w:szCs w:val="24"/>
          <w:lang w:eastAsia="pt-BR"/>
        </w:rPr>
        <w:t>1 mL</w:t>
      </w:r>
      <w:r w:rsidRPr="00E62FCD">
        <w:rPr>
          <w:rFonts w:ascii="Verdana" w:eastAsia="Times New Roman" w:hAnsi="Verdana" w:cs="Times New Roman"/>
          <w:sz w:val="24"/>
          <w:szCs w:val="24"/>
          <w:lang w:eastAsia="pt-BR"/>
        </w:rPr>
        <w:t xml:space="preserve"> no primeiro copinho</w:t>
      </w:r>
    </w:p>
    <w:p w14:paraId="18E2F9BE" w14:textId="77777777" w:rsidR="00E62FCD" w:rsidRPr="00E62FCD" w:rsidRDefault="00E62FCD" w:rsidP="00264D9C">
      <w:pPr>
        <w:numPr>
          <w:ilvl w:val="1"/>
          <w:numId w:val="40"/>
        </w:numPr>
        <w:spacing w:before="100" w:beforeAutospacing="1" w:after="100" w:afterAutospacing="1" w:line="276" w:lineRule="auto"/>
        <w:rPr>
          <w:rFonts w:ascii="Verdana" w:eastAsia="Times New Roman" w:hAnsi="Verdana" w:cs="Times New Roman"/>
          <w:sz w:val="24"/>
          <w:szCs w:val="24"/>
          <w:lang w:eastAsia="pt-BR"/>
        </w:rPr>
      </w:pPr>
      <w:r w:rsidRPr="000A25A6">
        <w:rPr>
          <w:rFonts w:ascii="Verdana" w:eastAsia="Times New Roman" w:hAnsi="Verdana" w:cs="Times New Roman"/>
          <w:b/>
          <w:sz w:val="24"/>
          <w:szCs w:val="24"/>
          <w:lang w:eastAsia="pt-BR"/>
        </w:rPr>
        <w:t>4 mL</w:t>
      </w:r>
      <w:r w:rsidRPr="00E62FCD">
        <w:rPr>
          <w:rFonts w:ascii="Verdana" w:eastAsia="Times New Roman" w:hAnsi="Verdana" w:cs="Times New Roman"/>
          <w:sz w:val="24"/>
          <w:szCs w:val="24"/>
          <w:lang w:eastAsia="pt-BR"/>
        </w:rPr>
        <w:t xml:space="preserve"> no segundo copinho</w:t>
      </w:r>
    </w:p>
    <w:p w14:paraId="5693A5FE" w14:textId="77777777" w:rsidR="00E62FCD" w:rsidRPr="00E62FCD" w:rsidRDefault="00E62FCD" w:rsidP="00264D9C">
      <w:pPr>
        <w:numPr>
          <w:ilvl w:val="1"/>
          <w:numId w:val="40"/>
        </w:numPr>
        <w:spacing w:before="100" w:beforeAutospacing="1" w:after="100" w:afterAutospacing="1" w:line="276" w:lineRule="auto"/>
        <w:rPr>
          <w:rFonts w:ascii="Verdana" w:eastAsia="Times New Roman" w:hAnsi="Verdana" w:cs="Times New Roman"/>
          <w:sz w:val="24"/>
          <w:szCs w:val="24"/>
          <w:lang w:eastAsia="pt-BR"/>
        </w:rPr>
      </w:pPr>
      <w:r w:rsidRPr="000A25A6">
        <w:rPr>
          <w:rFonts w:ascii="Verdana" w:eastAsia="Times New Roman" w:hAnsi="Verdana" w:cs="Times New Roman"/>
          <w:b/>
          <w:sz w:val="24"/>
          <w:szCs w:val="24"/>
          <w:lang w:eastAsia="pt-BR"/>
        </w:rPr>
        <w:t>10 mL</w:t>
      </w:r>
      <w:r w:rsidRPr="00E62FCD">
        <w:rPr>
          <w:rFonts w:ascii="Verdana" w:eastAsia="Times New Roman" w:hAnsi="Verdana" w:cs="Times New Roman"/>
          <w:sz w:val="24"/>
          <w:szCs w:val="24"/>
          <w:lang w:eastAsia="pt-BR"/>
        </w:rPr>
        <w:t xml:space="preserve"> no terceiro copinho</w:t>
      </w:r>
    </w:p>
    <w:p w14:paraId="7953F569" w14:textId="449DD00F" w:rsidR="00E62FCD" w:rsidRDefault="00E62FCD" w:rsidP="00264D9C">
      <w:pPr>
        <w:numPr>
          <w:ilvl w:val="1"/>
          <w:numId w:val="40"/>
        </w:numPr>
        <w:spacing w:after="0" w:line="276" w:lineRule="auto"/>
        <w:rPr>
          <w:rFonts w:ascii="Verdana" w:eastAsia="Times New Roman" w:hAnsi="Verdana" w:cs="Times New Roman"/>
          <w:sz w:val="24"/>
          <w:szCs w:val="24"/>
          <w:lang w:eastAsia="pt-BR"/>
        </w:rPr>
      </w:pPr>
      <w:r w:rsidRPr="000A25A6">
        <w:rPr>
          <w:rFonts w:ascii="Verdana" w:eastAsia="Times New Roman" w:hAnsi="Verdana" w:cs="Times New Roman"/>
          <w:b/>
          <w:sz w:val="24"/>
          <w:szCs w:val="24"/>
          <w:lang w:eastAsia="pt-BR"/>
        </w:rPr>
        <w:t>15 mL</w:t>
      </w:r>
      <w:r w:rsidRPr="00E62FCD">
        <w:rPr>
          <w:rFonts w:ascii="Verdana" w:eastAsia="Times New Roman" w:hAnsi="Verdana" w:cs="Times New Roman"/>
          <w:sz w:val="24"/>
          <w:szCs w:val="24"/>
          <w:lang w:eastAsia="pt-BR"/>
        </w:rPr>
        <w:t xml:space="preserve"> no quarto copinho</w:t>
      </w:r>
    </w:p>
    <w:p w14:paraId="7543A9E2" w14:textId="77777777" w:rsidR="000A25A6" w:rsidRPr="00E62FCD" w:rsidRDefault="000A25A6" w:rsidP="000A25A6">
      <w:pPr>
        <w:spacing w:after="0" w:line="276" w:lineRule="auto"/>
        <w:ind w:left="1440"/>
        <w:rPr>
          <w:rFonts w:ascii="Verdana" w:eastAsia="Times New Roman" w:hAnsi="Verdana" w:cs="Times New Roman"/>
          <w:sz w:val="24"/>
          <w:szCs w:val="24"/>
          <w:lang w:eastAsia="pt-BR"/>
        </w:rPr>
      </w:pPr>
    </w:p>
    <w:p w14:paraId="24FAABD1" w14:textId="4503A0D3" w:rsidR="00E62FCD" w:rsidRDefault="00E62FCD" w:rsidP="00264D9C">
      <w:pPr>
        <w:numPr>
          <w:ilvl w:val="0"/>
          <w:numId w:val="40"/>
        </w:numPr>
        <w:spacing w:before="240" w:line="276" w:lineRule="auto"/>
        <w:rPr>
          <w:rFonts w:ascii="Verdana" w:eastAsia="Times New Roman" w:hAnsi="Verdana" w:cs="Times New Roman"/>
          <w:sz w:val="24"/>
          <w:szCs w:val="24"/>
          <w:lang w:eastAsia="pt-BR"/>
        </w:rPr>
      </w:pPr>
      <w:r w:rsidRPr="00E62FCD">
        <w:rPr>
          <w:rFonts w:ascii="Verdana" w:eastAsia="Times New Roman" w:hAnsi="Verdana" w:cs="Times New Roman"/>
          <w:b/>
          <w:bCs/>
          <w:sz w:val="24"/>
          <w:szCs w:val="24"/>
          <w:lang w:eastAsia="pt-BR"/>
        </w:rPr>
        <w:t>Segundo copo</w:t>
      </w:r>
      <w:r w:rsidRPr="00E62FCD">
        <w:rPr>
          <w:rFonts w:ascii="Verdana" w:eastAsia="Times New Roman" w:hAnsi="Verdana" w:cs="Times New Roman"/>
          <w:sz w:val="24"/>
          <w:szCs w:val="24"/>
          <w:lang w:eastAsia="pt-BR"/>
        </w:rPr>
        <w:t>:</w:t>
      </w:r>
      <w:r w:rsidRPr="00E62FCD">
        <w:rPr>
          <w:rFonts w:ascii="Verdana" w:eastAsia="Times New Roman" w:hAnsi="Verdana" w:cs="Times New Roman"/>
          <w:sz w:val="24"/>
          <w:szCs w:val="24"/>
          <w:lang w:eastAsia="pt-BR"/>
        </w:rPr>
        <w:br/>
        <w:t xml:space="preserve">Diluir </w:t>
      </w:r>
      <w:r w:rsidR="000A25A6" w:rsidRPr="000A25A6">
        <w:rPr>
          <w:rFonts w:ascii="Verdana" w:eastAsia="Times New Roman" w:hAnsi="Verdana" w:cs="Times New Roman"/>
          <w:b/>
          <w:sz w:val="24"/>
          <w:szCs w:val="24"/>
          <w:lang w:eastAsia="pt-BR"/>
        </w:rPr>
        <w:t>(</w:t>
      </w:r>
      <w:r w:rsidRPr="000A25A6">
        <w:rPr>
          <w:rFonts w:ascii="Verdana" w:eastAsia="Times New Roman" w:hAnsi="Verdana" w:cs="Times New Roman"/>
          <w:b/>
          <w:sz w:val="24"/>
          <w:szCs w:val="24"/>
          <w:lang w:eastAsia="pt-BR"/>
        </w:rPr>
        <w:t>2,6 g</w:t>
      </w:r>
      <w:r w:rsidR="000A25A6" w:rsidRPr="000A25A6">
        <w:rPr>
          <w:rFonts w:ascii="Verdana" w:eastAsia="Times New Roman" w:hAnsi="Verdana" w:cs="Times New Roman"/>
          <w:b/>
          <w:sz w:val="24"/>
          <w:szCs w:val="24"/>
          <w:lang w:eastAsia="pt-BR"/>
        </w:rPr>
        <w:t>)</w:t>
      </w:r>
      <w:r w:rsidRPr="00E62FCD">
        <w:rPr>
          <w:rFonts w:ascii="Verdana" w:eastAsia="Times New Roman" w:hAnsi="Verdana" w:cs="Times New Roman"/>
          <w:sz w:val="24"/>
          <w:szCs w:val="24"/>
          <w:lang w:eastAsia="pt-BR"/>
        </w:rPr>
        <w:t xml:space="preserve"> de leite de vaca em pó sem lactose em </w:t>
      </w:r>
      <w:r w:rsidR="000A25A6" w:rsidRPr="000A25A6">
        <w:rPr>
          <w:rFonts w:ascii="Verdana" w:eastAsia="Times New Roman" w:hAnsi="Verdana" w:cs="Times New Roman"/>
          <w:b/>
          <w:sz w:val="24"/>
          <w:szCs w:val="24"/>
          <w:lang w:eastAsia="pt-BR"/>
        </w:rPr>
        <w:t>(</w:t>
      </w:r>
      <w:r w:rsidRPr="000A25A6">
        <w:rPr>
          <w:rFonts w:ascii="Verdana" w:eastAsia="Times New Roman" w:hAnsi="Verdana" w:cs="Times New Roman"/>
          <w:b/>
          <w:sz w:val="24"/>
          <w:szCs w:val="24"/>
          <w:lang w:eastAsia="pt-BR"/>
        </w:rPr>
        <w:t>18 mL</w:t>
      </w:r>
      <w:r w:rsidR="000A25A6" w:rsidRPr="000A25A6">
        <w:rPr>
          <w:rFonts w:ascii="Verdana" w:eastAsia="Times New Roman" w:hAnsi="Verdana" w:cs="Times New Roman"/>
          <w:b/>
          <w:sz w:val="24"/>
          <w:szCs w:val="24"/>
          <w:lang w:eastAsia="pt-BR"/>
        </w:rPr>
        <w:t>)</w:t>
      </w:r>
      <w:r w:rsidRPr="00E62FCD">
        <w:rPr>
          <w:rFonts w:ascii="Verdana" w:eastAsia="Times New Roman" w:hAnsi="Verdana" w:cs="Times New Roman"/>
          <w:sz w:val="24"/>
          <w:szCs w:val="24"/>
          <w:lang w:eastAsia="pt-BR"/>
        </w:rPr>
        <w:t xml:space="preserve"> de água filtrada e fervida para preparar a quinta dose, que corresponderá a </w:t>
      </w:r>
      <w:r w:rsidR="000A25A6" w:rsidRPr="000A25A6">
        <w:rPr>
          <w:rFonts w:ascii="Verdana" w:eastAsia="Times New Roman" w:hAnsi="Verdana" w:cs="Times New Roman"/>
          <w:b/>
          <w:sz w:val="24"/>
          <w:szCs w:val="24"/>
          <w:lang w:eastAsia="pt-BR"/>
        </w:rPr>
        <w:t>(</w:t>
      </w:r>
      <w:r w:rsidRPr="000A25A6">
        <w:rPr>
          <w:rFonts w:ascii="Verdana" w:eastAsia="Times New Roman" w:hAnsi="Verdana" w:cs="Times New Roman"/>
          <w:b/>
          <w:sz w:val="24"/>
          <w:szCs w:val="24"/>
          <w:lang w:eastAsia="pt-BR"/>
        </w:rPr>
        <w:t>20 mL</w:t>
      </w:r>
      <w:r w:rsidR="000A25A6" w:rsidRPr="000A25A6">
        <w:rPr>
          <w:rFonts w:ascii="Verdana" w:eastAsia="Times New Roman" w:hAnsi="Verdana" w:cs="Times New Roman"/>
          <w:b/>
          <w:sz w:val="24"/>
          <w:szCs w:val="24"/>
          <w:lang w:eastAsia="pt-BR"/>
        </w:rPr>
        <w:t>)</w:t>
      </w:r>
      <w:r w:rsidRPr="00E62FCD">
        <w:rPr>
          <w:rFonts w:ascii="Verdana" w:eastAsia="Times New Roman" w:hAnsi="Verdana" w:cs="Times New Roman"/>
          <w:sz w:val="24"/>
          <w:szCs w:val="24"/>
          <w:lang w:eastAsia="pt-BR"/>
        </w:rPr>
        <w:t>.</w:t>
      </w:r>
    </w:p>
    <w:p w14:paraId="3F9E2F57" w14:textId="1207BA18" w:rsidR="00E62FCD" w:rsidRPr="00E62FCD" w:rsidRDefault="00E62FCD" w:rsidP="00264D9C">
      <w:pPr>
        <w:numPr>
          <w:ilvl w:val="0"/>
          <w:numId w:val="40"/>
        </w:numPr>
        <w:spacing w:before="240" w:line="276" w:lineRule="auto"/>
        <w:rPr>
          <w:rFonts w:ascii="Verdana" w:eastAsia="Times New Roman" w:hAnsi="Verdana" w:cs="Times New Roman"/>
          <w:sz w:val="24"/>
          <w:szCs w:val="24"/>
          <w:lang w:eastAsia="pt-BR"/>
        </w:rPr>
      </w:pPr>
      <w:r w:rsidRPr="00E62FCD">
        <w:rPr>
          <w:rFonts w:ascii="Verdana" w:eastAsia="Times New Roman" w:hAnsi="Verdana" w:cs="Times New Roman"/>
          <w:b/>
          <w:bCs/>
          <w:sz w:val="24"/>
          <w:szCs w:val="24"/>
          <w:lang w:eastAsia="pt-BR"/>
        </w:rPr>
        <w:t>Terceiro copo</w:t>
      </w:r>
      <w:r w:rsidRPr="00E62FCD">
        <w:rPr>
          <w:rFonts w:ascii="Verdana" w:eastAsia="Times New Roman" w:hAnsi="Verdana" w:cs="Times New Roman"/>
          <w:sz w:val="24"/>
          <w:szCs w:val="24"/>
          <w:lang w:eastAsia="pt-BR"/>
        </w:rPr>
        <w:t>:</w:t>
      </w:r>
      <w:r w:rsidRPr="00E62FCD">
        <w:rPr>
          <w:rFonts w:ascii="Verdana" w:eastAsia="Times New Roman" w:hAnsi="Verdana" w:cs="Times New Roman"/>
          <w:sz w:val="24"/>
          <w:szCs w:val="24"/>
          <w:lang w:eastAsia="pt-BR"/>
        </w:rPr>
        <w:br/>
        <w:t xml:space="preserve">Diluir </w:t>
      </w:r>
      <w:r w:rsidR="000A25A6" w:rsidRPr="000A25A6">
        <w:rPr>
          <w:rFonts w:ascii="Verdana" w:eastAsia="Times New Roman" w:hAnsi="Verdana" w:cs="Times New Roman"/>
          <w:b/>
          <w:sz w:val="24"/>
          <w:szCs w:val="24"/>
          <w:lang w:eastAsia="pt-BR"/>
        </w:rPr>
        <w:t>(</w:t>
      </w:r>
      <w:r w:rsidRPr="000A25A6">
        <w:rPr>
          <w:rFonts w:ascii="Verdana" w:eastAsia="Times New Roman" w:hAnsi="Verdana" w:cs="Times New Roman"/>
          <w:b/>
          <w:sz w:val="24"/>
          <w:szCs w:val="24"/>
          <w:lang w:eastAsia="pt-BR"/>
        </w:rPr>
        <w:t>6,5 g</w:t>
      </w:r>
      <w:r w:rsidR="000A25A6" w:rsidRPr="000A25A6">
        <w:rPr>
          <w:rFonts w:ascii="Verdana" w:eastAsia="Times New Roman" w:hAnsi="Verdana" w:cs="Times New Roman"/>
          <w:b/>
          <w:sz w:val="24"/>
          <w:szCs w:val="24"/>
          <w:lang w:eastAsia="pt-BR"/>
        </w:rPr>
        <w:t>)</w:t>
      </w:r>
      <w:r w:rsidRPr="00E62FCD">
        <w:rPr>
          <w:rFonts w:ascii="Verdana" w:eastAsia="Times New Roman" w:hAnsi="Verdana" w:cs="Times New Roman"/>
          <w:sz w:val="24"/>
          <w:szCs w:val="24"/>
          <w:lang w:eastAsia="pt-BR"/>
        </w:rPr>
        <w:t xml:space="preserve"> de leite de vaca em pó sem lactose em </w:t>
      </w:r>
      <w:r w:rsidR="000A25A6" w:rsidRPr="000A25A6">
        <w:rPr>
          <w:rFonts w:ascii="Verdana" w:eastAsia="Times New Roman" w:hAnsi="Verdana" w:cs="Times New Roman"/>
          <w:b/>
          <w:sz w:val="24"/>
          <w:szCs w:val="24"/>
          <w:lang w:eastAsia="pt-BR"/>
        </w:rPr>
        <w:t>(</w:t>
      </w:r>
      <w:r w:rsidRPr="000A25A6">
        <w:rPr>
          <w:rFonts w:ascii="Verdana" w:eastAsia="Times New Roman" w:hAnsi="Verdana" w:cs="Times New Roman"/>
          <w:b/>
          <w:sz w:val="24"/>
          <w:szCs w:val="24"/>
          <w:lang w:eastAsia="pt-BR"/>
        </w:rPr>
        <w:t>45 mL</w:t>
      </w:r>
      <w:r w:rsidR="000A25A6" w:rsidRPr="000A25A6">
        <w:rPr>
          <w:rFonts w:ascii="Verdana" w:eastAsia="Times New Roman" w:hAnsi="Verdana" w:cs="Times New Roman"/>
          <w:b/>
          <w:sz w:val="24"/>
          <w:szCs w:val="24"/>
          <w:lang w:eastAsia="pt-BR"/>
        </w:rPr>
        <w:t>)</w:t>
      </w:r>
      <w:r w:rsidRPr="00E62FCD">
        <w:rPr>
          <w:rFonts w:ascii="Verdana" w:eastAsia="Times New Roman" w:hAnsi="Verdana" w:cs="Times New Roman"/>
          <w:sz w:val="24"/>
          <w:szCs w:val="24"/>
          <w:lang w:eastAsia="pt-BR"/>
        </w:rPr>
        <w:t xml:space="preserve"> de água filtrada e fervida. Essa solução será dividida em dois copinhos, contendo </w:t>
      </w:r>
      <w:r w:rsidR="000A25A6" w:rsidRPr="000A25A6">
        <w:rPr>
          <w:rFonts w:ascii="Verdana" w:eastAsia="Times New Roman" w:hAnsi="Verdana" w:cs="Times New Roman"/>
          <w:b/>
          <w:sz w:val="24"/>
          <w:szCs w:val="24"/>
          <w:lang w:eastAsia="pt-BR"/>
        </w:rPr>
        <w:t>(</w:t>
      </w:r>
      <w:r w:rsidRPr="000A25A6">
        <w:rPr>
          <w:rFonts w:ascii="Verdana" w:eastAsia="Times New Roman" w:hAnsi="Verdana" w:cs="Times New Roman"/>
          <w:b/>
          <w:sz w:val="24"/>
          <w:szCs w:val="24"/>
          <w:lang w:eastAsia="pt-BR"/>
        </w:rPr>
        <w:t>25 mL</w:t>
      </w:r>
      <w:r w:rsidR="000A25A6" w:rsidRPr="000A25A6">
        <w:rPr>
          <w:rFonts w:ascii="Verdana" w:eastAsia="Times New Roman" w:hAnsi="Verdana" w:cs="Times New Roman"/>
          <w:b/>
          <w:sz w:val="24"/>
          <w:szCs w:val="24"/>
          <w:lang w:eastAsia="pt-BR"/>
        </w:rPr>
        <w:t>)</w:t>
      </w:r>
      <w:r w:rsidRPr="00E62FCD">
        <w:rPr>
          <w:rFonts w:ascii="Verdana" w:eastAsia="Times New Roman" w:hAnsi="Verdana" w:cs="Times New Roman"/>
          <w:sz w:val="24"/>
          <w:szCs w:val="24"/>
          <w:lang w:eastAsia="pt-BR"/>
        </w:rPr>
        <w:t xml:space="preserve"> cada, que corresponderão às duas últimas doses.</w:t>
      </w:r>
    </w:p>
    <w:p w14:paraId="055C4D79" w14:textId="73D99BCF" w:rsidR="00EC2F7A" w:rsidRDefault="00EC2F7A" w:rsidP="005F0AED">
      <w:pPr>
        <w:autoSpaceDE w:val="0"/>
        <w:autoSpaceDN w:val="0"/>
        <w:adjustRightInd w:val="0"/>
        <w:spacing w:after="0" w:line="240" w:lineRule="auto"/>
        <w:jc w:val="center"/>
        <w:rPr>
          <w:rFonts w:ascii="Verdana" w:hAnsi="Verdana" w:cstheme="minorHAnsi"/>
          <w:b/>
          <w:bCs/>
          <w:sz w:val="24"/>
          <w:szCs w:val="24"/>
        </w:rPr>
      </w:pPr>
    </w:p>
    <w:p w14:paraId="7E3B36A7" w14:textId="0D9A7B9A" w:rsidR="00EC2F7A" w:rsidRDefault="00EC2F7A" w:rsidP="005F0AED">
      <w:pPr>
        <w:autoSpaceDE w:val="0"/>
        <w:autoSpaceDN w:val="0"/>
        <w:adjustRightInd w:val="0"/>
        <w:spacing w:after="0" w:line="240" w:lineRule="auto"/>
        <w:jc w:val="center"/>
        <w:rPr>
          <w:rFonts w:ascii="Verdana" w:hAnsi="Verdana" w:cstheme="minorHAnsi"/>
          <w:b/>
          <w:bCs/>
          <w:sz w:val="24"/>
          <w:szCs w:val="24"/>
        </w:rPr>
      </w:pPr>
    </w:p>
    <w:p w14:paraId="7A847D76" w14:textId="45755C19" w:rsidR="00EC2F7A" w:rsidRDefault="00EC2F7A" w:rsidP="005F0AED">
      <w:pPr>
        <w:autoSpaceDE w:val="0"/>
        <w:autoSpaceDN w:val="0"/>
        <w:adjustRightInd w:val="0"/>
        <w:spacing w:after="0" w:line="240" w:lineRule="auto"/>
        <w:jc w:val="center"/>
        <w:rPr>
          <w:rFonts w:ascii="Verdana" w:hAnsi="Verdana" w:cstheme="minorHAnsi"/>
          <w:b/>
          <w:bCs/>
          <w:sz w:val="24"/>
          <w:szCs w:val="24"/>
        </w:rPr>
      </w:pPr>
    </w:p>
    <w:p w14:paraId="425B0FB6" w14:textId="3F73B844" w:rsidR="00EC2F7A" w:rsidRDefault="00EC2F7A" w:rsidP="005F0AED">
      <w:pPr>
        <w:autoSpaceDE w:val="0"/>
        <w:autoSpaceDN w:val="0"/>
        <w:adjustRightInd w:val="0"/>
        <w:spacing w:after="0" w:line="240" w:lineRule="auto"/>
        <w:jc w:val="center"/>
        <w:rPr>
          <w:rFonts w:ascii="Verdana" w:hAnsi="Verdana" w:cstheme="minorHAnsi"/>
          <w:b/>
          <w:bCs/>
          <w:sz w:val="24"/>
          <w:szCs w:val="24"/>
        </w:rPr>
      </w:pPr>
    </w:p>
    <w:p w14:paraId="5570DD4C" w14:textId="77777777" w:rsidR="00BE70E2" w:rsidRDefault="00BE70E2" w:rsidP="005F0AED">
      <w:pPr>
        <w:autoSpaceDE w:val="0"/>
        <w:autoSpaceDN w:val="0"/>
        <w:adjustRightInd w:val="0"/>
        <w:spacing w:after="0" w:line="240" w:lineRule="auto"/>
        <w:jc w:val="center"/>
        <w:rPr>
          <w:rFonts w:ascii="Verdana" w:hAnsi="Verdana" w:cstheme="minorHAnsi"/>
          <w:b/>
          <w:bCs/>
          <w:sz w:val="24"/>
          <w:szCs w:val="24"/>
        </w:rPr>
      </w:pPr>
    </w:p>
    <w:p w14:paraId="26A664AB" w14:textId="48AFFEC1" w:rsidR="00EC2F7A" w:rsidRDefault="00EC2F7A" w:rsidP="005F0AED">
      <w:pPr>
        <w:autoSpaceDE w:val="0"/>
        <w:autoSpaceDN w:val="0"/>
        <w:adjustRightInd w:val="0"/>
        <w:spacing w:after="0" w:line="240" w:lineRule="auto"/>
        <w:jc w:val="center"/>
        <w:rPr>
          <w:rFonts w:ascii="Verdana" w:hAnsi="Verdana" w:cstheme="minorHAnsi"/>
          <w:b/>
          <w:bCs/>
          <w:sz w:val="24"/>
          <w:szCs w:val="24"/>
        </w:rPr>
      </w:pPr>
    </w:p>
    <w:p w14:paraId="22CCFE78" w14:textId="0346453F" w:rsidR="00EC2F7A" w:rsidRDefault="00EC2F7A" w:rsidP="005F0AED">
      <w:pPr>
        <w:autoSpaceDE w:val="0"/>
        <w:autoSpaceDN w:val="0"/>
        <w:adjustRightInd w:val="0"/>
        <w:spacing w:after="0" w:line="240" w:lineRule="auto"/>
        <w:jc w:val="center"/>
        <w:rPr>
          <w:rFonts w:ascii="Verdana" w:hAnsi="Verdana" w:cstheme="minorHAnsi"/>
          <w:b/>
          <w:bCs/>
          <w:sz w:val="24"/>
          <w:szCs w:val="24"/>
        </w:rPr>
      </w:pPr>
    </w:p>
    <w:p w14:paraId="02B6EF45" w14:textId="52642C23" w:rsidR="00BD0F68" w:rsidRPr="00BD0F68" w:rsidRDefault="00BD0F68" w:rsidP="00264D9C">
      <w:pPr>
        <w:pStyle w:val="PargrafodaLista"/>
        <w:numPr>
          <w:ilvl w:val="0"/>
          <w:numId w:val="41"/>
        </w:numPr>
        <w:autoSpaceDE w:val="0"/>
        <w:autoSpaceDN w:val="0"/>
        <w:adjustRightInd w:val="0"/>
        <w:spacing w:after="0" w:line="360" w:lineRule="auto"/>
        <w:jc w:val="both"/>
        <w:rPr>
          <w:b/>
          <w:bCs/>
          <w:sz w:val="28"/>
          <w:szCs w:val="28"/>
        </w:rPr>
      </w:pPr>
      <w:r w:rsidRPr="00BD0F68">
        <w:rPr>
          <w:b/>
          <w:bCs/>
          <w:sz w:val="28"/>
          <w:szCs w:val="28"/>
        </w:rPr>
        <w:lastRenderedPageBreak/>
        <w:t>Análise das manifestações clínicas</w:t>
      </w:r>
    </w:p>
    <w:p w14:paraId="273A7422" w14:textId="48710519" w:rsidR="00BD0F68" w:rsidRPr="00BD0F68" w:rsidRDefault="00BD0F68" w:rsidP="00BD0F68">
      <w:p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 xml:space="preserve">O resultado do TPO é considerado </w:t>
      </w:r>
      <w:r w:rsidRPr="00BD0F68">
        <w:rPr>
          <w:rFonts w:ascii="Verdana" w:eastAsia="Times New Roman" w:hAnsi="Verdana" w:cs="Times New Roman"/>
          <w:b/>
          <w:bCs/>
          <w:sz w:val="24"/>
          <w:szCs w:val="24"/>
          <w:lang w:eastAsia="pt-BR"/>
        </w:rPr>
        <w:t>positivo</w:t>
      </w:r>
      <w:r w:rsidRPr="00BD0F68">
        <w:rPr>
          <w:rFonts w:ascii="Verdana" w:eastAsia="Times New Roman" w:hAnsi="Verdana" w:cs="Times New Roman"/>
          <w:sz w:val="24"/>
          <w:szCs w:val="24"/>
          <w:lang w:eastAsia="pt-BR"/>
        </w:rPr>
        <w:t xml:space="preserve"> quando os sintomas observados correspondem, total ou parcialmente, à história clínica da criança. Esses sintomas podem incluir:</w:t>
      </w:r>
    </w:p>
    <w:p w14:paraId="0885F91F"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Urticária generalizada</w:t>
      </w:r>
    </w:p>
    <w:p w14:paraId="16B2D9A7"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Erupção cutânea eritematosa com prurido</w:t>
      </w:r>
    </w:p>
    <w:p w14:paraId="6654A8C4"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Angioedema</w:t>
      </w:r>
    </w:p>
    <w:p w14:paraId="58DB63E2"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Broncoespasmo</w:t>
      </w:r>
    </w:p>
    <w:p w14:paraId="7393B887"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Estridor laríngeo</w:t>
      </w:r>
    </w:p>
    <w:p w14:paraId="051B14AC"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Coriza</w:t>
      </w:r>
    </w:p>
    <w:p w14:paraId="7AF4C73F"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Espirros</w:t>
      </w:r>
    </w:p>
    <w:p w14:paraId="1B8CC801"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Obstrução nasal</w:t>
      </w:r>
    </w:p>
    <w:p w14:paraId="02E19B9E"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Hiperemia conjuntival</w:t>
      </w:r>
    </w:p>
    <w:p w14:paraId="241BBA4B"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Lacrimejamento</w:t>
      </w:r>
    </w:p>
    <w:p w14:paraId="56C68412"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Vômitos</w:t>
      </w:r>
    </w:p>
    <w:p w14:paraId="18C5998F"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Diarreia</w:t>
      </w:r>
    </w:p>
    <w:p w14:paraId="6FA0AF74"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Colapso circulatório</w:t>
      </w:r>
    </w:p>
    <w:p w14:paraId="0277F14D" w14:textId="77777777" w:rsidR="00BD0F68" w:rsidRPr="00BD0F68" w:rsidRDefault="00BD0F68" w:rsidP="00264D9C">
      <w:pPr>
        <w:numPr>
          <w:ilvl w:val="0"/>
          <w:numId w:val="42"/>
        </w:num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Anafilaxia</w:t>
      </w:r>
    </w:p>
    <w:p w14:paraId="4E70C9B3" w14:textId="77777777" w:rsidR="00BD0F68" w:rsidRPr="00BD0F68" w:rsidRDefault="00BD0F68" w:rsidP="00BD0F68">
      <w:p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 xml:space="preserve">Quanto </w:t>
      </w:r>
      <w:r w:rsidRPr="00BD0F68">
        <w:rPr>
          <w:rFonts w:ascii="Verdana" w:eastAsia="Times New Roman" w:hAnsi="Verdana" w:cs="Times New Roman"/>
          <w:b/>
          <w:bCs/>
          <w:sz w:val="24"/>
          <w:szCs w:val="24"/>
          <w:lang w:eastAsia="pt-BR"/>
        </w:rPr>
        <w:t>maior o número ou a intensidade dos sintomas</w:t>
      </w:r>
      <w:r w:rsidRPr="00BD0F68">
        <w:rPr>
          <w:rFonts w:ascii="Verdana" w:eastAsia="Times New Roman" w:hAnsi="Verdana" w:cs="Times New Roman"/>
          <w:sz w:val="24"/>
          <w:szCs w:val="24"/>
          <w:lang w:eastAsia="pt-BR"/>
        </w:rPr>
        <w:t xml:space="preserve">, maior a probabilidade de o TPO ser considerado positivo. Caso algum desses sintomas apareça durante o teste, </w:t>
      </w:r>
      <w:r w:rsidRPr="00BD0F68">
        <w:rPr>
          <w:rFonts w:ascii="Verdana" w:eastAsia="Times New Roman" w:hAnsi="Verdana" w:cs="Times New Roman"/>
          <w:b/>
          <w:bCs/>
          <w:sz w:val="24"/>
          <w:szCs w:val="24"/>
          <w:lang w:eastAsia="pt-BR"/>
        </w:rPr>
        <w:t>o exame deve ser interrompido imediatamente</w:t>
      </w:r>
      <w:r w:rsidRPr="00BD0F68">
        <w:rPr>
          <w:rFonts w:ascii="Verdana" w:eastAsia="Times New Roman" w:hAnsi="Verdana" w:cs="Times New Roman"/>
          <w:sz w:val="24"/>
          <w:szCs w:val="24"/>
          <w:lang w:eastAsia="pt-BR"/>
        </w:rPr>
        <w:t xml:space="preserve"> e os medicamentos apropriados devem ser administrados.</w:t>
      </w:r>
    </w:p>
    <w:p w14:paraId="57F6B0BE" w14:textId="77C90054" w:rsidR="00BD0F68" w:rsidRPr="00BD0F68" w:rsidRDefault="00BD0F68" w:rsidP="00BD0F68">
      <w:pPr>
        <w:spacing w:before="100" w:beforeAutospacing="1" w:after="100" w:afterAutospacing="1" w:line="360" w:lineRule="auto"/>
        <w:jc w:val="both"/>
        <w:rPr>
          <w:rFonts w:ascii="Verdana" w:eastAsia="Times New Roman" w:hAnsi="Verdana" w:cs="Times New Roman"/>
          <w:sz w:val="24"/>
          <w:szCs w:val="24"/>
          <w:lang w:eastAsia="pt-BR"/>
        </w:rPr>
      </w:pPr>
      <w:r w:rsidRPr="00BD0F68">
        <w:rPr>
          <w:rFonts w:ascii="Verdana" w:eastAsia="Times New Roman" w:hAnsi="Verdana" w:cs="Times New Roman"/>
          <w:sz w:val="24"/>
          <w:szCs w:val="24"/>
          <w:lang w:eastAsia="pt-BR"/>
        </w:rPr>
        <w:t xml:space="preserve">Após o TPO, a criança deve permanecer sob observação no local do teste por </w:t>
      </w:r>
      <w:r w:rsidRPr="00BD0F68">
        <w:rPr>
          <w:rFonts w:ascii="Verdana" w:eastAsia="Times New Roman" w:hAnsi="Verdana" w:cs="Times New Roman"/>
          <w:b/>
          <w:bCs/>
          <w:sz w:val="24"/>
          <w:szCs w:val="24"/>
          <w:lang w:eastAsia="pt-BR"/>
        </w:rPr>
        <w:t>pelo menos 2 horas</w:t>
      </w:r>
      <w:r w:rsidRPr="00BD0F68">
        <w:rPr>
          <w:rFonts w:ascii="Verdana" w:eastAsia="Times New Roman" w:hAnsi="Verdana" w:cs="Times New Roman"/>
          <w:sz w:val="24"/>
          <w:szCs w:val="24"/>
          <w:lang w:eastAsia="pt-BR"/>
        </w:rPr>
        <w:t xml:space="preserve">. Além disso, deve retornar ao médico em até </w:t>
      </w:r>
      <w:r w:rsidR="000A25A6" w:rsidRPr="000A25A6">
        <w:rPr>
          <w:rFonts w:ascii="Verdana" w:eastAsia="Times New Roman" w:hAnsi="Verdana" w:cs="Times New Roman"/>
          <w:b/>
          <w:sz w:val="24"/>
          <w:szCs w:val="24"/>
          <w:lang w:eastAsia="pt-BR"/>
        </w:rPr>
        <w:t>(</w:t>
      </w:r>
      <w:r w:rsidRPr="00BD0F68">
        <w:rPr>
          <w:rFonts w:ascii="Verdana" w:eastAsia="Times New Roman" w:hAnsi="Verdana" w:cs="Times New Roman"/>
          <w:b/>
          <w:bCs/>
          <w:sz w:val="24"/>
          <w:szCs w:val="24"/>
          <w:lang w:eastAsia="pt-BR"/>
        </w:rPr>
        <w:t>7 dias</w:t>
      </w:r>
      <w:r w:rsidR="000A25A6">
        <w:rPr>
          <w:rFonts w:ascii="Verdana" w:eastAsia="Times New Roman" w:hAnsi="Verdana" w:cs="Times New Roman"/>
          <w:b/>
          <w:bCs/>
          <w:sz w:val="24"/>
          <w:szCs w:val="24"/>
          <w:lang w:eastAsia="pt-BR"/>
        </w:rPr>
        <w:t>)</w:t>
      </w:r>
      <w:r w:rsidRPr="00BD0F68">
        <w:rPr>
          <w:rFonts w:ascii="Verdana" w:eastAsia="Times New Roman" w:hAnsi="Verdana" w:cs="Times New Roman"/>
          <w:sz w:val="24"/>
          <w:szCs w:val="24"/>
          <w:lang w:eastAsia="pt-BR"/>
        </w:rPr>
        <w:t xml:space="preserve">. O responsável pela criança deve ser orientado a informar o médico </w:t>
      </w:r>
      <w:r>
        <w:rPr>
          <w:rFonts w:ascii="Verdana" w:eastAsia="Times New Roman" w:hAnsi="Verdana" w:cs="Times New Roman"/>
          <w:sz w:val="24"/>
          <w:szCs w:val="24"/>
          <w:lang w:eastAsia="pt-BR"/>
        </w:rPr>
        <w:lastRenderedPageBreak/>
        <w:t xml:space="preserve">responsável </w:t>
      </w:r>
      <w:r w:rsidRPr="00BD0F68">
        <w:rPr>
          <w:rFonts w:ascii="Verdana" w:eastAsia="Times New Roman" w:hAnsi="Verdana" w:cs="Times New Roman"/>
          <w:sz w:val="24"/>
          <w:szCs w:val="24"/>
          <w:lang w:eastAsia="pt-BR"/>
        </w:rPr>
        <w:t>sobre o aparecimento de qualquer sintoma ou sinal durante esse período e, em caso de intercorrências, procurar atendimento médico imediatamente.</w:t>
      </w:r>
    </w:p>
    <w:p w14:paraId="1395247C" w14:textId="11F79FB6" w:rsidR="005F0AED" w:rsidRDefault="005F0AED" w:rsidP="000F3258">
      <w:pPr>
        <w:autoSpaceDE w:val="0"/>
        <w:autoSpaceDN w:val="0"/>
        <w:adjustRightInd w:val="0"/>
        <w:spacing w:after="0" w:line="360" w:lineRule="auto"/>
        <w:jc w:val="center"/>
        <w:rPr>
          <w:rFonts w:ascii="Verdana" w:hAnsi="Verdana" w:cstheme="minorHAnsi"/>
          <w:b/>
          <w:bCs/>
          <w:sz w:val="24"/>
          <w:szCs w:val="24"/>
        </w:rPr>
      </w:pPr>
    </w:p>
    <w:p w14:paraId="60D5F273" w14:textId="20C7C8FD" w:rsidR="000F3258" w:rsidRPr="00214D65" w:rsidRDefault="000F3258" w:rsidP="00264D9C">
      <w:pPr>
        <w:pStyle w:val="PargrafodaLista"/>
        <w:numPr>
          <w:ilvl w:val="1"/>
          <w:numId w:val="29"/>
        </w:numPr>
        <w:autoSpaceDE w:val="0"/>
        <w:autoSpaceDN w:val="0"/>
        <w:adjustRightInd w:val="0"/>
        <w:spacing w:after="0" w:line="360" w:lineRule="auto"/>
        <w:rPr>
          <w:rFonts w:ascii="Calibri" w:hAnsi="Calibri" w:cs="Calibri"/>
          <w:b/>
          <w:bCs/>
          <w:color w:val="000000" w:themeColor="text1"/>
          <w:sz w:val="28"/>
          <w:szCs w:val="28"/>
        </w:rPr>
      </w:pPr>
      <w:r w:rsidRPr="00214D65">
        <w:rPr>
          <w:rFonts w:ascii="Calibri" w:hAnsi="Calibri" w:cs="Calibri"/>
          <w:b/>
          <w:bCs/>
          <w:color w:val="000000" w:themeColor="text1"/>
          <w:sz w:val="28"/>
          <w:szCs w:val="28"/>
        </w:rPr>
        <w:t xml:space="preserve">TESTE DE PROVAÇÃO ORAL </w:t>
      </w:r>
    </w:p>
    <w:p w14:paraId="030630BD" w14:textId="77777777" w:rsidR="000F3258" w:rsidRPr="000F3258" w:rsidRDefault="000F3258" w:rsidP="000F3258">
      <w:pPr>
        <w:pStyle w:val="PargrafodaLista"/>
        <w:autoSpaceDE w:val="0"/>
        <w:autoSpaceDN w:val="0"/>
        <w:adjustRightInd w:val="0"/>
        <w:spacing w:after="0" w:line="360" w:lineRule="auto"/>
        <w:ind w:left="1440"/>
        <w:rPr>
          <w:rFonts w:ascii="Calibri" w:hAnsi="Calibri" w:cs="Calibri"/>
          <w:color w:val="006EC0"/>
          <w:sz w:val="24"/>
          <w:szCs w:val="24"/>
        </w:rPr>
      </w:pPr>
    </w:p>
    <w:p w14:paraId="0AC31D71" w14:textId="6F910012" w:rsidR="000F3258" w:rsidRPr="00201819" w:rsidRDefault="000F3258" w:rsidP="00BE70E2">
      <w:pPr>
        <w:autoSpaceDE w:val="0"/>
        <w:autoSpaceDN w:val="0"/>
        <w:adjustRightInd w:val="0"/>
        <w:spacing w:after="0" w:line="360" w:lineRule="auto"/>
        <w:ind w:firstLine="851"/>
        <w:rPr>
          <w:rFonts w:ascii="Calibri" w:hAnsi="Calibri" w:cs="Calibri"/>
          <w:b/>
          <w:sz w:val="24"/>
          <w:szCs w:val="24"/>
        </w:rPr>
      </w:pPr>
      <w:r w:rsidRPr="000F3258">
        <w:rPr>
          <w:rFonts w:ascii="Calibri" w:hAnsi="Calibri" w:cs="Calibri"/>
          <w:color w:val="000000"/>
          <w:sz w:val="24"/>
          <w:szCs w:val="24"/>
        </w:rPr>
        <w:t xml:space="preserve">O </w:t>
      </w:r>
      <w:r w:rsidRPr="000F3258">
        <w:rPr>
          <w:rFonts w:ascii="Calibri" w:hAnsi="Calibri" w:cs="Calibri"/>
          <w:b/>
          <w:bCs/>
          <w:color w:val="000000"/>
          <w:sz w:val="24"/>
          <w:szCs w:val="24"/>
        </w:rPr>
        <w:t xml:space="preserve">teste de provocação oral (TPO) </w:t>
      </w:r>
      <w:r w:rsidRPr="000F3258">
        <w:rPr>
          <w:rFonts w:ascii="Calibri" w:hAnsi="Calibri" w:cs="Calibri"/>
          <w:color w:val="000000"/>
          <w:sz w:val="24"/>
          <w:szCs w:val="24"/>
        </w:rPr>
        <w:t>consiste na ingestão gradual de alimento que contenha a proteína alergênica (leite de vaca) com objetivo de confirmar presença ou ausência da relação causa e efeito dos sintomas com o alimento ou examinar o nível de tolerância apresentado pelo paciente alérgico à essa</w:t>
      </w:r>
      <w:r w:rsidR="00BD0831" w:rsidRPr="00201819">
        <w:rPr>
          <w:rFonts w:ascii="Verdana" w:hAnsi="Verdana" w:cs="Calibri"/>
          <w:b/>
          <w:sz w:val="24"/>
          <w:szCs w:val="24"/>
        </w:rPr>
        <w:t>⁶</w:t>
      </w:r>
      <w:proofErr w:type="gramStart"/>
      <w:r w:rsidR="00BD0831" w:rsidRPr="00201819">
        <w:rPr>
          <w:rFonts w:ascii="Verdana" w:hAnsi="Verdana" w:cs="Calibri"/>
          <w:b/>
          <w:sz w:val="24"/>
          <w:szCs w:val="24"/>
        </w:rPr>
        <w:t>⁷</w:t>
      </w:r>
      <w:r w:rsidRPr="00201819">
        <w:rPr>
          <w:rFonts w:ascii="Calibri" w:hAnsi="Calibri" w:cs="Calibri"/>
          <w:b/>
          <w:sz w:val="24"/>
          <w:szCs w:val="24"/>
        </w:rPr>
        <w:t>,</w:t>
      </w:r>
      <w:r w:rsidR="00BD0831" w:rsidRPr="00201819">
        <w:rPr>
          <w:rFonts w:ascii="Verdana" w:hAnsi="Verdana" w:cs="Calibri"/>
          <w:b/>
          <w:sz w:val="24"/>
          <w:szCs w:val="24"/>
        </w:rPr>
        <w:t>⁶</w:t>
      </w:r>
      <w:proofErr w:type="gramEnd"/>
      <w:r w:rsidR="00BD0831" w:rsidRPr="00201819">
        <w:rPr>
          <w:rFonts w:ascii="Verdana" w:hAnsi="Verdana" w:cs="Calibri"/>
          <w:b/>
          <w:sz w:val="24"/>
          <w:szCs w:val="24"/>
        </w:rPr>
        <w:t>⁸</w:t>
      </w:r>
      <w:r w:rsidRPr="00201819">
        <w:rPr>
          <w:rFonts w:ascii="Calibri" w:hAnsi="Calibri" w:cs="Calibri"/>
          <w:b/>
          <w:sz w:val="24"/>
          <w:szCs w:val="24"/>
        </w:rPr>
        <w:t>,</w:t>
      </w:r>
      <w:r w:rsidR="00BD0831" w:rsidRPr="00201819">
        <w:rPr>
          <w:rFonts w:ascii="Verdana" w:hAnsi="Verdana" w:cs="Calibri"/>
          <w:b/>
          <w:sz w:val="24"/>
          <w:szCs w:val="24"/>
        </w:rPr>
        <w:t>⁶⁹</w:t>
      </w:r>
      <w:r w:rsidRPr="00201819">
        <w:rPr>
          <w:rFonts w:ascii="Calibri" w:hAnsi="Calibri" w:cs="Calibri"/>
          <w:b/>
          <w:sz w:val="24"/>
          <w:szCs w:val="24"/>
        </w:rPr>
        <w:t xml:space="preserve">. </w:t>
      </w:r>
    </w:p>
    <w:p w14:paraId="7A4D2E98" w14:textId="4F577456" w:rsidR="000F3258" w:rsidRPr="004F437E" w:rsidRDefault="000F3258" w:rsidP="000F3258">
      <w:pPr>
        <w:autoSpaceDE w:val="0"/>
        <w:autoSpaceDN w:val="0"/>
        <w:adjustRightInd w:val="0"/>
        <w:spacing w:after="0" w:line="360" w:lineRule="auto"/>
        <w:rPr>
          <w:rFonts w:ascii="Calibri" w:hAnsi="Calibri" w:cs="Calibri"/>
          <w:sz w:val="24"/>
          <w:szCs w:val="24"/>
        </w:rPr>
      </w:pPr>
      <w:r w:rsidRPr="000F3258">
        <w:rPr>
          <w:rFonts w:ascii="Calibri" w:hAnsi="Calibri" w:cs="Calibri"/>
          <w:color w:val="000000"/>
          <w:sz w:val="24"/>
          <w:szCs w:val="24"/>
        </w:rPr>
        <w:t>Um correto diagnóstico permite que a alimentação apropriada seja dada as crianças afetadas, apoiando assim o crescimento e desenvolvimento adequados. Por outro lado, uma dieta que não é indicada ou continuada quando a criança já pode ter desenvolvido tolerância pode prejudicar o crescimento e a qualidade de vida da criança e família, ao mesmo tempo em que incorrem em custos com saúde39,40. Embora seja pouco difundido, especialmente em bebês, seu uso em um ambiente clínico tem se mostrado prático e seguro</w:t>
      </w:r>
      <w:r w:rsidR="004F437E" w:rsidRPr="004F437E">
        <w:rPr>
          <w:rFonts w:ascii="Verdana" w:hAnsi="Verdana" w:cs="Calibri"/>
          <w:b/>
          <w:sz w:val="24"/>
          <w:szCs w:val="24"/>
        </w:rPr>
        <w:t>⁷</w:t>
      </w:r>
      <w:r w:rsidR="004F437E" w:rsidRPr="004F437E">
        <w:rPr>
          <w:rFonts w:ascii="Arial" w:hAnsi="Arial" w:cs="Arial"/>
          <w:b/>
          <w:sz w:val="24"/>
          <w:szCs w:val="24"/>
        </w:rPr>
        <w:t>º-</w:t>
      </w:r>
      <w:r w:rsidR="004F437E" w:rsidRPr="004F437E">
        <w:rPr>
          <w:rFonts w:ascii="Verdana" w:hAnsi="Verdana" w:cs="Calibri"/>
          <w:b/>
          <w:sz w:val="24"/>
          <w:szCs w:val="24"/>
        </w:rPr>
        <w:t>⁷⁵</w:t>
      </w:r>
      <w:r w:rsidRPr="004F437E">
        <w:rPr>
          <w:rFonts w:ascii="Calibri" w:hAnsi="Calibri" w:cs="Calibri"/>
          <w:sz w:val="24"/>
          <w:szCs w:val="24"/>
        </w:rPr>
        <w:t xml:space="preserve">. </w:t>
      </w:r>
    </w:p>
    <w:p w14:paraId="7E018669" w14:textId="7F530E6B" w:rsidR="000F3258" w:rsidRPr="00143665" w:rsidRDefault="000F3258" w:rsidP="00BE70E2">
      <w:pPr>
        <w:autoSpaceDE w:val="0"/>
        <w:autoSpaceDN w:val="0"/>
        <w:adjustRightInd w:val="0"/>
        <w:spacing w:after="0" w:line="360" w:lineRule="auto"/>
        <w:ind w:firstLine="851"/>
        <w:rPr>
          <w:rFonts w:ascii="Calibri" w:hAnsi="Calibri" w:cs="Calibri"/>
          <w:vanish/>
          <w:color w:val="000000"/>
          <w:sz w:val="24"/>
          <w:szCs w:val="24"/>
          <w:specVanish/>
        </w:rPr>
      </w:pPr>
      <w:r w:rsidRPr="000F3258">
        <w:rPr>
          <w:rFonts w:ascii="Calibri" w:hAnsi="Calibri" w:cs="Calibri"/>
          <w:b/>
          <w:bCs/>
          <w:color w:val="000000"/>
          <w:sz w:val="24"/>
          <w:szCs w:val="24"/>
        </w:rPr>
        <w:t xml:space="preserve">O TPO é o único método fidedigno considerado padrão ouro, para estabelecer o diagnóstico de APLV, quando seguido de uma dieta de exclusão total da proteína do leite de vaca, </w:t>
      </w:r>
      <w:r w:rsidRPr="000F3258">
        <w:rPr>
          <w:rFonts w:ascii="Calibri" w:hAnsi="Calibri" w:cs="Calibri"/>
          <w:color w:val="000000"/>
          <w:sz w:val="24"/>
          <w:szCs w:val="24"/>
        </w:rPr>
        <w:t xml:space="preserve">e deve ser realizado sob supervisão de equipe qualificada, com presença de médico capacitado no controle de condições de emergência em crianças menores de dois anos, em ambiente com rápido acesso a tratamento de emergência e especificações que serão detalhadas a seguir </w:t>
      </w:r>
      <w:r w:rsidR="000924D3" w:rsidRPr="00143665">
        <w:rPr>
          <w:rFonts w:ascii="Verdana" w:hAnsi="Verdana" w:cs="Arial"/>
        </w:rPr>
        <w:t>³</w:t>
      </w:r>
      <w:proofErr w:type="gramStart"/>
      <w:r w:rsidR="000924D3" w:rsidRPr="00143665">
        <w:rPr>
          <w:rFonts w:ascii="Verdana" w:hAnsi="Verdana" w:cs="Calibri"/>
        </w:rPr>
        <w:t>⁹,⁶</w:t>
      </w:r>
      <w:proofErr w:type="gramEnd"/>
      <w:r w:rsidR="000924D3" w:rsidRPr="00143665">
        <w:rPr>
          <w:rFonts w:ascii="Verdana" w:hAnsi="Verdana" w:cs="Arial"/>
        </w:rPr>
        <w:t>¹,</w:t>
      </w:r>
      <w:r w:rsidR="00143665" w:rsidRPr="00143665">
        <w:rPr>
          <w:rFonts w:ascii="Verdana" w:hAnsi="Verdana" w:cs="Arial"/>
        </w:rPr>
        <w:t>⁶³,</w:t>
      </w:r>
      <w:r w:rsidR="000924D3" w:rsidRPr="00143665">
        <w:rPr>
          <w:rFonts w:ascii="Verdana" w:hAnsi="Verdana" w:cs="Calibri"/>
        </w:rPr>
        <w:t>⁷⁵</w:t>
      </w:r>
      <w:r w:rsidR="00143665" w:rsidRPr="00143665">
        <w:rPr>
          <w:rFonts w:ascii="Verdana" w:hAnsi="Verdana" w:cs="Arial"/>
        </w:rPr>
        <w:t>-</w:t>
      </w:r>
      <w:r w:rsidR="00143665" w:rsidRPr="00143665">
        <w:rPr>
          <w:rFonts w:ascii="Verdana" w:hAnsi="Verdana" w:cs="Calibri"/>
        </w:rPr>
        <w:t>⁷⁹</w:t>
      </w:r>
      <w:r w:rsidRPr="00143665">
        <w:rPr>
          <w:rFonts w:ascii="Calibri" w:hAnsi="Calibri" w:cs="Calibri"/>
        </w:rPr>
        <w:t>.</w:t>
      </w:r>
      <w:r w:rsidRPr="00143665">
        <w:rPr>
          <w:rFonts w:ascii="Calibri" w:hAnsi="Calibri" w:cs="Calibri"/>
          <w:color w:val="000000"/>
          <w:sz w:val="24"/>
          <w:szCs w:val="24"/>
        </w:rPr>
        <w:t xml:space="preserve"> </w:t>
      </w:r>
    </w:p>
    <w:p w14:paraId="1B8E5A77" w14:textId="5F323B07" w:rsidR="000F3258" w:rsidRPr="00B06816" w:rsidRDefault="00143665" w:rsidP="000F3258">
      <w:pPr>
        <w:autoSpaceDE w:val="0"/>
        <w:autoSpaceDN w:val="0"/>
        <w:adjustRightInd w:val="0"/>
        <w:spacing w:after="0" w:line="360" w:lineRule="auto"/>
        <w:rPr>
          <w:rFonts w:ascii="Calibri" w:hAnsi="Calibri" w:cs="Calibri"/>
          <w:b/>
          <w:sz w:val="24"/>
          <w:szCs w:val="24"/>
        </w:rPr>
      </w:pPr>
      <w:r>
        <w:rPr>
          <w:rFonts w:ascii="Calibri" w:hAnsi="Calibri" w:cs="Calibri"/>
          <w:color w:val="000000"/>
          <w:sz w:val="24"/>
          <w:szCs w:val="24"/>
        </w:rPr>
        <w:t xml:space="preserve"> </w:t>
      </w:r>
      <w:r w:rsidR="000F3258" w:rsidRPr="000F3258">
        <w:rPr>
          <w:rFonts w:ascii="Calibri" w:hAnsi="Calibri" w:cs="Calibri"/>
          <w:color w:val="000000"/>
          <w:sz w:val="24"/>
          <w:szCs w:val="24"/>
        </w:rPr>
        <w:t>O teste deve ser realizado após, pelo menos, 2 semanas de exclusão completa de ingestão de leite de vaca, podendo ser de até 4-6 semanas em casos de suspeitas de reações tardias</w:t>
      </w:r>
      <w:r w:rsidRPr="00B06816">
        <w:rPr>
          <w:rFonts w:ascii="Verdana" w:hAnsi="Verdana" w:cs="Calibri"/>
        </w:rPr>
        <w:t>⁶</w:t>
      </w:r>
      <w:proofErr w:type="gramStart"/>
      <w:r w:rsidRPr="00B06816">
        <w:rPr>
          <w:rFonts w:ascii="Arial" w:hAnsi="Arial" w:cs="Arial"/>
        </w:rPr>
        <w:t>¹</w:t>
      </w:r>
      <w:r w:rsidR="000F3258" w:rsidRPr="00B06816">
        <w:rPr>
          <w:rFonts w:ascii="Calibri" w:hAnsi="Calibri" w:cs="Calibri"/>
        </w:rPr>
        <w:t>,</w:t>
      </w:r>
      <w:r w:rsidR="00B06816" w:rsidRPr="00B06816">
        <w:rPr>
          <w:rFonts w:ascii="Verdana" w:hAnsi="Verdana" w:cs="Calibri"/>
        </w:rPr>
        <w:t>⁸</w:t>
      </w:r>
      <w:proofErr w:type="gramEnd"/>
      <w:r w:rsidR="00B06816" w:rsidRPr="00B06816">
        <w:rPr>
          <w:rFonts w:ascii="Arial" w:hAnsi="Arial" w:cs="Arial"/>
        </w:rPr>
        <w:t>º</w:t>
      </w:r>
      <w:r w:rsidR="000F3258" w:rsidRPr="00B06816">
        <w:rPr>
          <w:rFonts w:ascii="Calibri" w:hAnsi="Calibri" w:cs="Calibri"/>
        </w:rPr>
        <w:t>.</w:t>
      </w:r>
      <w:r w:rsidR="000F3258" w:rsidRPr="00B06816">
        <w:rPr>
          <w:rFonts w:ascii="Calibri" w:hAnsi="Calibri" w:cs="Calibri"/>
          <w:b/>
          <w:sz w:val="24"/>
          <w:szCs w:val="24"/>
        </w:rPr>
        <w:t xml:space="preserve"> </w:t>
      </w:r>
    </w:p>
    <w:p w14:paraId="42052CBC" w14:textId="15F4E863" w:rsidR="000F3258" w:rsidRDefault="000F3258" w:rsidP="000F3258">
      <w:pPr>
        <w:autoSpaceDE w:val="0"/>
        <w:autoSpaceDN w:val="0"/>
        <w:adjustRightInd w:val="0"/>
        <w:spacing w:after="0" w:line="360" w:lineRule="auto"/>
        <w:rPr>
          <w:rFonts w:ascii="Calibri" w:hAnsi="Calibri" w:cs="Calibri"/>
          <w:color w:val="000000"/>
          <w:sz w:val="24"/>
          <w:szCs w:val="24"/>
        </w:rPr>
      </w:pPr>
    </w:p>
    <w:p w14:paraId="6F83CCDE" w14:textId="77777777" w:rsidR="00BE70E2" w:rsidRDefault="00BE70E2" w:rsidP="000F3258">
      <w:pPr>
        <w:autoSpaceDE w:val="0"/>
        <w:autoSpaceDN w:val="0"/>
        <w:adjustRightInd w:val="0"/>
        <w:spacing w:after="0" w:line="360" w:lineRule="auto"/>
        <w:rPr>
          <w:rFonts w:ascii="Calibri" w:hAnsi="Calibri" w:cs="Calibri"/>
          <w:color w:val="000000"/>
          <w:sz w:val="24"/>
          <w:szCs w:val="24"/>
        </w:rPr>
      </w:pPr>
    </w:p>
    <w:p w14:paraId="32AFCF14" w14:textId="77777777" w:rsidR="00F631AB" w:rsidRPr="000F3258" w:rsidRDefault="00F631AB" w:rsidP="000F3258">
      <w:pPr>
        <w:autoSpaceDE w:val="0"/>
        <w:autoSpaceDN w:val="0"/>
        <w:adjustRightInd w:val="0"/>
        <w:spacing w:after="0" w:line="360" w:lineRule="auto"/>
        <w:rPr>
          <w:rFonts w:ascii="Calibri" w:hAnsi="Calibri" w:cs="Calibri"/>
          <w:color w:val="000000"/>
          <w:sz w:val="24"/>
          <w:szCs w:val="24"/>
        </w:rPr>
      </w:pPr>
    </w:p>
    <w:p w14:paraId="3F31457F" w14:textId="77777777" w:rsidR="000F3258" w:rsidRPr="00214D65" w:rsidRDefault="000F3258" w:rsidP="000F3258">
      <w:pPr>
        <w:autoSpaceDE w:val="0"/>
        <w:autoSpaceDN w:val="0"/>
        <w:adjustRightInd w:val="0"/>
        <w:spacing w:after="0" w:line="360" w:lineRule="auto"/>
        <w:rPr>
          <w:rFonts w:ascii="Calibri" w:hAnsi="Calibri" w:cs="Calibri"/>
          <w:color w:val="C45911" w:themeColor="accent2" w:themeShade="BF"/>
          <w:sz w:val="24"/>
          <w:szCs w:val="24"/>
        </w:rPr>
      </w:pPr>
      <w:r w:rsidRPr="00214D65">
        <w:rPr>
          <w:rFonts w:ascii="Calibri" w:hAnsi="Calibri" w:cs="Calibri"/>
          <w:b/>
          <w:bCs/>
          <w:color w:val="C45911" w:themeColor="accent2" w:themeShade="BF"/>
          <w:sz w:val="24"/>
          <w:szCs w:val="24"/>
        </w:rPr>
        <w:lastRenderedPageBreak/>
        <w:t xml:space="preserve">2. CONDIÇÕES PARA O TESTE DE PROVOCAÇÃO ORAL </w:t>
      </w:r>
    </w:p>
    <w:p w14:paraId="6043F0CD" w14:textId="192F3EE6" w:rsidR="000F3258" w:rsidRPr="00294758" w:rsidRDefault="000F3258" w:rsidP="00BE70E2">
      <w:pPr>
        <w:autoSpaceDE w:val="0"/>
        <w:autoSpaceDN w:val="0"/>
        <w:adjustRightInd w:val="0"/>
        <w:spacing w:after="0" w:line="360" w:lineRule="auto"/>
        <w:ind w:firstLine="851"/>
        <w:jc w:val="both"/>
        <w:rPr>
          <w:rFonts w:ascii="Calibri" w:hAnsi="Calibri" w:cs="Calibri"/>
          <w:i/>
          <w:sz w:val="24"/>
          <w:szCs w:val="24"/>
        </w:rPr>
      </w:pPr>
      <w:r w:rsidRPr="000F3258">
        <w:rPr>
          <w:rFonts w:ascii="Calibri" w:hAnsi="Calibri" w:cs="Calibri"/>
          <w:color w:val="000000"/>
          <w:sz w:val="24"/>
          <w:szCs w:val="24"/>
        </w:rPr>
        <w:t>No dia de realização do TPO, o paciente deve apresentar boas condições de saúde, para minimizar o risco de uma reação grave e não confundir a interpretação dos resultados30. Dessa forma, não é recomendada a realização do TPO caso a criança apresente febre, vômito ou sintomas respiratórios ativos, como tosse ou respiração ofe</w:t>
      </w:r>
      <w:r w:rsidR="001D0347">
        <w:rPr>
          <w:rFonts w:ascii="Calibri" w:hAnsi="Calibri" w:cs="Calibri"/>
          <w:color w:val="000000"/>
          <w:sz w:val="24"/>
          <w:szCs w:val="24"/>
        </w:rPr>
        <w:t>gante</w:t>
      </w:r>
      <w:r w:rsidR="00E11A99" w:rsidRPr="00294758">
        <w:rPr>
          <w:rFonts w:ascii="Arial" w:hAnsi="Arial" w:cs="Arial"/>
          <w:i/>
          <w:sz w:val="24"/>
          <w:szCs w:val="24"/>
        </w:rPr>
        <w:t>²</w:t>
      </w:r>
      <w:proofErr w:type="gramStart"/>
      <w:r w:rsidR="00E11A99" w:rsidRPr="00294758">
        <w:rPr>
          <w:rFonts w:ascii="Verdana" w:hAnsi="Verdana" w:cs="Calibri"/>
          <w:i/>
          <w:sz w:val="24"/>
          <w:szCs w:val="24"/>
        </w:rPr>
        <w:t>⁹</w:t>
      </w:r>
      <w:r w:rsidRPr="00294758">
        <w:rPr>
          <w:rFonts w:ascii="Calibri" w:hAnsi="Calibri" w:cs="Calibri"/>
          <w:i/>
          <w:sz w:val="24"/>
          <w:szCs w:val="24"/>
        </w:rPr>
        <w:t>,</w:t>
      </w:r>
      <w:r w:rsidR="00294758" w:rsidRPr="00294758">
        <w:rPr>
          <w:rFonts w:ascii="Verdana" w:hAnsi="Verdana" w:cs="Calibri"/>
          <w:i/>
          <w:sz w:val="24"/>
          <w:szCs w:val="24"/>
        </w:rPr>
        <w:t>⁶</w:t>
      </w:r>
      <w:proofErr w:type="gramEnd"/>
      <w:r w:rsidR="00294758" w:rsidRPr="00294758">
        <w:rPr>
          <w:rFonts w:ascii="Arial" w:hAnsi="Arial" w:cs="Arial"/>
          <w:i/>
          <w:sz w:val="24"/>
          <w:szCs w:val="24"/>
        </w:rPr>
        <w:t>¹</w:t>
      </w:r>
      <w:r w:rsidRPr="00294758">
        <w:rPr>
          <w:rFonts w:ascii="Calibri" w:hAnsi="Calibri" w:cs="Calibri"/>
          <w:i/>
          <w:sz w:val="24"/>
          <w:szCs w:val="24"/>
        </w:rPr>
        <w:t xml:space="preserve">. </w:t>
      </w:r>
    </w:p>
    <w:p w14:paraId="69BD349A" w14:textId="4F3ED416" w:rsidR="000F3258" w:rsidRPr="006115BF" w:rsidRDefault="000F3258" w:rsidP="00BE70E2">
      <w:pPr>
        <w:autoSpaceDE w:val="0"/>
        <w:autoSpaceDN w:val="0"/>
        <w:adjustRightInd w:val="0"/>
        <w:spacing w:after="0" w:line="360" w:lineRule="auto"/>
        <w:ind w:firstLine="851"/>
        <w:jc w:val="both"/>
        <w:rPr>
          <w:rFonts w:ascii="Calibri" w:hAnsi="Calibri" w:cs="Calibri"/>
          <w:sz w:val="24"/>
          <w:szCs w:val="24"/>
        </w:rPr>
      </w:pPr>
      <w:r w:rsidRPr="000F3258">
        <w:rPr>
          <w:rFonts w:ascii="Calibri" w:hAnsi="Calibri" w:cs="Calibri"/>
          <w:color w:val="000000"/>
          <w:sz w:val="24"/>
          <w:szCs w:val="24"/>
        </w:rPr>
        <w:t xml:space="preserve">O TPO pode ser contraindicado quando existe a possibilidade de ocorrência de manifestações </w:t>
      </w:r>
      <w:r w:rsidR="001D0347">
        <w:rPr>
          <w:rFonts w:ascii="Verdana" w:hAnsi="Verdana" w:cs="Calibri"/>
          <w:color w:val="000000"/>
          <w:sz w:val="24"/>
          <w:szCs w:val="24"/>
        </w:rPr>
        <w:t>⁷⁷</w:t>
      </w:r>
      <w:r w:rsidR="001D0347">
        <w:rPr>
          <w:rFonts w:ascii="Calibri" w:hAnsi="Calibri" w:cs="Calibri"/>
          <w:color w:val="000000"/>
          <w:sz w:val="24"/>
          <w:szCs w:val="24"/>
        </w:rPr>
        <w:t>.</w:t>
      </w:r>
      <w:r w:rsidRPr="001D0347">
        <w:rPr>
          <w:rFonts w:ascii="Calibri" w:hAnsi="Calibri" w:cs="Calibri"/>
          <w:color w:val="FF0000"/>
          <w:sz w:val="24"/>
          <w:szCs w:val="24"/>
        </w:rPr>
        <w:t xml:space="preserve"> </w:t>
      </w:r>
      <w:r w:rsidR="00BE70E2">
        <w:rPr>
          <w:rFonts w:ascii="Calibri" w:hAnsi="Calibri" w:cs="Calibri"/>
          <w:color w:val="FF0000"/>
          <w:sz w:val="24"/>
          <w:szCs w:val="24"/>
        </w:rPr>
        <w:t xml:space="preserve"> </w:t>
      </w:r>
      <w:proofErr w:type="gramStart"/>
      <w:r w:rsidRPr="00AE2BA6">
        <w:rPr>
          <w:rFonts w:ascii="Calibri" w:hAnsi="Calibri" w:cs="Calibri"/>
          <w:color w:val="000000" w:themeColor="text1"/>
          <w:sz w:val="24"/>
          <w:szCs w:val="24"/>
        </w:rPr>
        <w:t>mais</w:t>
      </w:r>
      <w:proofErr w:type="gramEnd"/>
      <w:r w:rsidRPr="00AE2BA6">
        <w:rPr>
          <w:rFonts w:ascii="Calibri" w:hAnsi="Calibri" w:cs="Calibri"/>
          <w:color w:val="000000" w:themeColor="text1"/>
          <w:sz w:val="24"/>
          <w:szCs w:val="24"/>
        </w:rPr>
        <w:t xml:space="preserve"> graves de APLV mediada por IgE e não mediada por IgE, como anafilaxia e FPIES, respectivamente</w:t>
      </w:r>
      <w:r w:rsidR="00AE2BA6" w:rsidRPr="00AE2BA6">
        <w:rPr>
          <w:rFonts w:ascii="Verdana" w:hAnsi="Verdana" w:cs="Calibri"/>
          <w:color w:val="000000" w:themeColor="text1"/>
          <w:sz w:val="24"/>
          <w:szCs w:val="24"/>
        </w:rPr>
        <w:t>⁶</w:t>
      </w:r>
      <w:r w:rsidR="00AE2BA6" w:rsidRPr="00AE2BA6">
        <w:rPr>
          <w:rFonts w:ascii="Arial" w:hAnsi="Arial" w:cs="Arial"/>
          <w:color w:val="000000" w:themeColor="text1"/>
          <w:sz w:val="24"/>
          <w:szCs w:val="24"/>
        </w:rPr>
        <w:t>¹</w:t>
      </w:r>
      <w:r w:rsidR="00AE2BA6" w:rsidRPr="00AE2BA6">
        <w:rPr>
          <w:rFonts w:ascii="Calibri" w:hAnsi="Calibri" w:cs="Calibri"/>
          <w:color w:val="000000" w:themeColor="text1"/>
          <w:sz w:val="24"/>
          <w:szCs w:val="24"/>
        </w:rPr>
        <w:t>,</w:t>
      </w:r>
      <w:r w:rsidR="00AE2BA6" w:rsidRPr="00AE2BA6">
        <w:rPr>
          <w:rFonts w:ascii="Verdana" w:hAnsi="Verdana" w:cs="Calibri"/>
          <w:color w:val="000000" w:themeColor="text1"/>
          <w:sz w:val="24"/>
          <w:szCs w:val="24"/>
        </w:rPr>
        <w:t>⁶⁷</w:t>
      </w:r>
      <w:r w:rsidRPr="00AE2BA6">
        <w:rPr>
          <w:rFonts w:ascii="Calibri" w:hAnsi="Calibri" w:cs="Calibri"/>
          <w:color w:val="000000" w:themeColor="text1"/>
          <w:sz w:val="24"/>
          <w:szCs w:val="24"/>
        </w:rPr>
        <w:t>.</w:t>
      </w:r>
      <w:r w:rsidRPr="00AE2BA6">
        <w:rPr>
          <w:rFonts w:ascii="Calibri" w:hAnsi="Calibri" w:cs="Calibri"/>
          <w:color w:val="FF0000"/>
          <w:sz w:val="24"/>
          <w:szCs w:val="24"/>
        </w:rPr>
        <w:t xml:space="preserve"> </w:t>
      </w:r>
      <w:r w:rsidRPr="00AE2BA6">
        <w:rPr>
          <w:rFonts w:ascii="Calibri" w:hAnsi="Calibri" w:cs="Calibri"/>
          <w:color w:val="000000" w:themeColor="text1"/>
          <w:sz w:val="24"/>
          <w:szCs w:val="24"/>
        </w:rPr>
        <w:t>A anafilaxia é comumente definida como uma reação séria, de hipersensibilidade generalizada ou sistêmica grave, com início rápido e que pode causar a morte do indivíduo</w:t>
      </w:r>
      <w:r w:rsidR="00AE2BA6" w:rsidRPr="00AE2BA6">
        <w:rPr>
          <w:rFonts w:ascii="Verdana" w:hAnsi="Verdana" w:cs="Calibri"/>
          <w:sz w:val="24"/>
          <w:szCs w:val="24"/>
        </w:rPr>
        <w:t>⁶</w:t>
      </w:r>
      <w:proofErr w:type="gramStart"/>
      <w:r w:rsidR="00AE2BA6" w:rsidRPr="00AE2BA6">
        <w:rPr>
          <w:rFonts w:ascii="Arial" w:hAnsi="Arial" w:cs="Arial"/>
          <w:sz w:val="24"/>
          <w:szCs w:val="24"/>
        </w:rPr>
        <w:t>¹</w:t>
      </w:r>
      <w:r w:rsidRPr="00AE2BA6">
        <w:rPr>
          <w:rFonts w:ascii="Calibri" w:hAnsi="Calibri" w:cs="Calibri"/>
          <w:sz w:val="24"/>
          <w:szCs w:val="24"/>
        </w:rPr>
        <w:t>,</w:t>
      </w:r>
      <w:r w:rsidR="00AE2BA6" w:rsidRPr="00AE2BA6">
        <w:rPr>
          <w:rFonts w:ascii="Verdana" w:hAnsi="Verdana" w:cs="Calibri"/>
          <w:sz w:val="24"/>
          <w:szCs w:val="24"/>
        </w:rPr>
        <w:t>⁸</w:t>
      </w:r>
      <w:proofErr w:type="gramEnd"/>
      <w:r w:rsidR="00AE2BA6" w:rsidRPr="00AE2BA6">
        <w:rPr>
          <w:rFonts w:ascii="Arial" w:hAnsi="Arial" w:cs="Arial"/>
          <w:sz w:val="24"/>
          <w:szCs w:val="24"/>
        </w:rPr>
        <w:t>¹</w:t>
      </w:r>
      <w:r w:rsidRPr="00AE2BA6">
        <w:rPr>
          <w:rFonts w:ascii="Calibri" w:hAnsi="Calibri" w:cs="Calibri"/>
          <w:sz w:val="24"/>
          <w:szCs w:val="24"/>
        </w:rPr>
        <w:t>. A FPIES é considerada uma manifestação potencialmente grave, com manifestações clínicas heterogêneas, podendo acarretar choque anafilático</w:t>
      </w:r>
      <w:r w:rsidR="00AE2BA6">
        <w:rPr>
          <w:rFonts w:ascii="Verdana" w:hAnsi="Verdana" w:cs="Calibri"/>
          <w:sz w:val="24"/>
          <w:szCs w:val="24"/>
        </w:rPr>
        <w:t>⁶</w:t>
      </w:r>
      <w:r w:rsidR="00AE2BA6">
        <w:rPr>
          <w:rFonts w:ascii="Arial" w:hAnsi="Arial" w:cs="Arial"/>
          <w:sz w:val="24"/>
          <w:szCs w:val="24"/>
        </w:rPr>
        <w:t>¹</w:t>
      </w:r>
      <w:r w:rsidRPr="00AE2BA6">
        <w:rPr>
          <w:rFonts w:ascii="Calibri" w:hAnsi="Calibri" w:cs="Calibri"/>
          <w:sz w:val="24"/>
          <w:szCs w:val="24"/>
        </w:rPr>
        <w:t>. Nestes casos, a realização de TPO só é recomendada após 12 meses da manifestação do episódio, sendo o histórico clínico realizado por equipe competente suficiente para determinar o diagnóstico e o uso das fórmulas infantis para lactentes ou de seguimento, conforme o caso específico, para fins específicos utilizada na APLV</w:t>
      </w:r>
      <w:r w:rsidR="00E10340" w:rsidRPr="006115BF">
        <w:rPr>
          <w:rFonts w:ascii="Verdana" w:hAnsi="Verdana" w:cs="Calibri"/>
          <w:sz w:val="24"/>
          <w:szCs w:val="24"/>
        </w:rPr>
        <w:t>⁷</w:t>
      </w:r>
      <w:proofErr w:type="gramStart"/>
      <w:r w:rsidR="00E10340" w:rsidRPr="006115BF">
        <w:rPr>
          <w:rFonts w:ascii="Arial" w:hAnsi="Arial" w:cs="Arial"/>
          <w:sz w:val="24"/>
          <w:szCs w:val="24"/>
        </w:rPr>
        <w:t>¹</w:t>
      </w:r>
      <w:r w:rsidRPr="006115BF">
        <w:rPr>
          <w:rFonts w:ascii="Calibri" w:hAnsi="Calibri" w:cs="Calibri"/>
          <w:sz w:val="24"/>
          <w:szCs w:val="24"/>
        </w:rPr>
        <w:t>,</w:t>
      </w:r>
      <w:r w:rsidR="00E10340" w:rsidRPr="006115BF">
        <w:rPr>
          <w:rFonts w:ascii="Verdana" w:hAnsi="Verdana" w:cs="Calibri"/>
          <w:sz w:val="24"/>
          <w:szCs w:val="24"/>
        </w:rPr>
        <w:t>⁷</w:t>
      </w:r>
      <w:proofErr w:type="gramEnd"/>
      <w:r w:rsidR="00E10340" w:rsidRPr="006115BF">
        <w:rPr>
          <w:rFonts w:ascii="Arial" w:hAnsi="Arial" w:cs="Arial"/>
          <w:sz w:val="24"/>
          <w:szCs w:val="24"/>
        </w:rPr>
        <w:t>³</w:t>
      </w:r>
      <w:r w:rsidRPr="006115BF">
        <w:rPr>
          <w:rFonts w:ascii="Calibri" w:hAnsi="Calibri" w:cs="Calibri"/>
          <w:sz w:val="24"/>
          <w:szCs w:val="24"/>
        </w:rPr>
        <w:t>,</w:t>
      </w:r>
      <w:r w:rsidR="00B8087D" w:rsidRPr="006115BF">
        <w:rPr>
          <w:rFonts w:ascii="Verdana" w:hAnsi="Verdana" w:cs="Calibri"/>
          <w:sz w:val="24"/>
          <w:szCs w:val="24"/>
        </w:rPr>
        <w:t>⁸</w:t>
      </w:r>
      <w:r w:rsidR="00B8087D" w:rsidRPr="006115BF">
        <w:rPr>
          <w:rFonts w:ascii="Arial" w:hAnsi="Arial" w:cs="Arial"/>
          <w:sz w:val="24"/>
          <w:szCs w:val="24"/>
        </w:rPr>
        <w:t>²</w:t>
      </w:r>
      <w:r w:rsidRPr="006115BF">
        <w:rPr>
          <w:rFonts w:ascii="Calibri" w:hAnsi="Calibri" w:cs="Calibri"/>
          <w:sz w:val="24"/>
          <w:szCs w:val="24"/>
        </w:rPr>
        <w:t>,</w:t>
      </w:r>
      <w:r w:rsidR="006115BF" w:rsidRPr="006115BF">
        <w:rPr>
          <w:rFonts w:ascii="Verdana" w:hAnsi="Verdana" w:cs="Calibri"/>
          <w:sz w:val="24"/>
          <w:szCs w:val="24"/>
        </w:rPr>
        <w:t>⁸</w:t>
      </w:r>
      <w:r w:rsidR="006115BF" w:rsidRPr="006115BF">
        <w:rPr>
          <w:rFonts w:ascii="Arial" w:hAnsi="Arial" w:cs="Arial"/>
          <w:sz w:val="24"/>
          <w:szCs w:val="24"/>
        </w:rPr>
        <w:t>³</w:t>
      </w:r>
      <w:r w:rsidRPr="006115BF">
        <w:rPr>
          <w:rFonts w:ascii="Calibri" w:hAnsi="Calibri" w:cs="Calibri"/>
          <w:sz w:val="24"/>
          <w:szCs w:val="24"/>
        </w:rPr>
        <w:t xml:space="preserve">. </w:t>
      </w:r>
    </w:p>
    <w:p w14:paraId="1A97DD1A" w14:textId="103A127F" w:rsidR="000F3258" w:rsidRPr="003F58DF" w:rsidRDefault="000F3258" w:rsidP="00AE2BA6">
      <w:pPr>
        <w:autoSpaceDE w:val="0"/>
        <w:autoSpaceDN w:val="0"/>
        <w:adjustRightInd w:val="0"/>
        <w:spacing w:after="0" w:line="360" w:lineRule="auto"/>
        <w:jc w:val="both"/>
        <w:rPr>
          <w:rFonts w:ascii="Calibri" w:hAnsi="Calibri" w:cs="Calibri"/>
          <w:color w:val="000000" w:themeColor="text1"/>
          <w:sz w:val="24"/>
          <w:szCs w:val="24"/>
        </w:rPr>
      </w:pPr>
      <w:r w:rsidRPr="006115BF">
        <w:rPr>
          <w:rFonts w:ascii="Calibri" w:hAnsi="Calibri" w:cs="Calibri"/>
          <w:sz w:val="24"/>
          <w:szCs w:val="24"/>
        </w:rPr>
        <w:t xml:space="preserve">Deve ser evitada a utilização de medicamentos que interfiram com o resultado do teste, podendo intensificar ou atenuar as reações, ou que possam afetar o tratamento de possíveis reações que venham a se manifestar </w:t>
      </w:r>
      <w:r w:rsidR="00DA1886" w:rsidRPr="003F58DF">
        <w:rPr>
          <w:rFonts w:ascii="Verdana" w:hAnsi="Verdana" w:cs="Calibri"/>
          <w:color w:val="000000" w:themeColor="text1"/>
          <w:sz w:val="24"/>
          <w:szCs w:val="24"/>
        </w:rPr>
        <w:t>⁶</w:t>
      </w:r>
      <w:proofErr w:type="gramStart"/>
      <w:r w:rsidR="00DA1886" w:rsidRPr="003F58DF">
        <w:rPr>
          <w:rFonts w:ascii="Arial" w:hAnsi="Arial" w:cs="Arial"/>
          <w:color w:val="000000" w:themeColor="text1"/>
          <w:sz w:val="24"/>
          <w:szCs w:val="24"/>
        </w:rPr>
        <w:t>¹</w:t>
      </w:r>
      <w:r w:rsidR="00DA1886" w:rsidRPr="003F58DF">
        <w:rPr>
          <w:rFonts w:ascii="Calibri" w:hAnsi="Calibri" w:cs="Calibri"/>
          <w:color w:val="000000" w:themeColor="text1"/>
          <w:sz w:val="24"/>
          <w:szCs w:val="24"/>
        </w:rPr>
        <w:t>,</w:t>
      </w:r>
      <w:r w:rsidR="00DA1886" w:rsidRPr="003F58DF">
        <w:rPr>
          <w:rFonts w:ascii="Verdana" w:hAnsi="Verdana" w:cs="Calibri"/>
          <w:color w:val="000000" w:themeColor="text1"/>
          <w:sz w:val="24"/>
          <w:szCs w:val="24"/>
        </w:rPr>
        <w:t>⁶</w:t>
      </w:r>
      <w:proofErr w:type="gramEnd"/>
      <w:r w:rsidR="00DA1886" w:rsidRPr="003F58DF">
        <w:rPr>
          <w:rFonts w:ascii="Verdana" w:hAnsi="Verdana" w:cs="Calibri"/>
          <w:color w:val="000000" w:themeColor="text1"/>
          <w:sz w:val="24"/>
          <w:szCs w:val="24"/>
        </w:rPr>
        <w:t>⁷</w:t>
      </w:r>
      <w:r w:rsidRPr="003F58DF">
        <w:rPr>
          <w:rFonts w:ascii="Calibri" w:hAnsi="Calibri" w:cs="Calibri"/>
          <w:color w:val="000000" w:themeColor="text1"/>
          <w:sz w:val="24"/>
          <w:szCs w:val="24"/>
        </w:rPr>
        <w:t>,</w:t>
      </w:r>
      <w:r w:rsidR="00DA1886" w:rsidRPr="003F58DF">
        <w:rPr>
          <w:rFonts w:ascii="Calibri" w:hAnsi="Calibri" w:cs="Calibri"/>
          <w:color w:val="000000" w:themeColor="text1"/>
          <w:sz w:val="24"/>
          <w:szCs w:val="24"/>
        </w:rPr>
        <w:t xml:space="preserve"> </w:t>
      </w:r>
      <w:r w:rsidR="003F58DF" w:rsidRPr="003F58DF">
        <w:rPr>
          <w:rFonts w:ascii="Verdana" w:hAnsi="Verdana" w:cs="Calibri"/>
          <w:color w:val="000000" w:themeColor="text1"/>
          <w:sz w:val="24"/>
          <w:szCs w:val="24"/>
        </w:rPr>
        <w:t>⁸⁴</w:t>
      </w:r>
      <w:r w:rsidRPr="003F58DF">
        <w:rPr>
          <w:rFonts w:ascii="Calibri" w:hAnsi="Calibri" w:cs="Calibri"/>
          <w:color w:val="000000" w:themeColor="text1"/>
          <w:sz w:val="24"/>
          <w:szCs w:val="24"/>
        </w:rPr>
        <w:t>,</w:t>
      </w:r>
      <w:r w:rsidR="003F58DF" w:rsidRPr="003F58DF">
        <w:rPr>
          <w:rFonts w:ascii="Verdana" w:hAnsi="Verdana" w:cs="Calibri"/>
          <w:color w:val="000000" w:themeColor="text1"/>
          <w:sz w:val="24"/>
          <w:szCs w:val="24"/>
        </w:rPr>
        <w:t>⁸⁵</w:t>
      </w:r>
      <w:r w:rsidRPr="003F58DF">
        <w:rPr>
          <w:rFonts w:ascii="Calibri" w:hAnsi="Calibri" w:cs="Calibri"/>
          <w:color w:val="000000" w:themeColor="text1"/>
          <w:sz w:val="24"/>
          <w:szCs w:val="24"/>
        </w:rPr>
        <w:t xml:space="preserve">. </w:t>
      </w:r>
    </w:p>
    <w:p w14:paraId="4F09EA2A" w14:textId="125227D1" w:rsidR="000F3258" w:rsidRPr="00CD507E" w:rsidRDefault="000F3258" w:rsidP="00AE2BA6">
      <w:pPr>
        <w:autoSpaceDE w:val="0"/>
        <w:autoSpaceDN w:val="0"/>
        <w:adjustRightInd w:val="0"/>
        <w:spacing w:after="0" w:line="360" w:lineRule="auto"/>
        <w:jc w:val="both"/>
        <w:rPr>
          <w:rFonts w:ascii="Calibri" w:hAnsi="Calibri" w:cs="Calibri"/>
          <w:color w:val="000000" w:themeColor="text1"/>
          <w:sz w:val="24"/>
          <w:szCs w:val="24"/>
        </w:rPr>
      </w:pPr>
      <w:r w:rsidRPr="006115BF">
        <w:rPr>
          <w:rFonts w:ascii="Calibri" w:hAnsi="Calibri" w:cs="Calibri"/>
          <w:sz w:val="24"/>
          <w:szCs w:val="24"/>
        </w:rPr>
        <w:t xml:space="preserve">A inserção de acesso venoso antes do TPO pode ser recomendada para facilitar a administração do medicamento intravenoso, considerando a imprevisibilidade de ocorrência de reações sérias. Esta medida é considerada caso a caso em função da história clínica, idade, quadro alérgico, alimento considerado e resultados de exames complementares de alergia. </w:t>
      </w:r>
      <w:r w:rsidRPr="006115BF">
        <w:rPr>
          <w:rFonts w:ascii="Calibri" w:hAnsi="Calibri" w:cs="Calibri"/>
          <w:b/>
          <w:bCs/>
          <w:sz w:val="24"/>
          <w:szCs w:val="24"/>
        </w:rPr>
        <w:t>Caso o teste seja realizado em crianças pequenas com asma, história clínica prévia de reação grave (anafilaxia) ou FPIES, o acesso venoso é necessário</w:t>
      </w:r>
      <w:r w:rsidR="00CD507E" w:rsidRPr="00424153">
        <w:rPr>
          <w:rFonts w:ascii="Verdana" w:hAnsi="Verdana" w:cs="Calibri"/>
          <w:bCs/>
          <w:color w:val="000000" w:themeColor="text1"/>
        </w:rPr>
        <w:t>⁴</w:t>
      </w:r>
      <w:proofErr w:type="gramStart"/>
      <w:r w:rsidR="00CD507E" w:rsidRPr="00424153">
        <w:rPr>
          <w:rFonts w:ascii="Verdana" w:hAnsi="Verdana" w:cs="Arial"/>
          <w:bCs/>
          <w:color w:val="000000" w:themeColor="text1"/>
        </w:rPr>
        <w:t>²</w:t>
      </w:r>
      <w:r w:rsidRPr="00CD507E">
        <w:rPr>
          <w:rFonts w:ascii="Verdana" w:hAnsi="Verdana" w:cs="Calibri"/>
          <w:color w:val="000000" w:themeColor="text1"/>
          <w:sz w:val="24"/>
          <w:szCs w:val="24"/>
        </w:rPr>
        <w:t>,</w:t>
      </w:r>
      <w:r w:rsidR="00CD507E" w:rsidRPr="00CD507E">
        <w:rPr>
          <w:rFonts w:ascii="Verdana" w:hAnsi="Verdana" w:cs="Arial"/>
          <w:color w:val="000000" w:themeColor="text1"/>
          <w:sz w:val="24"/>
          <w:szCs w:val="24"/>
        </w:rPr>
        <w:t>³</w:t>
      </w:r>
      <w:proofErr w:type="gramEnd"/>
      <w:r w:rsidR="00CD507E" w:rsidRPr="00CD507E">
        <w:rPr>
          <w:rFonts w:ascii="Verdana" w:hAnsi="Verdana" w:cs="Calibri"/>
          <w:color w:val="000000" w:themeColor="text1"/>
          <w:sz w:val="24"/>
          <w:szCs w:val="24"/>
        </w:rPr>
        <w:t>⁹</w:t>
      </w:r>
      <w:r w:rsidRPr="00CD507E">
        <w:rPr>
          <w:rFonts w:ascii="Calibri" w:hAnsi="Calibri" w:cs="Calibri"/>
          <w:color w:val="000000" w:themeColor="text1"/>
          <w:sz w:val="24"/>
          <w:szCs w:val="24"/>
        </w:rPr>
        <w:t>,</w:t>
      </w:r>
      <w:r w:rsidR="00CD507E" w:rsidRPr="00CD507E">
        <w:rPr>
          <w:rFonts w:ascii="Verdana" w:hAnsi="Verdana" w:cs="Calibri"/>
          <w:color w:val="000000" w:themeColor="text1"/>
          <w:sz w:val="24"/>
          <w:szCs w:val="24"/>
        </w:rPr>
        <w:t>⁶⁵</w:t>
      </w:r>
      <w:r w:rsidR="00CD507E" w:rsidRPr="00CD507E">
        <w:rPr>
          <w:rFonts w:ascii="Calibri" w:hAnsi="Calibri" w:cs="Calibri"/>
          <w:color w:val="000000" w:themeColor="text1"/>
          <w:sz w:val="24"/>
          <w:szCs w:val="24"/>
        </w:rPr>
        <w:t>,</w:t>
      </w:r>
      <w:r w:rsidR="00CD507E" w:rsidRPr="00CD507E">
        <w:rPr>
          <w:rFonts w:ascii="Verdana" w:hAnsi="Verdana" w:cs="Calibri"/>
          <w:color w:val="000000" w:themeColor="text1"/>
          <w:sz w:val="24"/>
          <w:szCs w:val="24"/>
        </w:rPr>
        <w:t>⁶⁸</w:t>
      </w:r>
      <w:r w:rsidRPr="00CD507E">
        <w:rPr>
          <w:rFonts w:ascii="Calibri" w:hAnsi="Calibri" w:cs="Calibri"/>
          <w:b/>
          <w:bCs/>
          <w:color w:val="000000" w:themeColor="text1"/>
          <w:sz w:val="24"/>
          <w:szCs w:val="24"/>
        </w:rPr>
        <w:t xml:space="preserve">. </w:t>
      </w:r>
    </w:p>
    <w:p w14:paraId="4A691E2E" w14:textId="1EF25409" w:rsidR="000F3258" w:rsidRDefault="000F3258" w:rsidP="00AE2BA6">
      <w:pPr>
        <w:autoSpaceDE w:val="0"/>
        <w:autoSpaceDN w:val="0"/>
        <w:adjustRightInd w:val="0"/>
        <w:spacing w:after="0" w:line="360" w:lineRule="auto"/>
        <w:jc w:val="both"/>
        <w:rPr>
          <w:rFonts w:ascii="Calibri" w:hAnsi="Calibri" w:cs="Calibri"/>
          <w:sz w:val="24"/>
          <w:szCs w:val="24"/>
        </w:rPr>
      </w:pPr>
      <w:r w:rsidRPr="006115BF">
        <w:rPr>
          <w:rFonts w:ascii="Calibri" w:hAnsi="Calibri" w:cs="Calibri"/>
          <w:sz w:val="24"/>
          <w:szCs w:val="24"/>
        </w:rPr>
        <w:t xml:space="preserve">O profissional capacitado para a realização do teste, conforme organização da equipe local, deverá fazer um </w:t>
      </w:r>
      <w:r w:rsidRPr="006115BF">
        <w:rPr>
          <w:rFonts w:ascii="Calibri" w:hAnsi="Calibri" w:cs="Calibri"/>
          <w:i/>
          <w:iCs/>
          <w:sz w:val="24"/>
          <w:szCs w:val="24"/>
        </w:rPr>
        <w:t>checklist</w:t>
      </w:r>
      <w:r w:rsidR="006718C6" w:rsidRPr="007A76D4">
        <w:rPr>
          <w:rFonts w:ascii="Verdana" w:hAnsi="Verdana" w:cs="Calibri"/>
          <w:color w:val="000000" w:themeColor="text1"/>
        </w:rPr>
        <w:t>⁸⁶</w:t>
      </w:r>
      <w:r w:rsidRPr="007A76D4">
        <w:rPr>
          <w:rFonts w:ascii="Calibri" w:hAnsi="Calibri" w:cs="Calibri"/>
          <w:color w:val="FF0000"/>
        </w:rPr>
        <w:t xml:space="preserve"> </w:t>
      </w:r>
      <w:r w:rsidRPr="006115BF">
        <w:rPr>
          <w:rFonts w:ascii="Calibri" w:hAnsi="Calibri" w:cs="Calibri"/>
          <w:sz w:val="24"/>
          <w:szCs w:val="24"/>
        </w:rPr>
        <w:t xml:space="preserve">antes da realização do TPO. Qualquer resposta negativa a uma das questões apresentadas a seguir </w:t>
      </w:r>
      <w:r w:rsidRPr="006115BF">
        <w:rPr>
          <w:rFonts w:ascii="Calibri" w:hAnsi="Calibri" w:cs="Calibri"/>
          <w:b/>
          <w:bCs/>
          <w:sz w:val="24"/>
          <w:szCs w:val="24"/>
        </w:rPr>
        <w:t xml:space="preserve">contraindica </w:t>
      </w:r>
      <w:r w:rsidRPr="006115BF">
        <w:rPr>
          <w:rFonts w:ascii="Calibri" w:hAnsi="Calibri" w:cs="Calibri"/>
          <w:sz w:val="24"/>
          <w:szCs w:val="24"/>
        </w:rPr>
        <w:t xml:space="preserve">a realização do teste naquele momento. </w:t>
      </w:r>
    </w:p>
    <w:p w14:paraId="518EB2FD" w14:textId="77777777" w:rsidR="00BE70E2" w:rsidRPr="006115BF" w:rsidRDefault="00BE70E2" w:rsidP="00AE2BA6">
      <w:pPr>
        <w:autoSpaceDE w:val="0"/>
        <w:autoSpaceDN w:val="0"/>
        <w:adjustRightInd w:val="0"/>
        <w:spacing w:after="0" w:line="360" w:lineRule="auto"/>
        <w:jc w:val="both"/>
        <w:rPr>
          <w:rFonts w:ascii="Calibri" w:hAnsi="Calibri" w:cs="Calibri"/>
          <w:sz w:val="24"/>
          <w:szCs w:val="24"/>
        </w:rPr>
      </w:pPr>
    </w:p>
    <w:p w14:paraId="3DB7AB25" w14:textId="6FB12366" w:rsidR="000F3258" w:rsidRPr="006718C6" w:rsidRDefault="000F3258" w:rsidP="00CF65CA">
      <w:pPr>
        <w:pStyle w:val="PargrafodaLista"/>
        <w:numPr>
          <w:ilvl w:val="0"/>
          <w:numId w:val="43"/>
        </w:numPr>
        <w:autoSpaceDE w:val="0"/>
        <w:autoSpaceDN w:val="0"/>
        <w:adjustRightInd w:val="0"/>
        <w:spacing w:after="164" w:line="360" w:lineRule="auto"/>
        <w:jc w:val="both"/>
        <w:rPr>
          <w:rFonts w:ascii="Calibri" w:hAnsi="Calibri" w:cs="Calibri"/>
          <w:color w:val="000000" w:themeColor="text1"/>
          <w:sz w:val="24"/>
          <w:szCs w:val="24"/>
        </w:rPr>
      </w:pPr>
      <w:r w:rsidRPr="006718C6">
        <w:rPr>
          <w:rFonts w:ascii="Calibri" w:hAnsi="Calibri" w:cs="Calibri"/>
          <w:color w:val="000000" w:themeColor="text1"/>
          <w:sz w:val="24"/>
          <w:szCs w:val="24"/>
        </w:rPr>
        <w:lastRenderedPageBreak/>
        <w:t xml:space="preserve">O paciente encontra-se em boas condições de saúde? </w:t>
      </w:r>
    </w:p>
    <w:p w14:paraId="4A2D7B83" w14:textId="7C97E06F" w:rsidR="000F3258" w:rsidRPr="006718C6" w:rsidRDefault="000F3258" w:rsidP="00CF65CA">
      <w:pPr>
        <w:pStyle w:val="PargrafodaLista"/>
        <w:numPr>
          <w:ilvl w:val="0"/>
          <w:numId w:val="43"/>
        </w:numPr>
        <w:autoSpaceDE w:val="0"/>
        <w:autoSpaceDN w:val="0"/>
        <w:adjustRightInd w:val="0"/>
        <w:spacing w:after="164" w:line="360" w:lineRule="auto"/>
        <w:jc w:val="both"/>
        <w:rPr>
          <w:rFonts w:ascii="Calibri" w:hAnsi="Calibri" w:cs="Calibri"/>
          <w:color w:val="000000" w:themeColor="text1"/>
          <w:sz w:val="24"/>
          <w:szCs w:val="24"/>
        </w:rPr>
      </w:pPr>
      <w:r w:rsidRPr="006718C6">
        <w:rPr>
          <w:rFonts w:ascii="Calibri" w:hAnsi="Calibri" w:cs="Calibri"/>
          <w:color w:val="000000" w:themeColor="text1"/>
          <w:sz w:val="24"/>
          <w:szCs w:val="24"/>
        </w:rPr>
        <w:t xml:space="preserve">O alimento a ser testado foi rigorosamente evitado durante as duas semanas anteriores? </w:t>
      </w:r>
    </w:p>
    <w:p w14:paraId="4DE83EF5" w14:textId="56E54CD1" w:rsidR="000F3258" w:rsidRPr="006718C6" w:rsidRDefault="000F3258" w:rsidP="00CF65CA">
      <w:pPr>
        <w:pStyle w:val="PargrafodaLista"/>
        <w:numPr>
          <w:ilvl w:val="0"/>
          <w:numId w:val="43"/>
        </w:numPr>
        <w:autoSpaceDE w:val="0"/>
        <w:autoSpaceDN w:val="0"/>
        <w:adjustRightInd w:val="0"/>
        <w:spacing w:after="164" w:line="360" w:lineRule="auto"/>
        <w:jc w:val="both"/>
        <w:rPr>
          <w:rFonts w:ascii="Calibri" w:hAnsi="Calibri" w:cs="Calibri"/>
          <w:color w:val="000000" w:themeColor="text1"/>
          <w:sz w:val="24"/>
          <w:szCs w:val="24"/>
        </w:rPr>
      </w:pPr>
      <w:r w:rsidRPr="006718C6">
        <w:rPr>
          <w:rFonts w:ascii="Calibri" w:hAnsi="Calibri" w:cs="Calibri"/>
          <w:color w:val="000000" w:themeColor="text1"/>
          <w:sz w:val="24"/>
          <w:szCs w:val="24"/>
        </w:rPr>
        <w:t xml:space="preserve">O uso de anti-histamínicos foi evitado nos últimos 10 dias? </w:t>
      </w:r>
    </w:p>
    <w:p w14:paraId="61C42C32" w14:textId="2D802F62" w:rsidR="000F3258" w:rsidRPr="006718C6" w:rsidRDefault="000F3258" w:rsidP="00CF65CA">
      <w:pPr>
        <w:pStyle w:val="PargrafodaLista"/>
        <w:numPr>
          <w:ilvl w:val="0"/>
          <w:numId w:val="43"/>
        </w:numPr>
        <w:autoSpaceDE w:val="0"/>
        <w:autoSpaceDN w:val="0"/>
        <w:adjustRightInd w:val="0"/>
        <w:spacing w:after="164" w:line="360" w:lineRule="auto"/>
        <w:jc w:val="both"/>
        <w:rPr>
          <w:rFonts w:ascii="Calibri" w:hAnsi="Calibri" w:cs="Calibri"/>
          <w:color w:val="000000" w:themeColor="text1"/>
          <w:sz w:val="24"/>
          <w:szCs w:val="24"/>
        </w:rPr>
      </w:pPr>
      <w:r w:rsidRPr="006718C6">
        <w:rPr>
          <w:rFonts w:ascii="Calibri" w:hAnsi="Calibri" w:cs="Calibri"/>
          <w:color w:val="000000" w:themeColor="text1"/>
          <w:sz w:val="24"/>
          <w:szCs w:val="24"/>
        </w:rPr>
        <w:t xml:space="preserve">O termo de esclarecimento e responsabilidade (TER), em duas vias, foi assinado? </w:t>
      </w:r>
    </w:p>
    <w:p w14:paraId="3DE06948" w14:textId="34EB0E74" w:rsidR="000F3258" w:rsidRPr="006718C6" w:rsidRDefault="000F3258" w:rsidP="00CF65CA">
      <w:pPr>
        <w:pStyle w:val="PargrafodaLista"/>
        <w:numPr>
          <w:ilvl w:val="0"/>
          <w:numId w:val="43"/>
        </w:numPr>
        <w:autoSpaceDE w:val="0"/>
        <w:autoSpaceDN w:val="0"/>
        <w:adjustRightInd w:val="0"/>
        <w:spacing w:after="164" w:line="360" w:lineRule="auto"/>
        <w:jc w:val="both"/>
        <w:rPr>
          <w:rFonts w:ascii="Calibri" w:hAnsi="Calibri" w:cs="Calibri"/>
          <w:color w:val="000000" w:themeColor="text1"/>
          <w:sz w:val="24"/>
          <w:szCs w:val="24"/>
        </w:rPr>
      </w:pPr>
      <w:r w:rsidRPr="006718C6">
        <w:rPr>
          <w:rFonts w:ascii="Calibri" w:hAnsi="Calibri" w:cs="Calibri"/>
          <w:color w:val="000000" w:themeColor="text1"/>
          <w:sz w:val="24"/>
          <w:szCs w:val="24"/>
        </w:rPr>
        <w:t xml:space="preserve">Há um acompanhante adulto (maior de 18 anos) presente? </w:t>
      </w:r>
    </w:p>
    <w:p w14:paraId="10D7B79C" w14:textId="1C2729A0" w:rsidR="000F3258" w:rsidRPr="006718C6" w:rsidRDefault="000F3258" w:rsidP="00CF65CA">
      <w:pPr>
        <w:pStyle w:val="PargrafodaLista"/>
        <w:numPr>
          <w:ilvl w:val="0"/>
          <w:numId w:val="43"/>
        </w:numPr>
        <w:autoSpaceDE w:val="0"/>
        <w:autoSpaceDN w:val="0"/>
        <w:adjustRightInd w:val="0"/>
        <w:spacing w:after="0" w:line="360" w:lineRule="auto"/>
        <w:jc w:val="both"/>
        <w:rPr>
          <w:rFonts w:ascii="Calibri" w:hAnsi="Calibri" w:cs="Calibri"/>
          <w:color w:val="000000" w:themeColor="text1"/>
          <w:sz w:val="24"/>
          <w:szCs w:val="24"/>
        </w:rPr>
      </w:pPr>
      <w:r w:rsidRPr="006718C6">
        <w:rPr>
          <w:rFonts w:ascii="Calibri" w:hAnsi="Calibri" w:cs="Calibri"/>
          <w:color w:val="000000" w:themeColor="text1"/>
          <w:sz w:val="24"/>
          <w:szCs w:val="24"/>
        </w:rPr>
        <w:t>Paciente em jejum por pelo menos 6 horas? Caso o paciente seja bebê,</w:t>
      </w:r>
      <w:r w:rsidR="006718C6" w:rsidRPr="006718C6">
        <w:rPr>
          <w:rFonts w:ascii="Calibri" w:hAnsi="Calibri" w:cs="Calibri"/>
          <w:color w:val="000000" w:themeColor="text1"/>
          <w:sz w:val="24"/>
          <w:szCs w:val="24"/>
        </w:rPr>
        <w:t xml:space="preserve"> esse período pode ser reduzido</w:t>
      </w:r>
      <w:r w:rsidR="006718C6" w:rsidRPr="006718C6">
        <w:rPr>
          <w:rFonts w:ascii="Verdana" w:hAnsi="Verdana" w:cs="Calibri"/>
          <w:color w:val="000000" w:themeColor="text1"/>
          <w:sz w:val="24"/>
          <w:szCs w:val="24"/>
        </w:rPr>
        <w:t>⁷⁸</w:t>
      </w:r>
      <w:r w:rsidR="006718C6" w:rsidRPr="006718C6">
        <w:rPr>
          <w:rFonts w:ascii="Calibri" w:hAnsi="Calibri" w:cs="Calibri"/>
          <w:color w:val="000000" w:themeColor="text1"/>
          <w:sz w:val="24"/>
          <w:szCs w:val="24"/>
        </w:rPr>
        <w:t>.</w:t>
      </w:r>
    </w:p>
    <w:p w14:paraId="0EDAAF5D" w14:textId="03D5B7D5" w:rsidR="000F3258" w:rsidRDefault="000F3258" w:rsidP="00CF65CA">
      <w:pPr>
        <w:pStyle w:val="PargrafodaLista"/>
        <w:numPr>
          <w:ilvl w:val="0"/>
          <w:numId w:val="43"/>
        </w:numPr>
        <w:autoSpaceDE w:val="0"/>
        <w:autoSpaceDN w:val="0"/>
        <w:adjustRightInd w:val="0"/>
        <w:spacing w:after="0" w:line="360" w:lineRule="auto"/>
        <w:rPr>
          <w:rFonts w:ascii="Calibri" w:hAnsi="Calibri" w:cs="Calibri"/>
          <w:color w:val="000000" w:themeColor="text1"/>
          <w:sz w:val="24"/>
          <w:szCs w:val="24"/>
        </w:rPr>
      </w:pPr>
      <w:r w:rsidRPr="006718C6">
        <w:rPr>
          <w:rFonts w:ascii="Calibri" w:hAnsi="Calibri" w:cs="Calibri"/>
          <w:color w:val="000000" w:themeColor="text1"/>
          <w:sz w:val="24"/>
          <w:szCs w:val="24"/>
        </w:rPr>
        <w:t xml:space="preserve">Na suspeita de ocorrência de reações graves, o acesso venoso foi realizado? </w:t>
      </w:r>
    </w:p>
    <w:p w14:paraId="0724F736" w14:textId="77777777" w:rsidR="008E463D" w:rsidRPr="006718C6" w:rsidRDefault="008E463D" w:rsidP="008E463D">
      <w:pPr>
        <w:pStyle w:val="PargrafodaLista"/>
        <w:autoSpaceDE w:val="0"/>
        <w:autoSpaceDN w:val="0"/>
        <w:adjustRightInd w:val="0"/>
        <w:spacing w:after="0" w:line="360" w:lineRule="auto"/>
        <w:rPr>
          <w:rFonts w:ascii="Calibri" w:hAnsi="Calibri" w:cs="Calibri"/>
          <w:color w:val="000000" w:themeColor="text1"/>
          <w:sz w:val="24"/>
          <w:szCs w:val="24"/>
        </w:rPr>
      </w:pPr>
    </w:p>
    <w:p w14:paraId="76863835" w14:textId="77777777" w:rsidR="000F3258" w:rsidRPr="000F3258" w:rsidRDefault="000F3258" w:rsidP="006115BF">
      <w:pPr>
        <w:autoSpaceDE w:val="0"/>
        <w:autoSpaceDN w:val="0"/>
        <w:adjustRightInd w:val="0"/>
        <w:spacing w:after="0" w:line="276" w:lineRule="auto"/>
        <w:rPr>
          <w:rFonts w:ascii="Calibri" w:hAnsi="Calibri" w:cs="Calibri"/>
          <w:color w:val="FF0000"/>
        </w:rPr>
      </w:pPr>
    </w:p>
    <w:p w14:paraId="53644D2F" w14:textId="77777777" w:rsidR="007C3FA5" w:rsidRDefault="000F3258" w:rsidP="006115BF">
      <w:pPr>
        <w:autoSpaceDE w:val="0"/>
        <w:autoSpaceDN w:val="0"/>
        <w:adjustRightInd w:val="0"/>
        <w:spacing w:after="0" w:line="276" w:lineRule="auto"/>
        <w:rPr>
          <w:rFonts w:ascii="Calibri" w:hAnsi="Calibri" w:cs="Calibri"/>
          <w:b/>
          <w:bCs/>
          <w:color w:val="000000" w:themeColor="text1"/>
          <w:sz w:val="28"/>
          <w:szCs w:val="28"/>
        </w:rPr>
      </w:pPr>
      <w:r w:rsidRPr="00424153">
        <w:rPr>
          <w:rFonts w:ascii="Calibri" w:hAnsi="Calibri" w:cs="Calibri"/>
          <w:b/>
          <w:bCs/>
          <w:color w:val="000000" w:themeColor="text1"/>
          <w:sz w:val="28"/>
          <w:szCs w:val="28"/>
        </w:rPr>
        <w:t xml:space="preserve">3. ORGANIZAÇÃO PARA A REALIZAÇÃO DO TESTE DE PROVOCAÇÃO ORAL: </w:t>
      </w:r>
    </w:p>
    <w:p w14:paraId="162736A7" w14:textId="0667B3AB" w:rsidR="000F3258" w:rsidRDefault="000F3258" w:rsidP="006115BF">
      <w:pPr>
        <w:autoSpaceDE w:val="0"/>
        <w:autoSpaceDN w:val="0"/>
        <w:adjustRightInd w:val="0"/>
        <w:spacing w:after="0" w:line="276" w:lineRule="auto"/>
        <w:rPr>
          <w:rFonts w:ascii="Calibri" w:hAnsi="Calibri" w:cs="Calibri"/>
          <w:b/>
          <w:bCs/>
          <w:color w:val="000000" w:themeColor="text1"/>
          <w:sz w:val="28"/>
          <w:szCs w:val="28"/>
        </w:rPr>
      </w:pPr>
      <w:r w:rsidRPr="00214D65">
        <w:rPr>
          <w:rFonts w:ascii="Calibri" w:hAnsi="Calibri" w:cs="Calibri"/>
          <w:b/>
          <w:bCs/>
          <w:color w:val="C45911" w:themeColor="accent2" w:themeShade="BF"/>
          <w:sz w:val="28"/>
          <w:szCs w:val="28"/>
        </w:rPr>
        <w:t xml:space="preserve">AMBIENTES, MATERIAIS E PROFISSIONAIS NECESSÁRIOS </w:t>
      </w:r>
    </w:p>
    <w:p w14:paraId="10D57633" w14:textId="77777777" w:rsidR="00214D65" w:rsidRPr="00424153" w:rsidRDefault="00214D65" w:rsidP="006115BF">
      <w:pPr>
        <w:autoSpaceDE w:val="0"/>
        <w:autoSpaceDN w:val="0"/>
        <w:adjustRightInd w:val="0"/>
        <w:spacing w:after="0" w:line="276" w:lineRule="auto"/>
        <w:rPr>
          <w:rFonts w:ascii="Calibri" w:hAnsi="Calibri" w:cs="Calibri"/>
          <w:color w:val="000000" w:themeColor="text1"/>
          <w:sz w:val="28"/>
          <w:szCs w:val="28"/>
        </w:rPr>
      </w:pPr>
    </w:p>
    <w:p w14:paraId="79685FA2" w14:textId="5E545353" w:rsidR="000F3258" w:rsidRPr="009D4CB0" w:rsidRDefault="000F3258" w:rsidP="008E463D">
      <w:pPr>
        <w:autoSpaceDE w:val="0"/>
        <w:autoSpaceDN w:val="0"/>
        <w:adjustRightInd w:val="0"/>
        <w:spacing w:after="0" w:line="360" w:lineRule="auto"/>
        <w:jc w:val="both"/>
        <w:rPr>
          <w:rFonts w:ascii="Verdana" w:hAnsi="Verdana" w:cs="Calibri"/>
          <w:color w:val="000000" w:themeColor="text1"/>
        </w:rPr>
      </w:pPr>
      <w:r w:rsidRPr="008E463D">
        <w:rPr>
          <w:rFonts w:ascii="Verdana" w:hAnsi="Verdana" w:cs="Calibri"/>
        </w:rPr>
        <w:t>Para a realização do TPO, deve-se considerar a estrutura necessária do local, insumos e medicamentos disponíveis para emergência. Também deve-se garantir o gerenciamento das manifestações clínicas consideradas possíveis, conforme os mecanismos que as desencadeiam, bem como a existência de uma cozinha hospitalar equipada próxima ao local de realização do teste</w:t>
      </w:r>
      <w:r w:rsidR="007A76D4" w:rsidRPr="007A76D4">
        <w:rPr>
          <w:rFonts w:ascii="Verdana" w:hAnsi="Verdana" w:cs="Calibri"/>
          <w:color w:val="000000" w:themeColor="text1"/>
        </w:rPr>
        <w:t>⁸</w:t>
      </w:r>
      <w:r w:rsidR="007A76D4" w:rsidRPr="007A76D4">
        <w:rPr>
          <w:rFonts w:ascii="Verdana" w:hAnsi="Verdana" w:cs="Arial"/>
          <w:color w:val="000000" w:themeColor="text1"/>
        </w:rPr>
        <w:t>º</w:t>
      </w:r>
      <w:r w:rsidRPr="007A76D4">
        <w:rPr>
          <w:rFonts w:ascii="Verdana" w:hAnsi="Verdana" w:cs="Calibri"/>
        </w:rPr>
        <w:t>.</w:t>
      </w:r>
      <w:r w:rsidRPr="008E463D">
        <w:rPr>
          <w:rFonts w:ascii="Verdana" w:hAnsi="Verdana" w:cs="Calibri"/>
        </w:rPr>
        <w:t xml:space="preserve"> O ambiente indicado pode ser hospitalar ou ambulatorial, em unidades de emergência ou de terapia intensiva, dependendo do risco de reação alérgica, nível de monitoramento e capacidade de tratar reações anafiláticas</w:t>
      </w:r>
      <w:r w:rsidR="007A76D4" w:rsidRPr="009D4CB0">
        <w:rPr>
          <w:rFonts w:ascii="Verdana" w:hAnsi="Verdana" w:cs="Calibri"/>
          <w:color w:val="000000" w:themeColor="text1"/>
        </w:rPr>
        <w:t>⁶</w:t>
      </w:r>
      <w:proofErr w:type="gramStart"/>
      <w:r w:rsidR="007A76D4" w:rsidRPr="009D4CB0">
        <w:rPr>
          <w:rFonts w:ascii="Arial" w:hAnsi="Arial" w:cs="Arial"/>
          <w:color w:val="000000" w:themeColor="text1"/>
        </w:rPr>
        <w:t>¹</w:t>
      </w:r>
      <w:r w:rsidRPr="009D4CB0">
        <w:rPr>
          <w:rFonts w:ascii="Verdana" w:hAnsi="Verdana" w:cs="Calibri"/>
          <w:color w:val="000000" w:themeColor="text1"/>
        </w:rPr>
        <w:t>,</w:t>
      </w:r>
      <w:r w:rsidR="009D4CB0" w:rsidRPr="009D4CB0">
        <w:rPr>
          <w:rFonts w:ascii="Verdana" w:hAnsi="Verdana" w:cs="Calibri"/>
          <w:color w:val="000000" w:themeColor="text1"/>
        </w:rPr>
        <w:t>⁸</w:t>
      </w:r>
      <w:proofErr w:type="gramEnd"/>
      <w:r w:rsidR="009D4CB0" w:rsidRPr="009D4CB0">
        <w:rPr>
          <w:rFonts w:ascii="Verdana" w:hAnsi="Verdana" w:cs="Calibri"/>
          <w:color w:val="000000" w:themeColor="text1"/>
        </w:rPr>
        <w:t>⁴</w:t>
      </w:r>
      <w:r w:rsidRPr="009D4CB0">
        <w:rPr>
          <w:rFonts w:ascii="Verdana" w:hAnsi="Verdana" w:cs="Calibri"/>
          <w:color w:val="000000" w:themeColor="text1"/>
        </w:rPr>
        <w:t xml:space="preserve">. </w:t>
      </w:r>
    </w:p>
    <w:p w14:paraId="3429C82F" w14:textId="3C9993F8" w:rsidR="000F3258" w:rsidRPr="007141B9" w:rsidRDefault="000F3258" w:rsidP="008E463D">
      <w:pPr>
        <w:autoSpaceDE w:val="0"/>
        <w:autoSpaceDN w:val="0"/>
        <w:adjustRightInd w:val="0"/>
        <w:spacing w:after="0" w:line="360" w:lineRule="auto"/>
        <w:jc w:val="both"/>
        <w:rPr>
          <w:rFonts w:ascii="Verdana" w:hAnsi="Verdana" w:cs="Calibri"/>
          <w:color w:val="000000" w:themeColor="text1"/>
        </w:rPr>
      </w:pPr>
      <w:r w:rsidRPr="008E463D">
        <w:rPr>
          <w:rFonts w:ascii="Verdana" w:hAnsi="Verdana" w:cs="Calibri"/>
        </w:rPr>
        <w:t>Para a realização dos testes, o local deve ser esterilizado e livre de risco de contato cruzado com outros alimentos que possam causar reações no paciente</w:t>
      </w:r>
      <w:r w:rsidR="00424153" w:rsidRPr="00424153">
        <w:rPr>
          <w:rFonts w:ascii="Verdana" w:hAnsi="Verdana" w:cs="Calibri"/>
        </w:rPr>
        <w:t>⁶</w:t>
      </w:r>
      <w:proofErr w:type="gramStart"/>
      <w:r w:rsidR="00424153" w:rsidRPr="00424153">
        <w:rPr>
          <w:rFonts w:ascii="Verdana" w:hAnsi="Verdana" w:cs="Calibri"/>
        </w:rPr>
        <w:t>⁹</w:t>
      </w:r>
      <w:r w:rsidRPr="00424153">
        <w:rPr>
          <w:rFonts w:ascii="Verdana" w:hAnsi="Verdana" w:cs="Calibri"/>
        </w:rPr>
        <w:t>,</w:t>
      </w:r>
      <w:r w:rsidR="00424153" w:rsidRPr="00424153">
        <w:rPr>
          <w:rFonts w:ascii="Verdana" w:hAnsi="Verdana" w:cs="Calibri"/>
        </w:rPr>
        <w:t>⁸</w:t>
      </w:r>
      <w:proofErr w:type="gramEnd"/>
      <w:r w:rsidR="00424153" w:rsidRPr="00424153">
        <w:rPr>
          <w:rFonts w:ascii="Verdana" w:hAnsi="Verdana" w:cs="Calibri"/>
        </w:rPr>
        <w:t>⁴</w:t>
      </w:r>
      <w:r w:rsidRPr="00424153">
        <w:rPr>
          <w:rFonts w:ascii="Verdana" w:hAnsi="Verdana" w:cs="Calibri"/>
        </w:rPr>
        <w:t xml:space="preserve">. </w:t>
      </w:r>
      <w:r w:rsidRPr="008E463D">
        <w:rPr>
          <w:rFonts w:ascii="Verdana" w:hAnsi="Verdana" w:cs="Calibri"/>
        </w:rPr>
        <w:t>O Quadro B descreve os materiais necessários para a realização do teste diagnóstico</w:t>
      </w:r>
      <w:r w:rsidR="009D4CB0" w:rsidRPr="007141B9">
        <w:rPr>
          <w:rFonts w:ascii="Verdana" w:hAnsi="Verdana" w:cs="Calibri"/>
          <w:color w:val="000000" w:themeColor="text1"/>
        </w:rPr>
        <w:t>⁶</w:t>
      </w:r>
      <w:proofErr w:type="gramStart"/>
      <w:r w:rsidR="009D4CB0" w:rsidRPr="007141B9">
        <w:rPr>
          <w:rFonts w:ascii="Arial" w:hAnsi="Arial" w:cs="Arial"/>
          <w:color w:val="000000" w:themeColor="text1"/>
        </w:rPr>
        <w:t>¹</w:t>
      </w:r>
      <w:r w:rsidRPr="007141B9">
        <w:rPr>
          <w:rFonts w:ascii="Verdana" w:hAnsi="Verdana" w:cs="Calibri"/>
          <w:color w:val="000000" w:themeColor="text1"/>
        </w:rPr>
        <w:t>,</w:t>
      </w:r>
      <w:r w:rsidR="009D4CB0" w:rsidRPr="007141B9">
        <w:rPr>
          <w:rFonts w:ascii="Verdana" w:hAnsi="Verdana" w:cs="Calibri"/>
          <w:color w:val="000000" w:themeColor="text1"/>
        </w:rPr>
        <w:t>⁷</w:t>
      </w:r>
      <w:proofErr w:type="gramEnd"/>
      <w:r w:rsidR="009D4CB0" w:rsidRPr="007141B9">
        <w:rPr>
          <w:rFonts w:ascii="Verdana" w:hAnsi="Verdana" w:cs="Calibri"/>
          <w:color w:val="000000" w:themeColor="text1"/>
        </w:rPr>
        <w:t>⁶</w:t>
      </w:r>
      <w:r w:rsidRPr="007141B9">
        <w:rPr>
          <w:rFonts w:ascii="Verdana" w:hAnsi="Verdana" w:cs="Calibri"/>
          <w:color w:val="000000" w:themeColor="text1"/>
        </w:rPr>
        <w:t>,</w:t>
      </w:r>
      <w:r w:rsidR="007141B9" w:rsidRPr="007141B9">
        <w:rPr>
          <w:rFonts w:ascii="Verdana" w:hAnsi="Verdana" w:cs="Calibri"/>
          <w:color w:val="000000" w:themeColor="text1"/>
        </w:rPr>
        <w:t>⁸⁸</w:t>
      </w:r>
      <w:r w:rsidRPr="007141B9">
        <w:rPr>
          <w:rFonts w:ascii="Verdana" w:hAnsi="Verdana" w:cs="Calibri"/>
          <w:color w:val="000000" w:themeColor="text1"/>
        </w:rPr>
        <w:t xml:space="preserve">. </w:t>
      </w:r>
    </w:p>
    <w:p w14:paraId="41F17024" w14:textId="19BBF628" w:rsidR="000F3258" w:rsidRPr="008E463D" w:rsidRDefault="000F3258" w:rsidP="008E463D">
      <w:pPr>
        <w:autoSpaceDE w:val="0"/>
        <w:autoSpaceDN w:val="0"/>
        <w:adjustRightInd w:val="0"/>
        <w:spacing w:after="0" w:line="360" w:lineRule="auto"/>
        <w:jc w:val="both"/>
        <w:rPr>
          <w:rFonts w:ascii="Verdana" w:hAnsi="Verdana" w:cs="Calibri"/>
        </w:rPr>
      </w:pPr>
      <w:r w:rsidRPr="008E463D">
        <w:rPr>
          <w:rFonts w:ascii="Verdana" w:hAnsi="Verdana" w:cs="Calibri"/>
        </w:rPr>
        <w:t>Durante todo o período de realização do TPO, deve haver supervisão médica, pois a gravidade dos sintomas imediatos é imprevisível</w:t>
      </w:r>
      <w:r w:rsidR="007141B9" w:rsidRPr="00777648">
        <w:rPr>
          <w:rFonts w:ascii="Verdana" w:hAnsi="Verdana" w:cs="Calibri"/>
          <w:color w:val="000000" w:themeColor="text1"/>
        </w:rPr>
        <w:t>⁶</w:t>
      </w:r>
      <w:proofErr w:type="gramStart"/>
      <w:r w:rsidR="007141B9" w:rsidRPr="00777648">
        <w:rPr>
          <w:rFonts w:ascii="Verdana" w:hAnsi="Verdana" w:cs="Calibri"/>
          <w:color w:val="000000" w:themeColor="text1"/>
        </w:rPr>
        <w:t>⁷</w:t>
      </w:r>
      <w:r w:rsidRPr="00777648">
        <w:rPr>
          <w:rFonts w:ascii="Verdana" w:hAnsi="Verdana" w:cs="Calibri"/>
          <w:color w:val="000000" w:themeColor="text1"/>
        </w:rPr>
        <w:t>,</w:t>
      </w:r>
      <w:r w:rsidR="007141B9" w:rsidRPr="00777648">
        <w:rPr>
          <w:rFonts w:ascii="Verdana" w:hAnsi="Verdana" w:cs="Calibri"/>
          <w:color w:val="000000" w:themeColor="text1"/>
        </w:rPr>
        <w:t>⁶</w:t>
      </w:r>
      <w:proofErr w:type="gramEnd"/>
      <w:r w:rsidR="007141B9" w:rsidRPr="00777648">
        <w:rPr>
          <w:rFonts w:ascii="Arial" w:hAnsi="Arial" w:cs="Arial"/>
          <w:color w:val="000000" w:themeColor="text1"/>
        </w:rPr>
        <w:t>¹</w:t>
      </w:r>
      <w:r w:rsidRPr="00777648">
        <w:rPr>
          <w:rFonts w:ascii="Verdana" w:hAnsi="Verdana" w:cs="Calibri"/>
          <w:color w:val="000000" w:themeColor="text1"/>
        </w:rPr>
        <w:t>,</w:t>
      </w:r>
      <w:r w:rsidR="00777648" w:rsidRPr="00777648">
        <w:rPr>
          <w:rFonts w:ascii="Verdana" w:hAnsi="Verdana" w:cs="Calibri"/>
          <w:color w:val="000000" w:themeColor="text1"/>
        </w:rPr>
        <w:t>⁸⁹</w:t>
      </w:r>
      <w:r w:rsidRPr="00777648">
        <w:rPr>
          <w:rFonts w:ascii="Verdana" w:hAnsi="Verdana" w:cs="Calibri"/>
          <w:color w:val="000000" w:themeColor="text1"/>
        </w:rPr>
        <w:t xml:space="preserve">. </w:t>
      </w:r>
      <w:r w:rsidRPr="008E463D">
        <w:rPr>
          <w:rFonts w:ascii="Verdana" w:hAnsi="Verdana" w:cs="Calibri"/>
        </w:rPr>
        <w:t xml:space="preserve">Recomenda-se que o preparo das porções administradas durante o TPO seja realizado por nutricionista. Também se recomenda que uma equipe de enfermagem esteja disponível para </w:t>
      </w:r>
      <w:r w:rsidRPr="008E463D">
        <w:rPr>
          <w:rFonts w:ascii="Verdana" w:hAnsi="Verdana" w:cs="Calibri"/>
        </w:rPr>
        <w:lastRenderedPageBreak/>
        <w:t xml:space="preserve">assistir a criança nas reações clínicas, administrar os medicamentos e realizar o monitoramento periódico dos sinais vitais até controle das manifestações </w:t>
      </w:r>
      <w:r w:rsidRPr="00777648">
        <w:rPr>
          <w:rFonts w:ascii="Verdana" w:hAnsi="Verdana" w:cs="Calibri"/>
          <w:color w:val="000000" w:themeColor="text1"/>
        </w:rPr>
        <w:t>clínicas</w:t>
      </w:r>
      <w:r w:rsidR="00777648" w:rsidRPr="00777648">
        <w:rPr>
          <w:rFonts w:ascii="Verdana" w:hAnsi="Verdana" w:cs="Calibri"/>
          <w:color w:val="000000" w:themeColor="text1"/>
        </w:rPr>
        <w:t>⁶</w:t>
      </w:r>
      <w:r w:rsidR="00777648" w:rsidRPr="00777648">
        <w:rPr>
          <w:rFonts w:ascii="Arial" w:hAnsi="Arial" w:cs="Arial"/>
          <w:color w:val="000000" w:themeColor="text1"/>
        </w:rPr>
        <w:t>¹</w:t>
      </w:r>
      <w:r w:rsidRPr="00777648">
        <w:rPr>
          <w:rFonts w:ascii="Verdana" w:hAnsi="Verdana" w:cs="Calibri"/>
          <w:color w:val="000000" w:themeColor="text1"/>
        </w:rPr>
        <w:t xml:space="preserve">. </w:t>
      </w:r>
    </w:p>
    <w:p w14:paraId="6667F057" w14:textId="40B07543" w:rsidR="000F3258" w:rsidRDefault="000F3258" w:rsidP="008E463D">
      <w:pPr>
        <w:autoSpaceDE w:val="0"/>
        <w:autoSpaceDN w:val="0"/>
        <w:adjustRightInd w:val="0"/>
        <w:spacing w:after="0" w:line="360" w:lineRule="auto"/>
        <w:jc w:val="both"/>
        <w:rPr>
          <w:rFonts w:ascii="Verdana" w:hAnsi="Verdana" w:cs="Calibri"/>
          <w:color w:val="000000" w:themeColor="text1"/>
        </w:rPr>
      </w:pPr>
      <w:r w:rsidRPr="008E463D">
        <w:rPr>
          <w:rFonts w:ascii="Verdana" w:hAnsi="Verdana" w:cs="Calibri"/>
        </w:rPr>
        <w:t>Adicionalmente, pode ser útil a disposição de materiais para desenho e pintura para entreter as crianças enquanto são testadas</w:t>
      </w:r>
      <w:r w:rsidR="00D8618D" w:rsidRPr="00424153">
        <w:rPr>
          <w:rFonts w:ascii="Verdana" w:hAnsi="Verdana" w:cs="Calibri"/>
          <w:color w:val="000000" w:themeColor="text1"/>
        </w:rPr>
        <w:t>⁷</w:t>
      </w:r>
      <w:proofErr w:type="gramStart"/>
      <w:r w:rsidR="00D8618D" w:rsidRPr="00424153">
        <w:rPr>
          <w:rFonts w:ascii="Verdana" w:hAnsi="Verdana" w:cs="Calibri"/>
          <w:color w:val="000000" w:themeColor="text1"/>
        </w:rPr>
        <w:t>⁹</w:t>
      </w:r>
      <w:r w:rsidR="00424153" w:rsidRPr="00424153">
        <w:rPr>
          <w:rFonts w:ascii="Verdana" w:hAnsi="Verdana" w:cs="Calibri"/>
          <w:color w:val="000000" w:themeColor="text1"/>
        </w:rPr>
        <w:t>,⁸</w:t>
      </w:r>
      <w:proofErr w:type="gramEnd"/>
      <w:r w:rsidR="00424153" w:rsidRPr="00424153">
        <w:rPr>
          <w:rFonts w:ascii="Arial" w:hAnsi="Arial" w:cs="Arial"/>
          <w:color w:val="000000" w:themeColor="text1"/>
        </w:rPr>
        <w:t>º</w:t>
      </w:r>
      <w:r w:rsidR="00424153" w:rsidRPr="00424153">
        <w:rPr>
          <w:rFonts w:ascii="Verdana" w:hAnsi="Verdana" w:cs="Calibri"/>
          <w:color w:val="000000" w:themeColor="text1"/>
        </w:rPr>
        <w:t>.</w:t>
      </w:r>
    </w:p>
    <w:p w14:paraId="4C8F5E8C" w14:textId="616D266E" w:rsidR="00424153" w:rsidRDefault="00424153" w:rsidP="008E463D">
      <w:pPr>
        <w:autoSpaceDE w:val="0"/>
        <w:autoSpaceDN w:val="0"/>
        <w:adjustRightInd w:val="0"/>
        <w:spacing w:after="0" w:line="360" w:lineRule="auto"/>
        <w:jc w:val="both"/>
        <w:rPr>
          <w:rFonts w:ascii="Verdana" w:hAnsi="Verdana" w:cs="Calibri"/>
          <w:color w:val="000000" w:themeColor="text1"/>
        </w:rPr>
      </w:pPr>
    </w:p>
    <w:p w14:paraId="27CB3378" w14:textId="77777777" w:rsidR="00424153" w:rsidRPr="00424153" w:rsidRDefault="00424153" w:rsidP="008E463D">
      <w:pPr>
        <w:autoSpaceDE w:val="0"/>
        <w:autoSpaceDN w:val="0"/>
        <w:adjustRightInd w:val="0"/>
        <w:spacing w:after="0" w:line="360" w:lineRule="auto"/>
        <w:jc w:val="both"/>
        <w:rPr>
          <w:rFonts w:ascii="Verdana" w:hAnsi="Verdana" w:cs="Calibri"/>
          <w:color w:val="000000" w:themeColor="text1"/>
        </w:rPr>
      </w:pPr>
    </w:p>
    <w:p w14:paraId="4830035F" w14:textId="37A6CD52" w:rsidR="000F3258" w:rsidRDefault="00F631AB" w:rsidP="006115BF">
      <w:pPr>
        <w:autoSpaceDE w:val="0"/>
        <w:autoSpaceDN w:val="0"/>
        <w:adjustRightInd w:val="0"/>
        <w:spacing w:after="0" w:line="240" w:lineRule="auto"/>
        <w:jc w:val="both"/>
        <w:rPr>
          <w:rFonts w:ascii="Verdana" w:hAnsi="Verdana"/>
          <w:b/>
          <w:sz w:val="24"/>
          <w:szCs w:val="24"/>
        </w:rPr>
      </w:pPr>
      <w:r w:rsidRPr="00214D65">
        <w:rPr>
          <w:rFonts w:ascii="Verdana" w:hAnsi="Verdana"/>
          <w:b/>
          <w:sz w:val="24"/>
          <w:szCs w:val="24"/>
        </w:rPr>
        <w:t xml:space="preserve">Quadro B </w:t>
      </w:r>
      <w:r w:rsidRPr="00E25215">
        <w:rPr>
          <w:rFonts w:ascii="Verdana" w:hAnsi="Verdana"/>
          <w:b/>
          <w:sz w:val="24"/>
          <w:szCs w:val="24"/>
        </w:rPr>
        <w:t>– Classe terapêutica/Medicamentos e insumos necessários para realização do</w:t>
      </w:r>
      <w:r w:rsidRPr="00E25215">
        <w:rPr>
          <w:rFonts w:ascii="Verdana" w:hAnsi="Verdana"/>
          <w:b/>
          <w:color w:val="C45911" w:themeColor="accent2" w:themeShade="BF"/>
          <w:sz w:val="24"/>
          <w:szCs w:val="24"/>
        </w:rPr>
        <w:t xml:space="preserve"> </w:t>
      </w:r>
      <w:r w:rsidR="00E25215" w:rsidRPr="00E25215">
        <w:rPr>
          <w:rFonts w:ascii="Verdana" w:hAnsi="Verdana"/>
          <w:b/>
          <w:sz w:val="24"/>
          <w:szCs w:val="24"/>
        </w:rPr>
        <w:t>TESTE DE PROVOCAÇÃO ORAL</w:t>
      </w:r>
    </w:p>
    <w:p w14:paraId="151F9BF5" w14:textId="77777777" w:rsidR="00E25215" w:rsidRPr="00E25215" w:rsidRDefault="00E25215" w:rsidP="00F90B13">
      <w:pPr>
        <w:autoSpaceDE w:val="0"/>
        <w:autoSpaceDN w:val="0"/>
        <w:adjustRightInd w:val="0"/>
        <w:spacing w:after="0" w:line="240" w:lineRule="auto"/>
        <w:jc w:val="center"/>
        <w:rPr>
          <w:rFonts w:ascii="Verdana" w:hAnsi="Verdana" w:cs="Calibri"/>
          <w:b/>
          <w:color w:val="C45911" w:themeColor="accent2" w:themeShade="BF"/>
          <w:sz w:val="24"/>
          <w:szCs w:val="24"/>
        </w:rPr>
      </w:pPr>
    </w:p>
    <w:tbl>
      <w:tblPr>
        <w:tblStyle w:val="TabeladeLista4-nfase2"/>
        <w:tblW w:w="0" w:type="auto"/>
        <w:tblLook w:val="04A0" w:firstRow="1" w:lastRow="0" w:firstColumn="1" w:lastColumn="0" w:noHBand="0" w:noVBand="1"/>
      </w:tblPr>
      <w:tblGrid>
        <w:gridCol w:w="2682"/>
        <w:gridCol w:w="6626"/>
      </w:tblGrid>
      <w:tr w:rsidR="00721581" w14:paraId="28991EDC" w14:textId="77777777" w:rsidTr="001029EC">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682" w:type="dxa"/>
          </w:tcPr>
          <w:p w14:paraId="5D787014" w14:textId="2A13EDE5" w:rsidR="00721581" w:rsidRPr="00F631AB" w:rsidRDefault="00E25215" w:rsidP="00F631AB">
            <w:pPr>
              <w:autoSpaceDE w:val="0"/>
              <w:autoSpaceDN w:val="0"/>
              <w:adjustRightInd w:val="0"/>
              <w:jc w:val="center"/>
              <w:rPr>
                <w:rFonts w:ascii="Verdana" w:hAnsi="Verdana" w:cs="Calibri"/>
                <w:color w:val="000000" w:themeColor="text1"/>
                <w:sz w:val="24"/>
                <w:szCs w:val="24"/>
              </w:rPr>
            </w:pPr>
            <w:r w:rsidRPr="00F631AB">
              <w:rPr>
                <w:rFonts w:ascii="Verdana" w:hAnsi="Verdana" w:cs="Calibri"/>
                <w:color w:val="000000" w:themeColor="text1"/>
                <w:sz w:val="24"/>
                <w:szCs w:val="24"/>
              </w:rPr>
              <w:t>CATEGORIA</w:t>
            </w:r>
          </w:p>
        </w:tc>
        <w:tc>
          <w:tcPr>
            <w:tcW w:w="6626" w:type="dxa"/>
          </w:tcPr>
          <w:p w14:paraId="70708B33" w14:textId="0C61ED67" w:rsidR="00721581" w:rsidRPr="00F631AB" w:rsidRDefault="00E25215" w:rsidP="00714530">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cs="Calibri"/>
                <w:color w:val="000000" w:themeColor="text1"/>
              </w:rPr>
            </w:pPr>
            <w:r w:rsidRPr="00F631AB">
              <w:rPr>
                <w:rFonts w:ascii="Verdana" w:hAnsi="Verdana"/>
                <w:bCs w:val="0"/>
                <w:color w:val="000000" w:themeColor="text1"/>
              </w:rPr>
              <w:t>MATERIAIS</w:t>
            </w:r>
          </w:p>
        </w:tc>
      </w:tr>
      <w:tr w:rsidR="00F631AB" w14:paraId="3B1D562D" w14:textId="77777777" w:rsidTr="0010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vMerge w:val="restart"/>
            <w:vAlign w:val="center"/>
          </w:tcPr>
          <w:p w14:paraId="29D43838" w14:textId="77777777" w:rsidR="00F631AB" w:rsidRPr="00714530" w:rsidRDefault="00F631AB" w:rsidP="001029EC">
            <w:pPr>
              <w:pStyle w:val="Default"/>
              <w:spacing w:line="276" w:lineRule="auto"/>
              <w:rPr>
                <w:rFonts w:ascii="Verdana" w:hAnsi="Verdana"/>
                <w:sz w:val="20"/>
                <w:szCs w:val="20"/>
              </w:rPr>
            </w:pPr>
            <w:r w:rsidRPr="00714530">
              <w:rPr>
                <w:rFonts w:ascii="Verdana" w:hAnsi="Verdana"/>
                <w:sz w:val="20"/>
                <w:szCs w:val="20"/>
              </w:rPr>
              <w:t xml:space="preserve">Kit de emergência – materiais </w:t>
            </w:r>
          </w:p>
          <w:p w14:paraId="09E82D49" w14:textId="77777777" w:rsidR="00F631AB" w:rsidRPr="00714530" w:rsidRDefault="00F631AB" w:rsidP="001029EC">
            <w:pPr>
              <w:autoSpaceDE w:val="0"/>
              <w:autoSpaceDN w:val="0"/>
              <w:adjustRightInd w:val="0"/>
              <w:spacing w:line="276" w:lineRule="auto"/>
              <w:rPr>
                <w:rFonts w:ascii="Verdana" w:hAnsi="Verdana" w:cs="Calibri"/>
                <w:sz w:val="20"/>
                <w:szCs w:val="20"/>
              </w:rPr>
            </w:pPr>
          </w:p>
        </w:tc>
        <w:tc>
          <w:tcPr>
            <w:tcW w:w="6626" w:type="dxa"/>
            <w:vAlign w:val="center"/>
          </w:tcPr>
          <w:p w14:paraId="2B1E0E75" w14:textId="4A5A4C2F" w:rsidR="00F631AB" w:rsidRPr="00714530" w:rsidRDefault="00F631AB" w:rsidP="001029E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714530">
              <w:rPr>
                <w:rFonts w:ascii="Verdana" w:hAnsi="Verdana"/>
                <w:sz w:val="20"/>
                <w:szCs w:val="20"/>
              </w:rPr>
              <w:t xml:space="preserve">Estetoscópio </w:t>
            </w:r>
          </w:p>
        </w:tc>
      </w:tr>
      <w:tr w:rsidR="00F631AB" w14:paraId="53EE86E3" w14:textId="77777777" w:rsidTr="001029EC">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18724FC7" w14:textId="77777777" w:rsidR="00F631AB" w:rsidRPr="00714530" w:rsidRDefault="00F631AB" w:rsidP="001029EC">
            <w:pPr>
              <w:autoSpaceDE w:val="0"/>
              <w:autoSpaceDN w:val="0"/>
              <w:adjustRightInd w:val="0"/>
              <w:spacing w:line="276" w:lineRule="auto"/>
              <w:rPr>
                <w:rFonts w:ascii="Verdana" w:hAnsi="Verdana" w:cs="Calibri"/>
                <w:sz w:val="20"/>
                <w:szCs w:val="20"/>
              </w:rPr>
            </w:pPr>
          </w:p>
        </w:tc>
        <w:tc>
          <w:tcPr>
            <w:tcW w:w="6626" w:type="dxa"/>
            <w:vAlign w:val="center"/>
          </w:tcPr>
          <w:p w14:paraId="746B5025" w14:textId="05298710" w:rsidR="00F631AB" w:rsidRPr="00714530" w:rsidRDefault="00F631AB" w:rsidP="001029E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714530">
              <w:rPr>
                <w:rFonts w:ascii="Verdana" w:hAnsi="Verdana"/>
                <w:sz w:val="20"/>
                <w:szCs w:val="20"/>
              </w:rPr>
              <w:t xml:space="preserve">Otoscópio </w:t>
            </w:r>
          </w:p>
        </w:tc>
      </w:tr>
      <w:tr w:rsidR="00F631AB" w14:paraId="2B6089E9" w14:textId="77777777" w:rsidTr="0010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1520524C" w14:textId="77777777" w:rsidR="00F631AB" w:rsidRPr="00714530" w:rsidRDefault="00F631AB" w:rsidP="001029EC">
            <w:pPr>
              <w:autoSpaceDE w:val="0"/>
              <w:autoSpaceDN w:val="0"/>
              <w:adjustRightInd w:val="0"/>
              <w:spacing w:line="276" w:lineRule="auto"/>
              <w:rPr>
                <w:rFonts w:ascii="Verdana" w:hAnsi="Verdana" w:cs="Calibri"/>
                <w:sz w:val="20"/>
                <w:szCs w:val="20"/>
              </w:rPr>
            </w:pPr>
          </w:p>
        </w:tc>
        <w:tc>
          <w:tcPr>
            <w:tcW w:w="6626" w:type="dxa"/>
            <w:vAlign w:val="center"/>
          </w:tcPr>
          <w:p w14:paraId="1401FD56" w14:textId="252F1814" w:rsidR="00F631AB" w:rsidRPr="00714530" w:rsidRDefault="00F631AB" w:rsidP="001029E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714530">
              <w:rPr>
                <w:rFonts w:ascii="Verdana" w:hAnsi="Verdana"/>
                <w:sz w:val="20"/>
                <w:szCs w:val="20"/>
              </w:rPr>
              <w:t xml:space="preserve">Esfigmomanômetro </w:t>
            </w:r>
          </w:p>
        </w:tc>
      </w:tr>
      <w:tr w:rsidR="00F631AB" w14:paraId="36196606" w14:textId="77777777" w:rsidTr="001029EC">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6673F744" w14:textId="77777777" w:rsidR="00F631AB" w:rsidRPr="00714530" w:rsidRDefault="00F631AB" w:rsidP="001029EC">
            <w:pPr>
              <w:autoSpaceDE w:val="0"/>
              <w:autoSpaceDN w:val="0"/>
              <w:adjustRightInd w:val="0"/>
              <w:spacing w:line="276" w:lineRule="auto"/>
              <w:rPr>
                <w:rFonts w:ascii="Verdana" w:hAnsi="Verdana" w:cs="Calibri"/>
                <w:sz w:val="20"/>
                <w:szCs w:val="20"/>
              </w:rPr>
            </w:pPr>
          </w:p>
        </w:tc>
        <w:tc>
          <w:tcPr>
            <w:tcW w:w="6626" w:type="dxa"/>
            <w:vAlign w:val="center"/>
          </w:tcPr>
          <w:p w14:paraId="09E1CA45" w14:textId="1ABB71A3" w:rsidR="00F631AB" w:rsidRPr="00714530" w:rsidRDefault="00F631AB" w:rsidP="001029E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714530">
              <w:rPr>
                <w:rFonts w:ascii="Verdana" w:hAnsi="Verdana"/>
                <w:sz w:val="20"/>
                <w:szCs w:val="20"/>
              </w:rPr>
              <w:t xml:space="preserve">Ambu </w:t>
            </w:r>
          </w:p>
        </w:tc>
      </w:tr>
      <w:tr w:rsidR="00F631AB" w14:paraId="127D1A85" w14:textId="77777777" w:rsidTr="0010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398F7B95" w14:textId="77777777" w:rsidR="00F631AB" w:rsidRPr="00714530" w:rsidRDefault="00F631AB" w:rsidP="001029EC">
            <w:pPr>
              <w:autoSpaceDE w:val="0"/>
              <w:autoSpaceDN w:val="0"/>
              <w:adjustRightInd w:val="0"/>
              <w:spacing w:line="276" w:lineRule="auto"/>
              <w:rPr>
                <w:rFonts w:ascii="Verdana" w:hAnsi="Verdana" w:cs="Calibri"/>
                <w:sz w:val="20"/>
                <w:szCs w:val="20"/>
              </w:rPr>
            </w:pPr>
          </w:p>
        </w:tc>
        <w:tc>
          <w:tcPr>
            <w:tcW w:w="6626" w:type="dxa"/>
            <w:vAlign w:val="center"/>
          </w:tcPr>
          <w:p w14:paraId="5084D21A" w14:textId="240340CD" w:rsidR="00F631AB" w:rsidRPr="00714530" w:rsidRDefault="00F631AB" w:rsidP="001029E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714530">
              <w:rPr>
                <w:rFonts w:ascii="Verdana" w:hAnsi="Verdana"/>
                <w:sz w:val="20"/>
                <w:szCs w:val="20"/>
              </w:rPr>
              <w:t xml:space="preserve">Expansão de volume (Solução salina e ringer lactato) </w:t>
            </w:r>
          </w:p>
        </w:tc>
      </w:tr>
      <w:tr w:rsidR="00F631AB" w14:paraId="48427F0B" w14:textId="77777777" w:rsidTr="001029EC">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36CCC49C" w14:textId="77777777" w:rsidR="00F631AB" w:rsidRPr="00714530" w:rsidRDefault="00F631AB" w:rsidP="001029EC">
            <w:pPr>
              <w:autoSpaceDE w:val="0"/>
              <w:autoSpaceDN w:val="0"/>
              <w:adjustRightInd w:val="0"/>
              <w:spacing w:line="276" w:lineRule="auto"/>
              <w:rPr>
                <w:rFonts w:ascii="Verdana" w:hAnsi="Verdana" w:cs="Calibri"/>
                <w:sz w:val="20"/>
                <w:szCs w:val="20"/>
              </w:rPr>
            </w:pPr>
          </w:p>
        </w:tc>
        <w:tc>
          <w:tcPr>
            <w:tcW w:w="6626" w:type="dxa"/>
            <w:vAlign w:val="center"/>
          </w:tcPr>
          <w:p w14:paraId="689F746E" w14:textId="2BD9AFFF" w:rsidR="00F631AB" w:rsidRPr="00714530" w:rsidRDefault="00F631AB" w:rsidP="001029E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714530">
              <w:rPr>
                <w:rFonts w:ascii="Verdana" w:hAnsi="Verdana"/>
                <w:sz w:val="20"/>
                <w:szCs w:val="20"/>
              </w:rPr>
              <w:t xml:space="preserve">Material para acesso venoso </w:t>
            </w:r>
          </w:p>
        </w:tc>
      </w:tr>
      <w:tr w:rsidR="00F631AB" w14:paraId="5B73EC7A" w14:textId="77777777" w:rsidTr="0010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7F0B4C62" w14:textId="77777777" w:rsidR="00F631AB" w:rsidRPr="00714530" w:rsidRDefault="00F631AB" w:rsidP="001029EC">
            <w:pPr>
              <w:autoSpaceDE w:val="0"/>
              <w:autoSpaceDN w:val="0"/>
              <w:adjustRightInd w:val="0"/>
              <w:spacing w:line="276" w:lineRule="auto"/>
              <w:rPr>
                <w:rFonts w:ascii="Verdana" w:hAnsi="Verdana" w:cs="Calibri"/>
                <w:sz w:val="20"/>
                <w:szCs w:val="20"/>
              </w:rPr>
            </w:pPr>
          </w:p>
        </w:tc>
        <w:tc>
          <w:tcPr>
            <w:tcW w:w="6626" w:type="dxa"/>
            <w:vAlign w:val="center"/>
          </w:tcPr>
          <w:p w14:paraId="6F7E4D99" w14:textId="594193F7" w:rsidR="00F631AB" w:rsidRPr="00714530" w:rsidRDefault="00F631AB" w:rsidP="001029E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714530">
              <w:rPr>
                <w:rFonts w:ascii="Verdana" w:hAnsi="Verdana"/>
                <w:sz w:val="20"/>
                <w:szCs w:val="20"/>
              </w:rPr>
              <w:t xml:space="preserve">Material para intubação orotraqueal (cânulas orotraqueais e oxigênio) </w:t>
            </w:r>
          </w:p>
        </w:tc>
      </w:tr>
      <w:tr w:rsidR="00714530" w14:paraId="6955D23F" w14:textId="77777777" w:rsidTr="001029EC">
        <w:tc>
          <w:tcPr>
            <w:cnfStyle w:val="001000000000" w:firstRow="0" w:lastRow="0" w:firstColumn="1" w:lastColumn="0" w:oddVBand="0" w:evenVBand="0" w:oddHBand="0" w:evenHBand="0" w:firstRowFirstColumn="0" w:firstRowLastColumn="0" w:lastRowFirstColumn="0" w:lastRowLastColumn="0"/>
            <w:tcW w:w="2682" w:type="dxa"/>
            <w:vMerge w:val="restart"/>
            <w:vAlign w:val="center"/>
          </w:tcPr>
          <w:p w14:paraId="7A70008B" w14:textId="77777777" w:rsidR="00714530" w:rsidRPr="00714530" w:rsidRDefault="00714530" w:rsidP="001029EC">
            <w:pPr>
              <w:pStyle w:val="Default"/>
              <w:spacing w:line="276" w:lineRule="auto"/>
              <w:rPr>
                <w:rFonts w:ascii="Verdana" w:hAnsi="Verdana"/>
                <w:sz w:val="20"/>
                <w:szCs w:val="20"/>
              </w:rPr>
            </w:pPr>
            <w:r w:rsidRPr="00714530">
              <w:rPr>
                <w:rFonts w:ascii="Verdana" w:hAnsi="Verdana"/>
                <w:sz w:val="20"/>
                <w:szCs w:val="20"/>
              </w:rPr>
              <w:t xml:space="preserve">Kit de emergência – classe terapêutica dos medicamentos </w:t>
            </w:r>
          </w:p>
          <w:p w14:paraId="72DD30D4" w14:textId="77777777" w:rsidR="00714530" w:rsidRPr="00714530" w:rsidRDefault="00714530" w:rsidP="001029EC">
            <w:pPr>
              <w:autoSpaceDE w:val="0"/>
              <w:autoSpaceDN w:val="0"/>
              <w:adjustRightInd w:val="0"/>
              <w:spacing w:line="276" w:lineRule="auto"/>
              <w:rPr>
                <w:rFonts w:ascii="Verdana" w:hAnsi="Verdana" w:cs="Calibri"/>
                <w:sz w:val="20"/>
                <w:szCs w:val="20"/>
              </w:rPr>
            </w:pPr>
          </w:p>
        </w:tc>
        <w:tc>
          <w:tcPr>
            <w:tcW w:w="6626" w:type="dxa"/>
            <w:vAlign w:val="center"/>
          </w:tcPr>
          <w:p w14:paraId="2AA7257C" w14:textId="77133159" w:rsidR="00714530" w:rsidRPr="00714530" w:rsidRDefault="00714530" w:rsidP="001029E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714530">
              <w:rPr>
                <w:rFonts w:ascii="Verdana" w:hAnsi="Verdana"/>
                <w:sz w:val="20"/>
                <w:szCs w:val="20"/>
              </w:rPr>
              <w:t xml:space="preserve">Broncodilatadores, como o sulfato de salbutamol </w:t>
            </w:r>
          </w:p>
        </w:tc>
      </w:tr>
      <w:tr w:rsidR="00714530" w14:paraId="5C6F3B00" w14:textId="77777777" w:rsidTr="0010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2BC418F4" w14:textId="77777777" w:rsidR="00714530" w:rsidRPr="00714530" w:rsidRDefault="00714530" w:rsidP="001029EC">
            <w:pPr>
              <w:autoSpaceDE w:val="0"/>
              <w:autoSpaceDN w:val="0"/>
              <w:adjustRightInd w:val="0"/>
              <w:spacing w:line="276" w:lineRule="auto"/>
              <w:rPr>
                <w:rFonts w:ascii="Verdana" w:hAnsi="Verdana" w:cs="Calibri"/>
                <w:sz w:val="20"/>
                <w:szCs w:val="20"/>
              </w:rPr>
            </w:pPr>
          </w:p>
        </w:tc>
        <w:tc>
          <w:tcPr>
            <w:tcW w:w="6626" w:type="dxa"/>
            <w:vAlign w:val="center"/>
          </w:tcPr>
          <w:p w14:paraId="1CFE221C" w14:textId="36591B98" w:rsidR="00714530" w:rsidRPr="00714530" w:rsidRDefault="00714530" w:rsidP="001029E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14530">
              <w:rPr>
                <w:rFonts w:ascii="Verdana" w:hAnsi="Verdana"/>
                <w:sz w:val="20"/>
                <w:szCs w:val="20"/>
              </w:rPr>
              <w:t xml:space="preserve">Anti-histamínicos, como a prometazina </w:t>
            </w:r>
          </w:p>
        </w:tc>
      </w:tr>
      <w:tr w:rsidR="00714530" w14:paraId="2CC3A4A2" w14:textId="77777777" w:rsidTr="001029EC">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63808BA0" w14:textId="77777777" w:rsidR="00714530" w:rsidRPr="00714530" w:rsidRDefault="00714530" w:rsidP="001029EC">
            <w:pPr>
              <w:autoSpaceDE w:val="0"/>
              <w:autoSpaceDN w:val="0"/>
              <w:adjustRightInd w:val="0"/>
              <w:spacing w:line="276" w:lineRule="auto"/>
              <w:rPr>
                <w:rFonts w:ascii="Verdana" w:hAnsi="Verdana" w:cs="Calibri"/>
                <w:sz w:val="20"/>
                <w:szCs w:val="20"/>
              </w:rPr>
            </w:pPr>
          </w:p>
        </w:tc>
        <w:tc>
          <w:tcPr>
            <w:tcW w:w="6626" w:type="dxa"/>
            <w:vAlign w:val="center"/>
          </w:tcPr>
          <w:p w14:paraId="55796279" w14:textId="13845E3A" w:rsidR="00714530" w:rsidRPr="00714530" w:rsidRDefault="00714530" w:rsidP="001029E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714530">
              <w:rPr>
                <w:rFonts w:ascii="Verdana" w:hAnsi="Verdana"/>
                <w:sz w:val="20"/>
                <w:szCs w:val="20"/>
              </w:rPr>
              <w:t xml:space="preserve">Glicocorticosteróides, como etilprednisolona e prednisona </w:t>
            </w:r>
          </w:p>
        </w:tc>
      </w:tr>
      <w:tr w:rsidR="00714530" w14:paraId="36FEB53D" w14:textId="77777777" w:rsidTr="0010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735B46A4" w14:textId="77777777" w:rsidR="00714530" w:rsidRPr="00714530" w:rsidRDefault="00714530" w:rsidP="001029EC">
            <w:pPr>
              <w:autoSpaceDE w:val="0"/>
              <w:autoSpaceDN w:val="0"/>
              <w:adjustRightInd w:val="0"/>
              <w:spacing w:line="276" w:lineRule="auto"/>
              <w:rPr>
                <w:rFonts w:ascii="Verdana" w:hAnsi="Verdana" w:cs="Calibri"/>
                <w:sz w:val="20"/>
                <w:szCs w:val="20"/>
              </w:rPr>
            </w:pPr>
          </w:p>
        </w:tc>
        <w:tc>
          <w:tcPr>
            <w:tcW w:w="6626" w:type="dxa"/>
            <w:vAlign w:val="center"/>
          </w:tcPr>
          <w:p w14:paraId="0FB1E72F" w14:textId="581F9FE6" w:rsidR="00714530" w:rsidRPr="00714530" w:rsidRDefault="00714530" w:rsidP="001029E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14530">
              <w:rPr>
                <w:rFonts w:ascii="Verdana" w:hAnsi="Verdana"/>
                <w:sz w:val="20"/>
                <w:szCs w:val="20"/>
              </w:rPr>
              <w:t xml:space="preserve">Vasopressores, como adrenalina e efedrina </w:t>
            </w:r>
          </w:p>
        </w:tc>
      </w:tr>
      <w:tr w:rsidR="00714530" w14:paraId="7B41843F" w14:textId="77777777" w:rsidTr="001029EC">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3BBE693B" w14:textId="77777777" w:rsidR="00714530" w:rsidRPr="00714530" w:rsidRDefault="00714530" w:rsidP="001029EC">
            <w:pPr>
              <w:autoSpaceDE w:val="0"/>
              <w:autoSpaceDN w:val="0"/>
              <w:adjustRightInd w:val="0"/>
              <w:spacing w:line="276" w:lineRule="auto"/>
              <w:rPr>
                <w:rFonts w:ascii="Verdana" w:hAnsi="Verdana" w:cs="Calibri"/>
                <w:sz w:val="20"/>
                <w:szCs w:val="20"/>
              </w:rPr>
            </w:pPr>
          </w:p>
        </w:tc>
        <w:tc>
          <w:tcPr>
            <w:tcW w:w="6626" w:type="dxa"/>
            <w:vAlign w:val="center"/>
          </w:tcPr>
          <w:p w14:paraId="12D7C8DD" w14:textId="504629AC" w:rsidR="00714530" w:rsidRPr="00714530" w:rsidRDefault="00714530" w:rsidP="001029E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714530">
              <w:rPr>
                <w:rFonts w:ascii="Verdana" w:hAnsi="Verdana"/>
                <w:sz w:val="20"/>
                <w:szCs w:val="20"/>
              </w:rPr>
              <w:t xml:space="preserve">Broncodilatadores, como o sulfato de salbutamol </w:t>
            </w:r>
          </w:p>
        </w:tc>
      </w:tr>
      <w:tr w:rsidR="00714530" w14:paraId="021FD851" w14:textId="77777777" w:rsidTr="0010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vMerge w:val="restart"/>
            <w:vAlign w:val="center"/>
          </w:tcPr>
          <w:p w14:paraId="6B9CFCC4" w14:textId="77777777" w:rsidR="00714530" w:rsidRPr="00714530" w:rsidRDefault="00714530" w:rsidP="001029EC">
            <w:pPr>
              <w:pStyle w:val="Default"/>
              <w:spacing w:line="276" w:lineRule="auto"/>
              <w:rPr>
                <w:rFonts w:ascii="Verdana" w:hAnsi="Verdana"/>
                <w:sz w:val="20"/>
                <w:szCs w:val="20"/>
              </w:rPr>
            </w:pPr>
            <w:r w:rsidRPr="00714530">
              <w:rPr>
                <w:rFonts w:ascii="Verdana" w:hAnsi="Verdana"/>
                <w:sz w:val="20"/>
                <w:szCs w:val="20"/>
              </w:rPr>
              <w:t xml:space="preserve">Alimento a ser testado </w:t>
            </w:r>
          </w:p>
          <w:p w14:paraId="7C741093" w14:textId="77777777" w:rsidR="00714530" w:rsidRPr="00714530" w:rsidRDefault="00714530" w:rsidP="001029EC">
            <w:pPr>
              <w:autoSpaceDE w:val="0"/>
              <w:autoSpaceDN w:val="0"/>
              <w:adjustRightInd w:val="0"/>
              <w:spacing w:line="276" w:lineRule="auto"/>
              <w:rPr>
                <w:rFonts w:ascii="Verdana" w:hAnsi="Verdana" w:cs="Calibri"/>
                <w:sz w:val="20"/>
                <w:szCs w:val="20"/>
              </w:rPr>
            </w:pPr>
          </w:p>
        </w:tc>
        <w:tc>
          <w:tcPr>
            <w:tcW w:w="6626" w:type="dxa"/>
            <w:vAlign w:val="center"/>
          </w:tcPr>
          <w:p w14:paraId="0BACE026" w14:textId="535CECB0" w:rsidR="00714530" w:rsidRPr="00714530" w:rsidRDefault="00714530" w:rsidP="001029E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14530">
              <w:rPr>
                <w:rFonts w:ascii="Verdana" w:hAnsi="Verdana"/>
                <w:b/>
                <w:bCs/>
                <w:sz w:val="20"/>
                <w:szCs w:val="20"/>
              </w:rPr>
              <w:t xml:space="preserve">Leite de vaca em pó, sem lactose </w:t>
            </w:r>
          </w:p>
        </w:tc>
      </w:tr>
      <w:tr w:rsidR="00714530" w14:paraId="65FF5FCA" w14:textId="77777777" w:rsidTr="001029EC">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0D5346F1" w14:textId="77777777" w:rsidR="00714530" w:rsidRPr="00714530" w:rsidRDefault="00714530" w:rsidP="001029EC">
            <w:pPr>
              <w:autoSpaceDE w:val="0"/>
              <w:autoSpaceDN w:val="0"/>
              <w:adjustRightInd w:val="0"/>
              <w:spacing w:line="276" w:lineRule="auto"/>
              <w:rPr>
                <w:rFonts w:ascii="Verdana" w:hAnsi="Verdana" w:cs="Calibri"/>
                <w:sz w:val="20"/>
                <w:szCs w:val="20"/>
              </w:rPr>
            </w:pPr>
          </w:p>
        </w:tc>
        <w:tc>
          <w:tcPr>
            <w:tcW w:w="6626" w:type="dxa"/>
            <w:vAlign w:val="center"/>
          </w:tcPr>
          <w:p w14:paraId="4ED53FDA" w14:textId="2EF0FADF" w:rsidR="00714530" w:rsidRPr="00714530" w:rsidRDefault="00714530" w:rsidP="001029E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714530">
              <w:rPr>
                <w:rFonts w:ascii="Verdana" w:hAnsi="Verdana"/>
                <w:sz w:val="20"/>
                <w:szCs w:val="20"/>
              </w:rPr>
              <w:t xml:space="preserve">Fórmula infantil à base de leite de vaca sem lactose </w:t>
            </w:r>
          </w:p>
        </w:tc>
      </w:tr>
      <w:tr w:rsidR="00714530" w14:paraId="6B364860" w14:textId="77777777" w:rsidTr="0010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418AAFFC" w14:textId="77777777" w:rsidR="00714530" w:rsidRPr="00714530" w:rsidRDefault="00714530" w:rsidP="001029EC">
            <w:pPr>
              <w:autoSpaceDE w:val="0"/>
              <w:autoSpaceDN w:val="0"/>
              <w:adjustRightInd w:val="0"/>
              <w:spacing w:line="276" w:lineRule="auto"/>
              <w:rPr>
                <w:rFonts w:ascii="Verdana" w:hAnsi="Verdana" w:cs="Calibri"/>
                <w:sz w:val="20"/>
                <w:szCs w:val="20"/>
              </w:rPr>
            </w:pPr>
          </w:p>
        </w:tc>
        <w:tc>
          <w:tcPr>
            <w:tcW w:w="6626" w:type="dxa"/>
            <w:vAlign w:val="center"/>
          </w:tcPr>
          <w:p w14:paraId="008E393B" w14:textId="6DD51C2B" w:rsidR="00714530" w:rsidRPr="00714530" w:rsidRDefault="00714530" w:rsidP="001029E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14530">
              <w:rPr>
                <w:rFonts w:ascii="Verdana" w:hAnsi="Verdana"/>
                <w:sz w:val="20"/>
                <w:szCs w:val="20"/>
              </w:rPr>
              <w:t xml:space="preserve">Alimentos veículos (como purê de maçã, sopas ou frutas amassadas) </w:t>
            </w:r>
          </w:p>
        </w:tc>
      </w:tr>
      <w:tr w:rsidR="00714530" w14:paraId="020CD324" w14:textId="77777777" w:rsidTr="001029EC">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7611E180" w14:textId="77777777" w:rsidR="00714530" w:rsidRPr="00714530" w:rsidRDefault="00714530" w:rsidP="001029EC">
            <w:pPr>
              <w:autoSpaceDE w:val="0"/>
              <w:autoSpaceDN w:val="0"/>
              <w:adjustRightInd w:val="0"/>
              <w:spacing w:line="276" w:lineRule="auto"/>
              <w:rPr>
                <w:rFonts w:ascii="Verdana" w:hAnsi="Verdana" w:cs="Calibri"/>
                <w:sz w:val="20"/>
                <w:szCs w:val="20"/>
              </w:rPr>
            </w:pPr>
          </w:p>
        </w:tc>
        <w:tc>
          <w:tcPr>
            <w:tcW w:w="6626" w:type="dxa"/>
            <w:vAlign w:val="center"/>
          </w:tcPr>
          <w:p w14:paraId="2704E689" w14:textId="23A691B0" w:rsidR="00714530" w:rsidRPr="00714530" w:rsidRDefault="00714530" w:rsidP="001029E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714530">
              <w:rPr>
                <w:rFonts w:ascii="Verdana" w:hAnsi="Verdana"/>
                <w:sz w:val="20"/>
                <w:szCs w:val="20"/>
              </w:rPr>
              <w:t xml:space="preserve">Água filtrada </w:t>
            </w:r>
          </w:p>
        </w:tc>
      </w:tr>
      <w:tr w:rsidR="00714530" w14:paraId="199AA781" w14:textId="77777777" w:rsidTr="0010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7F267084" w14:textId="77777777" w:rsidR="00714530" w:rsidRPr="00714530" w:rsidRDefault="00714530" w:rsidP="001029EC">
            <w:pPr>
              <w:autoSpaceDE w:val="0"/>
              <w:autoSpaceDN w:val="0"/>
              <w:adjustRightInd w:val="0"/>
              <w:spacing w:line="276" w:lineRule="auto"/>
              <w:rPr>
                <w:rFonts w:ascii="Verdana" w:hAnsi="Verdana" w:cs="Calibri"/>
                <w:sz w:val="20"/>
                <w:szCs w:val="20"/>
              </w:rPr>
            </w:pPr>
          </w:p>
        </w:tc>
        <w:tc>
          <w:tcPr>
            <w:tcW w:w="6626" w:type="dxa"/>
            <w:vAlign w:val="center"/>
          </w:tcPr>
          <w:p w14:paraId="00B7789C" w14:textId="482FCE5A" w:rsidR="00714530" w:rsidRPr="00F90B13" w:rsidRDefault="00714530" w:rsidP="001029E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F90B13">
              <w:rPr>
                <w:rFonts w:ascii="Verdana" w:hAnsi="Verdana"/>
                <w:bCs/>
                <w:sz w:val="20"/>
                <w:szCs w:val="20"/>
              </w:rPr>
              <w:t xml:space="preserve">Leite de vaca em pó, sem lactose </w:t>
            </w:r>
          </w:p>
        </w:tc>
      </w:tr>
      <w:tr w:rsidR="00714530" w14:paraId="3DA2CD71" w14:textId="77777777" w:rsidTr="001029EC">
        <w:tc>
          <w:tcPr>
            <w:cnfStyle w:val="001000000000" w:firstRow="0" w:lastRow="0" w:firstColumn="1" w:lastColumn="0" w:oddVBand="0" w:evenVBand="0" w:oddHBand="0" w:evenHBand="0" w:firstRowFirstColumn="0" w:firstRowLastColumn="0" w:lastRowFirstColumn="0" w:lastRowLastColumn="0"/>
            <w:tcW w:w="2682" w:type="dxa"/>
            <w:vMerge w:val="restart"/>
            <w:vAlign w:val="center"/>
          </w:tcPr>
          <w:p w14:paraId="605DA77A" w14:textId="7D7DA60D" w:rsidR="00714530" w:rsidRPr="00714530" w:rsidRDefault="00714530" w:rsidP="001029EC">
            <w:pPr>
              <w:pStyle w:val="Default"/>
              <w:spacing w:line="276" w:lineRule="auto"/>
              <w:rPr>
                <w:rFonts w:ascii="Verdana" w:hAnsi="Verdana"/>
              </w:rPr>
            </w:pPr>
            <w:r w:rsidRPr="00714530">
              <w:rPr>
                <w:rFonts w:ascii="Verdana" w:hAnsi="Verdana"/>
                <w:sz w:val="22"/>
                <w:szCs w:val="22"/>
              </w:rPr>
              <w:t xml:space="preserve">Insumo </w:t>
            </w:r>
          </w:p>
          <w:p w14:paraId="7B92168A" w14:textId="77777777" w:rsidR="00714530" w:rsidRPr="00714530" w:rsidRDefault="00714530" w:rsidP="001029EC">
            <w:pPr>
              <w:autoSpaceDE w:val="0"/>
              <w:autoSpaceDN w:val="0"/>
              <w:adjustRightInd w:val="0"/>
              <w:spacing w:line="276" w:lineRule="auto"/>
              <w:rPr>
                <w:rFonts w:ascii="Verdana" w:hAnsi="Verdana" w:cs="Calibri"/>
                <w:sz w:val="24"/>
                <w:szCs w:val="24"/>
              </w:rPr>
            </w:pPr>
          </w:p>
        </w:tc>
        <w:tc>
          <w:tcPr>
            <w:tcW w:w="6626" w:type="dxa"/>
            <w:vAlign w:val="center"/>
          </w:tcPr>
          <w:p w14:paraId="2E779BDA" w14:textId="7A75FF04" w:rsidR="00714530" w:rsidRPr="00F90B13" w:rsidRDefault="00714530" w:rsidP="001029E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Cs/>
                <w:sz w:val="22"/>
                <w:szCs w:val="22"/>
              </w:rPr>
            </w:pPr>
            <w:r w:rsidRPr="00F90B13">
              <w:rPr>
                <w:rFonts w:ascii="Verdana" w:hAnsi="Verdana"/>
                <w:bCs/>
                <w:sz w:val="22"/>
                <w:szCs w:val="22"/>
              </w:rPr>
              <w:t xml:space="preserve">Colher-medida padrão para leite em que a gramatura média corresponda a 4,3g de pó </w:t>
            </w:r>
          </w:p>
        </w:tc>
      </w:tr>
      <w:tr w:rsidR="00714530" w14:paraId="34D54053" w14:textId="77777777" w:rsidTr="0010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02F24DBD" w14:textId="77777777" w:rsidR="00714530" w:rsidRPr="00714530" w:rsidRDefault="00714530" w:rsidP="00714530">
            <w:pPr>
              <w:autoSpaceDE w:val="0"/>
              <w:autoSpaceDN w:val="0"/>
              <w:adjustRightInd w:val="0"/>
              <w:rPr>
                <w:rFonts w:ascii="Verdana" w:hAnsi="Verdana" w:cs="Calibri"/>
                <w:sz w:val="24"/>
                <w:szCs w:val="24"/>
              </w:rPr>
            </w:pPr>
          </w:p>
        </w:tc>
        <w:tc>
          <w:tcPr>
            <w:tcW w:w="6626" w:type="dxa"/>
            <w:vAlign w:val="center"/>
          </w:tcPr>
          <w:p w14:paraId="249CF7A5" w14:textId="1BC54101" w:rsidR="00714530" w:rsidRPr="00714530" w:rsidRDefault="00714530" w:rsidP="001029E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2"/>
                <w:szCs w:val="22"/>
              </w:rPr>
            </w:pPr>
            <w:r w:rsidRPr="00714530">
              <w:rPr>
                <w:rFonts w:ascii="Verdana" w:hAnsi="Verdana"/>
                <w:sz w:val="22"/>
                <w:szCs w:val="22"/>
              </w:rPr>
              <w:t xml:space="preserve">Copo </w:t>
            </w:r>
          </w:p>
        </w:tc>
      </w:tr>
      <w:tr w:rsidR="00714530" w14:paraId="6DC3930D" w14:textId="77777777" w:rsidTr="001029EC">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4D4AE459" w14:textId="77777777" w:rsidR="00714530" w:rsidRPr="00714530" w:rsidRDefault="00714530" w:rsidP="00714530">
            <w:pPr>
              <w:autoSpaceDE w:val="0"/>
              <w:autoSpaceDN w:val="0"/>
              <w:adjustRightInd w:val="0"/>
              <w:rPr>
                <w:rFonts w:ascii="Verdana" w:hAnsi="Verdana" w:cs="Calibri"/>
                <w:sz w:val="24"/>
                <w:szCs w:val="24"/>
              </w:rPr>
            </w:pPr>
          </w:p>
        </w:tc>
        <w:tc>
          <w:tcPr>
            <w:tcW w:w="6626" w:type="dxa"/>
            <w:vAlign w:val="center"/>
          </w:tcPr>
          <w:p w14:paraId="4D270A51" w14:textId="795B8346" w:rsidR="00714530" w:rsidRPr="00714530" w:rsidRDefault="00714530" w:rsidP="001029E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
                <w:bCs/>
                <w:sz w:val="22"/>
                <w:szCs w:val="22"/>
              </w:rPr>
            </w:pPr>
            <w:r w:rsidRPr="00714530">
              <w:rPr>
                <w:rFonts w:ascii="Verdana" w:hAnsi="Verdana"/>
                <w:sz w:val="22"/>
                <w:szCs w:val="22"/>
              </w:rPr>
              <w:t xml:space="preserve">Seringa dosadora descartável (20 mL) </w:t>
            </w:r>
          </w:p>
        </w:tc>
      </w:tr>
      <w:tr w:rsidR="00714530" w14:paraId="54599F4F" w14:textId="77777777" w:rsidTr="0010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743875BD" w14:textId="77777777" w:rsidR="00714530" w:rsidRPr="00714530" w:rsidRDefault="00714530" w:rsidP="00714530">
            <w:pPr>
              <w:autoSpaceDE w:val="0"/>
              <w:autoSpaceDN w:val="0"/>
              <w:adjustRightInd w:val="0"/>
              <w:rPr>
                <w:rFonts w:ascii="Verdana" w:hAnsi="Verdana" w:cs="Calibri"/>
                <w:sz w:val="24"/>
                <w:szCs w:val="24"/>
              </w:rPr>
            </w:pPr>
          </w:p>
        </w:tc>
        <w:tc>
          <w:tcPr>
            <w:tcW w:w="6626" w:type="dxa"/>
            <w:vAlign w:val="center"/>
          </w:tcPr>
          <w:p w14:paraId="3509CF11" w14:textId="46C8124F" w:rsidR="00714530" w:rsidRPr="00714530" w:rsidRDefault="00714530" w:rsidP="001029E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2"/>
                <w:szCs w:val="22"/>
              </w:rPr>
            </w:pPr>
            <w:r w:rsidRPr="00714530">
              <w:rPr>
                <w:rFonts w:ascii="Verdana" w:hAnsi="Verdana"/>
                <w:sz w:val="22"/>
                <w:szCs w:val="22"/>
              </w:rPr>
              <w:t xml:space="preserve">Balança digital de alimentos </w:t>
            </w:r>
          </w:p>
        </w:tc>
      </w:tr>
      <w:tr w:rsidR="00714530" w14:paraId="78E08926" w14:textId="77777777" w:rsidTr="001029EC">
        <w:tc>
          <w:tcPr>
            <w:cnfStyle w:val="001000000000" w:firstRow="0" w:lastRow="0" w:firstColumn="1" w:lastColumn="0" w:oddVBand="0" w:evenVBand="0" w:oddHBand="0" w:evenHBand="0" w:firstRowFirstColumn="0" w:firstRowLastColumn="0" w:lastRowFirstColumn="0" w:lastRowLastColumn="0"/>
            <w:tcW w:w="2682" w:type="dxa"/>
            <w:vMerge/>
            <w:vAlign w:val="center"/>
          </w:tcPr>
          <w:p w14:paraId="2980405F" w14:textId="77777777" w:rsidR="00714530" w:rsidRPr="00714530" w:rsidRDefault="00714530" w:rsidP="00714530">
            <w:pPr>
              <w:autoSpaceDE w:val="0"/>
              <w:autoSpaceDN w:val="0"/>
              <w:adjustRightInd w:val="0"/>
              <w:rPr>
                <w:rFonts w:ascii="Verdana" w:hAnsi="Verdana" w:cs="Calibri"/>
                <w:sz w:val="24"/>
                <w:szCs w:val="24"/>
              </w:rPr>
            </w:pPr>
          </w:p>
        </w:tc>
        <w:tc>
          <w:tcPr>
            <w:tcW w:w="6626" w:type="dxa"/>
            <w:vAlign w:val="center"/>
          </w:tcPr>
          <w:p w14:paraId="38323323" w14:textId="04734089" w:rsidR="00714530" w:rsidRPr="00714530" w:rsidRDefault="00714530" w:rsidP="001029E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
                <w:bCs/>
                <w:sz w:val="22"/>
                <w:szCs w:val="22"/>
              </w:rPr>
            </w:pPr>
            <w:r w:rsidRPr="00714530">
              <w:rPr>
                <w:rFonts w:ascii="Verdana" w:hAnsi="Verdana"/>
                <w:sz w:val="22"/>
                <w:szCs w:val="22"/>
              </w:rPr>
              <w:t xml:space="preserve">Etiqueta e caneta para identificação </w:t>
            </w:r>
          </w:p>
        </w:tc>
      </w:tr>
    </w:tbl>
    <w:p w14:paraId="600463A9" w14:textId="2B2AFBAB" w:rsidR="0073506C" w:rsidRPr="00714530" w:rsidRDefault="00714530" w:rsidP="00714530">
      <w:pPr>
        <w:pStyle w:val="Anexos"/>
        <w:spacing w:line="240" w:lineRule="auto"/>
        <w:outlineLvl w:val="0"/>
        <w:rPr>
          <w:rFonts w:ascii="Verdana" w:hAnsi="Verdana" w:cs="Arial"/>
          <w:bCs/>
          <w:color w:val="BC561A"/>
          <w:sz w:val="20"/>
          <w:szCs w:val="20"/>
        </w:rPr>
      </w:pPr>
      <w:bookmarkStart w:id="32" w:name="_Toc187930737"/>
      <w:r w:rsidRPr="00714530">
        <w:rPr>
          <w:rFonts w:ascii="Verdana" w:hAnsi="Verdana"/>
          <w:sz w:val="20"/>
          <w:szCs w:val="20"/>
        </w:rPr>
        <w:t>Fonte: adaptado de Bicudo, 2010</w:t>
      </w:r>
      <w:bookmarkEnd w:id="32"/>
    </w:p>
    <w:p w14:paraId="64572D59" w14:textId="77777777" w:rsidR="0073506C" w:rsidRDefault="0073506C" w:rsidP="00DB7138">
      <w:pPr>
        <w:pStyle w:val="Anexos"/>
        <w:spacing w:line="240" w:lineRule="auto"/>
        <w:jc w:val="center"/>
        <w:outlineLvl w:val="0"/>
        <w:rPr>
          <w:rFonts w:ascii="Verdana" w:hAnsi="Verdana" w:cs="Arial"/>
          <w:bCs/>
          <w:color w:val="BC561A"/>
        </w:rPr>
      </w:pPr>
    </w:p>
    <w:p w14:paraId="12CAE032" w14:textId="77777777" w:rsidR="0073506C" w:rsidRDefault="0073506C" w:rsidP="00DB7138">
      <w:pPr>
        <w:pStyle w:val="Anexos"/>
        <w:spacing w:line="240" w:lineRule="auto"/>
        <w:jc w:val="center"/>
        <w:outlineLvl w:val="0"/>
        <w:rPr>
          <w:rFonts w:ascii="Verdana" w:hAnsi="Verdana" w:cs="Arial"/>
          <w:bCs/>
          <w:color w:val="BC561A"/>
        </w:rPr>
      </w:pPr>
    </w:p>
    <w:p w14:paraId="0190A814" w14:textId="77777777" w:rsidR="0073506C" w:rsidRDefault="0073506C" w:rsidP="00DB7138">
      <w:pPr>
        <w:pStyle w:val="Anexos"/>
        <w:spacing w:line="240" w:lineRule="auto"/>
        <w:jc w:val="center"/>
        <w:outlineLvl w:val="0"/>
        <w:rPr>
          <w:rFonts w:ascii="Verdana" w:hAnsi="Verdana" w:cs="Arial"/>
          <w:bCs/>
          <w:color w:val="BC561A"/>
        </w:rPr>
      </w:pPr>
    </w:p>
    <w:p w14:paraId="3A539F44" w14:textId="1E9A0ADE" w:rsidR="0073506C" w:rsidRDefault="0073506C" w:rsidP="00DB7138">
      <w:pPr>
        <w:pStyle w:val="Anexos"/>
        <w:spacing w:line="240" w:lineRule="auto"/>
        <w:jc w:val="center"/>
        <w:outlineLvl w:val="0"/>
        <w:rPr>
          <w:rFonts w:ascii="Verdana" w:hAnsi="Verdana" w:cs="Arial"/>
          <w:bCs/>
          <w:color w:val="BC561A"/>
        </w:rPr>
      </w:pPr>
    </w:p>
    <w:p w14:paraId="0E644244" w14:textId="2A5BC55F" w:rsidR="00BE723C" w:rsidRPr="00C533B9" w:rsidRDefault="00341B40" w:rsidP="00DB7138">
      <w:pPr>
        <w:pStyle w:val="Anexos"/>
        <w:spacing w:line="240" w:lineRule="auto"/>
        <w:jc w:val="center"/>
        <w:outlineLvl w:val="0"/>
        <w:rPr>
          <w:rFonts w:ascii="Verdana" w:hAnsi="Verdana" w:cs="Arial"/>
          <w:bCs/>
        </w:rPr>
      </w:pPr>
      <w:bookmarkStart w:id="33" w:name="_Toc187930738"/>
      <w:r>
        <w:rPr>
          <w:rFonts w:ascii="Verdana" w:hAnsi="Verdana" w:cs="Arial"/>
          <w:bCs/>
        </w:rPr>
        <w:t>APÊNCIDE</w:t>
      </w:r>
      <w:r w:rsidRPr="00C533B9">
        <w:rPr>
          <w:rFonts w:ascii="Verdana" w:hAnsi="Verdana" w:cs="Arial"/>
          <w:bCs/>
        </w:rPr>
        <w:t xml:space="preserve"> </w:t>
      </w:r>
      <w:r w:rsidR="00D41D94" w:rsidRPr="00C533B9">
        <w:rPr>
          <w:rFonts w:ascii="Verdana" w:hAnsi="Verdana" w:cs="Arial"/>
          <w:bCs/>
        </w:rPr>
        <w:t>I</w:t>
      </w:r>
      <w:r>
        <w:rPr>
          <w:rFonts w:ascii="Verdana" w:hAnsi="Verdana" w:cs="Arial"/>
          <w:bCs/>
        </w:rPr>
        <w:t>V</w:t>
      </w:r>
      <w:r w:rsidR="00D41D94" w:rsidRPr="00C533B9">
        <w:rPr>
          <w:rFonts w:ascii="Verdana" w:hAnsi="Verdana" w:cs="Arial"/>
          <w:bCs/>
        </w:rPr>
        <w:t>:</w:t>
      </w:r>
      <w:bookmarkEnd w:id="33"/>
      <w:r w:rsidR="00D41D94" w:rsidRPr="00C533B9">
        <w:rPr>
          <w:rFonts w:ascii="Verdana" w:hAnsi="Verdana" w:cs="Arial"/>
          <w:bCs/>
        </w:rPr>
        <w:t xml:space="preserve"> </w:t>
      </w:r>
    </w:p>
    <w:p w14:paraId="665BCDB7" w14:textId="01FE287F" w:rsidR="00D41D94" w:rsidRPr="00C533B9" w:rsidRDefault="00DB7138" w:rsidP="00DB7138">
      <w:pPr>
        <w:pStyle w:val="Anexos"/>
        <w:spacing w:line="240" w:lineRule="auto"/>
        <w:jc w:val="center"/>
        <w:outlineLvl w:val="0"/>
        <w:rPr>
          <w:rFonts w:ascii="Verdana" w:hAnsi="Verdana" w:cs="Arial"/>
          <w:bCs/>
        </w:rPr>
      </w:pPr>
      <w:r w:rsidRPr="00C533B9">
        <w:rPr>
          <w:rFonts w:ascii="Verdana" w:hAnsi="Verdana" w:cs="Arial"/>
          <w:bCs/>
        </w:rPr>
        <w:br/>
      </w:r>
      <w:bookmarkStart w:id="34" w:name="_Toc187930739"/>
      <w:r w:rsidR="00D41D94" w:rsidRPr="00C533B9">
        <w:rPr>
          <w:rFonts w:ascii="Verdana" w:hAnsi="Verdana" w:cs="Arial"/>
          <w:bCs/>
        </w:rPr>
        <w:t>TERMO DE ESCLARECIMENTO E RESPONSABILIDADE</w:t>
      </w:r>
      <w:bookmarkEnd w:id="19"/>
      <w:bookmarkEnd w:id="20"/>
      <w:bookmarkEnd w:id="21"/>
      <w:bookmarkEnd w:id="22"/>
      <w:bookmarkEnd w:id="34"/>
    </w:p>
    <w:p w14:paraId="780D3923" w14:textId="77777777" w:rsidR="00DB7138" w:rsidRPr="00C533B9" w:rsidRDefault="00DB7138" w:rsidP="00192951">
      <w:pPr>
        <w:rPr>
          <w:rFonts w:ascii="Verdana" w:hAnsi="Verdana" w:cs="Arial"/>
          <w:sz w:val="24"/>
          <w:szCs w:val="24"/>
        </w:rPr>
      </w:pPr>
    </w:p>
    <w:p w14:paraId="5136B4BB" w14:textId="09816890" w:rsidR="00D41D94" w:rsidRPr="00463B57" w:rsidRDefault="00D41D94" w:rsidP="00192951">
      <w:pPr>
        <w:rPr>
          <w:rFonts w:ascii="Verdana" w:hAnsi="Verdana" w:cs="Arial"/>
          <w:sz w:val="24"/>
          <w:szCs w:val="24"/>
        </w:rPr>
      </w:pPr>
      <w:r w:rsidRPr="00951972">
        <w:rPr>
          <w:rFonts w:ascii="Verdana" w:hAnsi="Verdana" w:cs="Arial"/>
          <w:b/>
          <w:sz w:val="24"/>
          <w:szCs w:val="24"/>
        </w:rPr>
        <w:t>CIDADE</w:t>
      </w:r>
      <w:r w:rsidRPr="00463B57">
        <w:rPr>
          <w:rFonts w:ascii="Verdana" w:hAnsi="Verdana" w:cs="Arial"/>
          <w:sz w:val="24"/>
          <w:szCs w:val="24"/>
        </w:rPr>
        <w:t xml:space="preserve"> ______</w:t>
      </w:r>
      <w:r w:rsidR="00951972">
        <w:rPr>
          <w:rFonts w:ascii="Verdana" w:hAnsi="Verdana" w:cs="Arial"/>
          <w:sz w:val="24"/>
          <w:szCs w:val="24"/>
        </w:rPr>
        <w:t>________</w:t>
      </w:r>
      <w:proofErr w:type="gramStart"/>
      <w:r w:rsidR="00951972">
        <w:rPr>
          <w:rFonts w:ascii="Verdana" w:hAnsi="Verdana" w:cs="Arial"/>
          <w:sz w:val="24"/>
          <w:szCs w:val="24"/>
        </w:rPr>
        <w:t>_,_</w:t>
      </w:r>
      <w:proofErr w:type="gramEnd"/>
      <w:r w:rsidR="00951972">
        <w:rPr>
          <w:rFonts w:ascii="Verdana" w:hAnsi="Verdana" w:cs="Arial"/>
          <w:sz w:val="24"/>
          <w:szCs w:val="24"/>
        </w:rPr>
        <w:t>___</w:t>
      </w:r>
      <w:r w:rsidRPr="00463B57">
        <w:rPr>
          <w:rFonts w:ascii="Verdana" w:hAnsi="Verdana" w:cs="Arial"/>
          <w:sz w:val="24"/>
          <w:szCs w:val="24"/>
        </w:rPr>
        <w:t xml:space="preserve"> </w:t>
      </w:r>
      <w:r w:rsidRPr="00951972">
        <w:rPr>
          <w:rFonts w:ascii="Verdana" w:hAnsi="Verdana" w:cs="Arial"/>
          <w:b/>
          <w:sz w:val="24"/>
          <w:szCs w:val="24"/>
        </w:rPr>
        <w:t>de</w:t>
      </w:r>
      <w:r w:rsidR="00951972">
        <w:rPr>
          <w:rFonts w:ascii="Verdana" w:hAnsi="Verdana" w:cs="Arial"/>
          <w:sz w:val="24"/>
          <w:szCs w:val="24"/>
        </w:rPr>
        <w:t xml:space="preserve"> ______________</w:t>
      </w:r>
      <w:r w:rsidRPr="00463B57">
        <w:rPr>
          <w:rFonts w:ascii="Verdana" w:hAnsi="Verdana" w:cs="Arial"/>
          <w:sz w:val="24"/>
          <w:szCs w:val="24"/>
        </w:rPr>
        <w:t xml:space="preserve"> </w:t>
      </w:r>
      <w:r w:rsidRPr="00951972">
        <w:rPr>
          <w:rFonts w:ascii="Verdana" w:hAnsi="Verdana" w:cs="Arial"/>
          <w:b/>
          <w:sz w:val="24"/>
          <w:szCs w:val="24"/>
        </w:rPr>
        <w:t>de 20</w:t>
      </w:r>
      <w:r w:rsidRPr="00463B57">
        <w:rPr>
          <w:rFonts w:ascii="Verdana" w:hAnsi="Verdana" w:cs="Arial"/>
          <w:sz w:val="24"/>
          <w:szCs w:val="24"/>
        </w:rPr>
        <w:t>___</w:t>
      </w:r>
      <w:r w:rsidR="00951972">
        <w:rPr>
          <w:rFonts w:ascii="Verdana" w:hAnsi="Verdana" w:cs="Arial"/>
          <w:sz w:val="24"/>
          <w:szCs w:val="24"/>
        </w:rPr>
        <w:t>____</w:t>
      </w:r>
      <w:r w:rsidR="007C3FA5">
        <w:rPr>
          <w:rFonts w:ascii="Verdana" w:hAnsi="Verdana" w:cs="Arial"/>
          <w:sz w:val="24"/>
          <w:szCs w:val="24"/>
        </w:rPr>
        <w:t>____</w:t>
      </w:r>
    </w:p>
    <w:p w14:paraId="44C8BB2F" w14:textId="77777777" w:rsidR="00DB7138" w:rsidRPr="00463B57" w:rsidRDefault="00DB7138" w:rsidP="00192951">
      <w:pPr>
        <w:rPr>
          <w:rFonts w:ascii="Verdana" w:hAnsi="Verdana" w:cs="Arial"/>
          <w:sz w:val="24"/>
          <w:szCs w:val="24"/>
        </w:rPr>
      </w:pPr>
    </w:p>
    <w:tbl>
      <w:tblPr>
        <w:tblStyle w:val="Tabelacomgrade"/>
        <w:tblW w:w="9331"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1"/>
      </w:tblGrid>
      <w:tr w:rsidR="0051316B" w:rsidRPr="00463B57" w14:paraId="48823590" w14:textId="77777777" w:rsidTr="007C3FA5">
        <w:trPr>
          <w:trHeight w:val="2796"/>
        </w:trPr>
        <w:tc>
          <w:tcPr>
            <w:tcW w:w="9331" w:type="dxa"/>
          </w:tcPr>
          <w:p w14:paraId="3AC04665" w14:textId="77777777" w:rsidR="00D41D94" w:rsidRPr="00463B57" w:rsidRDefault="00D41D94" w:rsidP="00DB7138">
            <w:pPr>
              <w:spacing w:line="360" w:lineRule="auto"/>
              <w:rPr>
                <w:rFonts w:ascii="Verdana" w:hAnsi="Verdana" w:cs="Arial"/>
                <w:sz w:val="24"/>
                <w:szCs w:val="24"/>
              </w:rPr>
            </w:pPr>
          </w:p>
          <w:p w14:paraId="3C3043EE" w14:textId="77777777" w:rsidR="00BE723C" w:rsidRDefault="00DB7138" w:rsidP="00DB7138">
            <w:pPr>
              <w:spacing w:line="480" w:lineRule="auto"/>
              <w:rPr>
                <w:rFonts w:ascii="Verdana" w:hAnsi="Verdana" w:cs="Arial"/>
                <w:sz w:val="24"/>
                <w:szCs w:val="24"/>
              </w:rPr>
            </w:pPr>
            <w:r w:rsidRPr="00463B57">
              <w:rPr>
                <w:rFonts w:ascii="Verdana" w:hAnsi="Verdana" w:cs="Arial"/>
                <w:sz w:val="24"/>
                <w:szCs w:val="24"/>
              </w:rPr>
              <w:t>Eu, _</w:t>
            </w:r>
            <w:r w:rsidR="00D41D94" w:rsidRPr="00463B57">
              <w:rPr>
                <w:rFonts w:ascii="Verdana" w:hAnsi="Verdana" w:cs="Arial"/>
                <w:sz w:val="24"/>
                <w:szCs w:val="24"/>
              </w:rPr>
              <w:t>________________________________________________</w:t>
            </w:r>
            <w:r w:rsidRPr="00463B57">
              <w:rPr>
                <w:rFonts w:ascii="Verdana" w:hAnsi="Verdana" w:cs="Arial"/>
                <w:sz w:val="24"/>
                <w:szCs w:val="24"/>
              </w:rPr>
              <w:t xml:space="preserve"> </w:t>
            </w:r>
            <w:r w:rsidR="00D41D94" w:rsidRPr="00463B57">
              <w:rPr>
                <w:rFonts w:ascii="Verdana" w:hAnsi="Verdana" w:cs="Arial"/>
                <w:sz w:val="24"/>
                <w:szCs w:val="24"/>
              </w:rPr>
              <w:t xml:space="preserve">responsável pelo (a) menor </w:t>
            </w:r>
            <w:r w:rsidR="0083192E" w:rsidRPr="00463B57">
              <w:rPr>
                <w:rFonts w:ascii="Verdana" w:hAnsi="Verdana" w:cs="Arial"/>
                <w:sz w:val="24"/>
                <w:szCs w:val="24"/>
              </w:rPr>
              <w:t xml:space="preserve">de </w:t>
            </w:r>
            <w:r w:rsidR="00C77BB6" w:rsidRPr="00463B57">
              <w:rPr>
                <w:rFonts w:ascii="Verdana" w:hAnsi="Verdana" w:cs="Arial"/>
                <w:sz w:val="24"/>
                <w:szCs w:val="24"/>
              </w:rPr>
              <w:t>02</w:t>
            </w:r>
            <w:r w:rsidR="00D41D94" w:rsidRPr="00463B57">
              <w:rPr>
                <w:rFonts w:ascii="Verdana" w:hAnsi="Verdana" w:cs="Arial"/>
                <w:sz w:val="24"/>
                <w:szCs w:val="24"/>
              </w:rPr>
              <w:t xml:space="preserve"> anos</w:t>
            </w:r>
            <w:r w:rsidR="00120A44" w:rsidRPr="00463B57">
              <w:rPr>
                <w:rFonts w:ascii="Verdana" w:hAnsi="Verdana" w:cs="Arial"/>
                <w:sz w:val="24"/>
                <w:szCs w:val="24"/>
              </w:rPr>
              <w:t xml:space="preserve"> </w:t>
            </w:r>
          </w:p>
          <w:p w14:paraId="7D597012" w14:textId="218BC9DF" w:rsidR="00D41D94" w:rsidRPr="00053EF9" w:rsidRDefault="00BE723C" w:rsidP="00DB7138">
            <w:pPr>
              <w:spacing w:line="480" w:lineRule="auto"/>
              <w:rPr>
                <w:rFonts w:ascii="Verdana" w:hAnsi="Verdana" w:cs="Arial"/>
                <w:sz w:val="24"/>
                <w:szCs w:val="24"/>
              </w:rPr>
            </w:pPr>
            <w:r w:rsidRPr="00053EF9">
              <w:rPr>
                <w:rFonts w:ascii="Verdana" w:hAnsi="Verdana" w:cs="Arial"/>
                <w:sz w:val="24"/>
                <w:szCs w:val="24"/>
              </w:rPr>
              <w:t xml:space="preserve">Nome da </w:t>
            </w:r>
            <w:proofErr w:type="gramStart"/>
            <w:r w:rsidRPr="00053EF9">
              <w:rPr>
                <w:rFonts w:ascii="Verdana" w:hAnsi="Verdana" w:cs="Arial"/>
                <w:sz w:val="24"/>
                <w:szCs w:val="24"/>
              </w:rPr>
              <w:t>criança:_</w:t>
            </w:r>
            <w:proofErr w:type="gramEnd"/>
            <w:r w:rsidRPr="00053EF9">
              <w:rPr>
                <w:rFonts w:ascii="Verdana" w:hAnsi="Verdana" w:cs="Arial"/>
                <w:sz w:val="24"/>
                <w:szCs w:val="24"/>
              </w:rPr>
              <w:t>_____________________________________</w:t>
            </w:r>
          </w:p>
          <w:p w14:paraId="6B2D6B81" w14:textId="77777777" w:rsidR="00D41D94" w:rsidRPr="00463B57" w:rsidRDefault="00D41D94" w:rsidP="00DB7138">
            <w:pPr>
              <w:spacing w:line="360" w:lineRule="auto"/>
              <w:rPr>
                <w:rFonts w:ascii="Verdana" w:hAnsi="Verdana" w:cs="Arial"/>
                <w:sz w:val="24"/>
                <w:szCs w:val="24"/>
              </w:rPr>
            </w:pPr>
          </w:p>
        </w:tc>
      </w:tr>
    </w:tbl>
    <w:p w14:paraId="5FA535E0" w14:textId="7A91D8C0" w:rsidR="00D41D94" w:rsidRPr="001421FB" w:rsidRDefault="00D41D94" w:rsidP="001421FB">
      <w:pPr>
        <w:spacing w:after="0" w:line="360" w:lineRule="auto"/>
        <w:ind w:firstLine="708"/>
        <w:jc w:val="both"/>
        <w:rPr>
          <w:rFonts w:ascii="Verdana" w:hAnsi="Verdana" w:cs="Arial"/>
          <w:color w:val="FF0000"/>
          <w:shd w:val="clear" w:color="auto" w:fill="E7E6E6" w:themeFill="background2"/>
        </w:rPr>
      </w:pPr>
      <w:r w:rsidRPr="00BE723C">
        <w:rPr>
          <w:rFonts w:ascii="Verdana" w:hAnsi="Verdana" w:cs="Arial"/>
        </w:rPr>
        <w:t xml:space="preserve">DECLARO que estou ciente dos requisitos necessários para atendimento, dispensação, dentre outros critérios estabelecidos no </w:t>
      </w:r>
      <w:r w:rsidRPr="001421FB">
        <w:rPr>
          <w:rFonts w:ascii="Verdana" w:hAnsi="Verdana" w:cs="Arial"/>
          <w:color w:val="FF0000"/>
        </w:rPr>
        <w:t xml:space="preserve">PROTOCOLO do PROGRAMA DE </w:t>
      </w:r>
      <w:r w:rsidR="0083192E" w:rsidRPr="001421FB">
        <w:rPr>
          <w:rFonts w:ascii="Verdana" w:hAnsi="Verdana" w:cs="Arial"/>
          <w:color w:val="FF0000"/>
        </w:rPr>
        <w:t>APLV</w:t>
      </w:r>
      <w:r w:rsidRPr="001421FB">
        <w:rPr>
          <w:rFonts w:ascii="Verdana" w:hAnsi="Verdana" w:cs="Arial"/>
          <w:color w:val="FF0000"/>
        </w:rPr>
        <w:t xml:space="preserve"> </w:t>
      </w:r>
      <w:r w:rsidR="001421FB">
        <w:rPr>
          <w:rFonts w:ascii="Verdana" w:hAnsi="Verdana" w:cs="Arial"/>
          <w:color w:val="FF0000"/>
        </w:rPr>
        <w:t>–</w:t>
      </w:r>
      <w:r w:rsidRPr="001421FB">
        <w:rPr>
          <w:rFonts w:ascii="Verdana" w:hAnsi="Verdana" w:cs="Arial"/>
          <w:color w:val="FF0000"/>
        </w:rPr>
        <w:t xml:space="preserve"> </w:t>
      </w:r>
      <w:r w:rsidRPr="001421FB">
        <w:rPr>
          <w:rFonts w:ascii="Verdana" w:hAnsi="Verdana" w:cs="Arial"/>
          <w:color w:val="FF0000"/>
          <w:shd w:val="clear" w:color="auto" w:fill="E7E6E6" w:themeFill="background2"/>
        </w:rPr>
        <w:t>LOCAL</w:t>
      </w:r>
      <w:r w:rsidRPr="00BE723C">
        <w:rPr>
          <w:rFonts w:ascii="Verdana" w:hAnsi="Verdana" w:cs="Arial"/>
        </w:rPr>
        <w:t xml:space="preserve">, que tem como objetivo o tratamento </w:t>
      </w:r>
      <w:r w:rsidR="00DB7138" w:rsidRPr="00BE723C">
        <w:rPr>
          <w:rFonts w:ascii="Verdana" w:hAnsi="Verdana" w:cs="Arial"/>
        </w:rPr>
        <w:t>dos pacientes</w:t>
      </w:r>
      <w:r w:rsidRPr="00BE723C">
        <w:rPr>
          <w:rFonts w:ascii="Verdana" w:hAnsi="Verdana" w:cs="Arial"/>
        </w:rPr>
        <w:t xml:space="preserve"> com diagnóstico </w:t>
      </w:r>
      <w:r w:rsidR="003F5FCA" w:rsidRPr="00BE723C">
        <w:rPr>
          <w:rFonts w:ascii="Verdana" w:hAnsi="Verdana" w:cs="Arial"/>
        </w:rPr>
        <w:t>de Alergia à Proteína do Leite de Vaca e</w:t>
      </w:r>
      <w:r w:rsidRPr="00BE723C">
        <w:rPr>
          <w:rFonts w:ascii="Verdana" w:hAnsi="Verdana" w:cs="Arial"/>
        </w:rPr>
        <w:t xml:space="preserve"> me comprometo durante o período de tratamento a atender aos requisitos abaixo mencionados, quais sejam.</w:t>
      </w:r>
    </w:p>
    <w:p w14:paraId="6010CB28" w14:textId="4A1FF70E" w:rsidR="00D41D94" w:rsidRPr="00BE723C" w:rsidRDefault="00D41D94" w:rsidP="00DB7138">
      <w:pPr>
        <w:spacing w:after="0" w:line="360" w:lineRule="auto"/>
        <w:ind w:firstLine="708"/>
        <w:jc w:val="both"/>
        <w:rPr>
          <w:rFonts w:ascii="Verdana" w:hAnsi="Verdana" w:cs="Arial"/>
        </w:rPr>
      </w:pPr>
      <w:r w:rsidRPr="00BE723C">
        <w:rPr>
          <w:rFonts w:ascii="Verdana" w:hAnsi="Verdana" w:cs="Arial"/>
        </w:rPr>
        <w:t xml:space="preserve">É vetada a dispensação/fornecimento de prescrição para menores de </w:t>
      </w:r>
      <w:r w:rsidR="00C77BB6" w:rsidRPr="00BE723C">
        <w:rPr>
          <w:rFonts w:ascii="Verdana" w:hAnsi="Verdana" w:cs="Arial"/>
        </w:rPr>
        <w:t>02</w:t>
      </w:r>
      <w:r w:rsidRPr="00BE723C">
        <w:rPr>
          <w:rFonts w:ascii="Verdana" w:hAnsi="Verdana" w:cs="Arial"/>
        </w:rPr>
        <w:t xml:space="preserve"> anos desacompanhados e que contrariem as normas legais e técnicas estabelecidas.  </w:t>
      </w:r>
    </w:p>
    <w:p w14:paraId="7F4EB63D" w14:textId="09EAEC93" w:rsidR="00D41D94" w:rsidRPr="00BE723C" w:rsidRDefault="00D41D94" w:rsidP="00DB7138">
      <w:pPr>
        <w:spacing w:after="0" w:line="360" w:lineRule="auto"/>
        <w:ind w:firstLine="708"/>
        <w:jc w:val="both"/>
        <w:rPr>
          <w:rFonts w:ascii="Verdana" w:hAnsi="Verdana" w:cs="Arial"/>
        </w:rPr>
      </w:pPr>
      <w:r w:rsidRPr="00BE723C">
        <w:rPr>
          <w:rFonts w:ascii="Verdana" w:hAnsi="Verdana" w:cs="Arial"/>
        </w:rPr>
        <w:t xml:space="preserve">Não é permitido sob hipótese alguma comercializar ou doar os produtos recebidos da SMS </w:t>
      </w:r>
      <w:r w:rsidR="00C77BB6" w:rsidRPr="00BE723C">
        <w:rPr>
          <w:rFonts w:ascii="Verdana" w:hAnsi="Verdana" w:cs="Arial"/>
        </w:rPr>
        <w:t>______________________________</w:t>
      </w:r>
      <w:r w:rsidRPr="00BE723C">
        <w:rPr>
          <w:rFonts w:ascii="Verdana" w:hAnsi="Verdana" w:cs="Arial"/>
          <w:shd w:val="clear" w:color="auto" w:fill="E7E6E6" w:themeFill="background2"/>
        </w:rPr>
        <w:t>,</w:t>
      </w:r>
      <w:r w:rsidRPr="00BE723C">
        <w:rPr>
          <w:rFonts w:ascii="Verdana" w:hAnsi="Verdana" w:cs="Arial"/>
        </w:rPr>
        <w:t xml:space="preserve"> sob pena de incorrer nas penalidades legais cabíveis, uma vez que os produtos dispensados são de uso exclusivo do paciente cadastrado.  </w:t>
      </w:r>
    </w:p>
    <w:p w14:paraId="147DF492" w14:textId="63C1DABB" w:rsidR="00D41D94" w:rsidRPr="00BE723C" w:rsidRDefault="00D41D94" w:rsidP="00DB7138">
      <w:pPr>
        <w:spacing w:after="0" w:line="360" w:lineRule="auto"/>
        <w:ind w:firstLine="708"/>
        <w:jc w:val="both"/>
        <w:rPr>
          <w:rFonts w:ascii="Verdana" w:hAnsi="Verdana" w:cs="Arial"/>
        </w:rPr>
      </w:pPr>
      <w:r w:rsidRPr="00BE723C">
        <w:rPr>
          <w:rFonts w:ascii="Verdana" w:hAnsi="Verdana" w:cs="Arial"/>
        </w:rPr>
        <w:t>A quantidade de produto recebida na data de inclusão poderá a qualquer momento sofrer alteração, como acréscimos, reduções ou suspensões, dependendo da evolução do paciente.</w:t>
      </w:r>
    </w:p>
    <w:p w14:paraId="0A347C9F" w14:textId="77777777" w:rsidR="00DB7138" w:rsidRPr="00BE723C" w:rsidRDefault="00DB7138" w:rsidP="00DB7138">
      <w:pPr>
        <w:spacing w:after="0" w:line="360" w:lineRule="auto"/>
        <w:ind w:firstLine="708"/>
        <w:jc w:val="both"/>
        <w:rPr>
          <w:rFonts w:ascii="Verdana" w:hAnsi="Verdana" w:cs="Arial"/>
        </w:rPr>
      </w:pPr>
    </w:p>
    <w:p w14:paraId="7A6C94B3" w14:textId="2F2B0085" w:rsidR="00996CFE" w:rsidRPr="00BE723C" w:rsidRDefault="00996CFE" w:rsidP="00DB7138">
      <w:pPr>
        <w:jc w:val="center"/>
        <w:rPr>
          <w:rFonts w:ascii="Verdana" w:hAnsi="Verdana" w:cs="Arial"/>
        </w:rPr>
      </w:pPr>
      <w:r w:rsidRPr="00BE723C">
        <w:rPr>
          <w:rFonts w:ascii="Verdana" w:hAnsi="Verdana" w:cs="Arial"/>
        </w:rPr>
        <w:t>______________________________________________</w:t>
      </w:r>
    </w:p>
    <w:p w14:paraId="3F1C3BBD" w14:textId="027FA86B" w:rsidR="00DB7138" w:rsidRPr="00951972" w:rsidRDefault="00D41D94" w:rsidP="00DB7138">
      <w:pPr>
        <w:jc w:val="center"/>
        <w:rPr>
          <w:rFonts w:ascii="Verdana" w:hAnsi="Verdana" w:cs="Arial"/>
          <w:b/>
          <w:sz w:val="24"/>
          <w:szCs w:val="24"/>
        </w:rPr>
      </w:pPr>
      <w:r w:rsidRPr="00951972">
        <w:rPr>
          <w:rFonts w:ascii="Verdana" w:hAnsi="Verdana" w:cs="Arial"/>
          <w:b/>
        </w:rPr>
        <w:t>Assinatura do(a) responsável</w:t>
      </w:r>
      <w:r w:rsidR="00DB7138" w:rsidRPr="00951972">
        <w:rPr>
          <w:rFonts w:ascii="Verdana" w:hAnsi="Verdana" w:cs="Arial"/>
          <w:b/>
        </w:rPr>
        <w:br w:type="page"/>
      </w:r>
    </w:p>
    <w:p w14:paraId="7D88E9B9" w14:textId="03A1E7B0" w:rsidR="00BE723C" w:rsidRPr="00214D65" w:rsidRDefault="00341B40" w:rsidP="00DB7138">
      <w:pPr>
        <w:pStyle w:val="Anexos"/>
        <w:spacing w:line="240" w:lineRule="auto"/>
        <w:jc w:val="center"/>
        <w:outlineLvl w:val="0"/>
        <w:rPr>
          <w:rFonts w:ascii="Verdana" w:hAnsi="Verdana" w:cs="Arial"/>
          <w:bCs/>
        </w:rPr>
      </w:pPr>
      <w:bookmarkStart w:id="35" w:name="_Toc187930740"/>
      <w:bookmarkStart w:id="36" w:name="_Toc133931177"/>
      <w:bookmarkStart w:id="37" w:name="_Toc133932003"/>
      <w:bookmarkStart w:id="38" w:name="_Toc133932369"/>
      <w:bookmarkStart w:id="39" w:name="_Toc133932818"/>
      <w:r>
        <w:rPr>
          <w:rFonts w:ascii="Verdana" w:hAnsi="Verdana" w:cs="Arial"/>
          <w:bCs/>
        </w:rPr>
        <w:lastRenderedPageBreak/>
        <w:t>APÊNCIDE</w:t>
      </w:r>
      <w:r w:rsidR="00D41D94" w:rsidRPr="00214D65">
        <w:rPr>
          <w:rFonts w:ascii="Verdana" w:hAnsi="Verdana" w:cs="Arial"/>
          <w:bCs/>
        </w:rPr>
        <w:t xml:space="preserve"> </w:t>
      </w:r>
      <w:r>
        <w:rPr>
          <w:rFonts w:ascii="Verdana" w:hAnsi="Verdana" w:cs="Arial"/>
          <w:bCs/>
        </w:rPr>
        <w:t>V</w:t>
      </w:r>
      <w:r w:rsidR="00D41D94" w:rsidRPr="00214D65">
        <w:rPr>
          <w:rFonts w:ascii="Verdana" w:hAnsi="Verdana" w:cs="Arial"/>
          <w:bCs/>
        </w:rPr>
        <w:t>:</w:t>
      </w:r>
      <w:bookmarkEnd w:id="35"/>
    </w:p>
    <w:p w14:paraId="2FE65206" w14:textId="44706E8F" w:rsidR="00D41D94" w:rsidRPr="00A8336C" w:rsidRDefault="00DB7138" w:rsidP="00BE70E2">
      <w:pPr>
        <w:pStyle w:val="Anexos"/>
        <w:spacing w:line="240" w:lineRule="auto"/>
        <w:jc w:val="center"/>
        <w:outlineLvl w:val="0"/>
        <w:rPr>
          <w:rFonts w:ascii="Verdana" w:hAnsi="Verdana" w:cs="Arial"/>
          <w:b w:val="0"/>
        </w:rPr>
      </w:pPr>
      <w:r w:rsidRPr="00214D65">
        <w:rPr>
          <w:rFonts w:ascii="Verdana" w:hAnsi="Verdana" w:cs="Arial"/>
          <w:bCs/>
        </w:rPr>
        <w:br/>
      </w:r>
      <w:bookmarkStart w:id="40" w:name="_Toc187930741"/>
      <w:r w:rsidR="00D41D94" w:rsidRPr="00C533B9">
        <w:rPr>
          <w:rFonts w:ascii="Verdana" w:hAnsi="Verdana" w:cs="Arial"/>
          <w:bCs/>
        </w:rPr>
        <w:t>FICHA DE CADASTRAL PACIENTE</w:t>
      </w:r>
      <w:bookmarkEnd w:id="36"/>
      <w:bookmarkEnd w:id="37"/>
      <w:bookmarkEnd w:id="38"/>
      <w:bookmarkEnd w:id="39"/>
      <w:bookmarkEnd w:id="40"/>
    </w:p>
    <w:tbl>
      <w:tblPr>
        <w:tblStyle w:val="Tabelacomgrade"/>
        <w:tblW w:w="10065" w:type="dxa"/>
        <w:tblInd w:w="-57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127"/>
        <w:gridCol w:w="4536"/>
        <w:gridCol w:w="3402"/>
      </w:tblGrid>
      <w:tr w:rsidR="00F5461F" w:rsidRPr="00A8336C" w14:paraId="39A8B05A" w14:textId="77777777" w:rsidTr="00BE723C">
        <w:trPr>
          <w:trHeight w:val="510"/>
        </w:trPr>
        <w:tc>
          <w:tcPr>
            <w:tcW w:w="2127" w:type="dxa"/>
            <w:shd w:val="clear" w:color="auto" w:fill="C6CEA2"/>
            <w:vAlign w:val="center"/>
          </w:tcPr>
          <w:p w14:paraId="31E57065" w14:textId="4B7D55A0" w:rsidR="00D41D94" w:rsidRPr="00A8336C" w:rsidRDefault="00BE723C" w:rsidP="00FB4069">
            <w:pPr>
              <w:rPr>
                <w:rFonts w:ascii="Verdana" w:hAnsi="Verdana" w:cs="Arial"/>
                <w:b/>
                <w:bCs/>
                <w:sz w:val="24"/>
                <w:szCs w:val="24"/>
              </w:rPr>
            </w:pPr>
            <w:r>
              <w:rPr>
                <w:rFonts w:ascii="Verdana" w:hAnsi="Verdana" w:cs="Arial"/>
                <w:b/>
                <w:bCs/>
                <w:sz w:val="24"/>
                <w:szCs w:val="24"/>
              </w:rPr>
              <w:t>Nome:</w:t>
            </w:r>
          </w:p>
        </w:tc>
        <w:tc>
          <w:tcPr>
            <w:tcW w:w="4536" w:type="dxa"/>
            <w:vAlign w:val="center"/>
          </w:tcPr>
          <w:p w14:paraId="4A159FB8" w14:textId="77777777" w:rsidR="00D41D94" w:rsidRPr="00A8336C" w:rsidRDefault="00D41D94" w:rsidP="00FB4069">
            <w:pPr>
              <w:rPr>
                <w:rFonts w:ascii="Verdana" w:hAnsi="Verdana" w:cs="Arial"/>
                <w:sz w:val="24"/>
                <w:szCs w:val="24"/>
              </w:rPr>
            </w:pPr>
          </w:p>
        </w:tc>
        <w:tc>
          <w:tcPr>
            <w:tcW w:w="3402" w:type="dxa"/>
            <w:shd w:val="clear" w:color="auto" w:fill="C6CEA2"/>
            <w:vAlign w:val="center"/>
          </w:tcPr>
          <w:p w14:paraId="3A9D2532" w14:textId="2D200D84" w:rsidR="00D41D94" w:rsidRPr="00A8336C" w:rsidRDefault="00D22205" w:rsidP="00FB4069">
            <w:pPr>
              <w:rPr>
                <w:rFonts w:ascii="Verdana" w:hAnsi="Verdana" w:cs="Arial"/>
                <w:b/>
                <w:bCs/>
                <w:sz w:val="24"/>
                <w:szCs w:val="24"/>
              </w:rPr>
            </w:pPr>
            <w:r w:rsidRPr="00A8336C">
              <w:rPr>
                <w:rFonts w:ascii="Verdana" w:hAnsi="Verdana" w:cs="Arial"/>
                <w:b/>
                <w:bCs/>
                <w:sz w:val="24"/>
                <w:szCs w:val="24"/>
              </w:rPr>
              <w:t>Idade</w:t>
            </w:r>
            <w:r w:rsidR="000527BB">
              <w:rPr>
                <w:rFonts w:ascii="Verdana" w:hAnsi="Verdana" w:cs="Arial"/>
                <w:b/>
                <w:bCs/>
                <w:sz w:val="24"/>
                <w:szCs w:val="24"/>
              </w:rPr>
              <w:t>:</w:t>
            </w:r>
          </w:p>
        </w:tc>
      </w:tr>
      <w:tr w:rsidR="00780D0F" w:rsidRPr="00A8336C" w14:paraId="4E41DDE9" w14:textId="77777777" w:rsidTr="00BE723C">
        <w:trPr>
          <w:trHeight w:val="510"/>
        </w:trPr>
        <w:tc>
          <w:tcPr>
            <w:tcW w:w="2127" w:type="dxa"/>
            <w:shd w:val="clear" w:color="auto" w:fill="C6CEA2"/>
            <w:vAlign w:val="center"/>
          </w:tcPr>
          <w:p w14:paraId="17824796" w14:textId="5990D99B" w:rsidR="00D41D94" w:rsidRPr="00A8336C" w:rsidRDefault="00D22205" w:rsidP="00FB4069">
            <w:pPr>
              <w:rPr>
                <w:rFonts w:ascii="Verdana" w:hAnsi="Verdana" w:cs="Arial"/>
                <w:b/>
                <w:bCs/>
                <w:sz w:val="24"/>
                <w:szCs w:val="24"/>
              </w:rPr>
            </w:pPr>
            <w:r w:rsidRPr="00A8336C">
              <w:rPr>
                <w:rFonts w:ascii="Verdana" w:hAnsi="Verdana" w:cs="Arial"/>
                <w:b/>
                <w:bCs/>
                <w:sz w:val="24"/>
                <w:szCs w:val="24"/>
              </w:rPr>
              <w:t>Endereço</w:t>
            </w:r>
            <w:r w:rsidR="00BE723C">
              <w:rPr>
                <w:rFonts w:ascii="Verdana" w:hAnsi="Verdana" w:cs="Arial"/>
                <w:b/>
                <w:bCs/>
                <w:sz w:val="24"/>
                <w:szCs w:val="24"/>
              </w:rPr>
              <w:t>:</w:t>
            </w:r>
          </w:p>
        </w:tc>
        <w:tc>
          <w:tcPr>
            <w:tcW w:w="7938" w:type="dxa"/>
            <w:gridSpan w:val="2"/>
            <w:vAlign w:val="center"/>
          </w:tcPr>
          <w:p w14:paraId="7C0105A1" w14:textId="77777777" w:rsidR="00D41D94" w:rsidRPr="00A8336C" w:rsidRDefault="00D41D94" w:rsidP="00FB4069">
            <w:pPr>
              <w:rPr>
                <w:rFonts w:ascii="Verdana" w:hAnsi="Verdana" w:cs="Arial"/>
                <w:sz w:val="24"/>
                <w:szCs w:val="24"/>
              </w:rPr>
            </w:pPr>
          </w:p>
        </w:tc>
      </w:tr>
      <w:tr w:rsidR="00F5461F" w:rsidRPr="00A8336C" w14:paraId="60770DFD" w14:textId="77777777" w:rsidTr="00BE723C">
        <w:trPr>
          <w:trHeight w:val="510"/>
        </w:trPr>
        <w:tc>
          <w:tcPr>
            <w:tcW w:w="2127" w:type="dxa"/>
            <w:shd w:val="clear" w:color="auto" w:fill="C6CEA2"/>
            <w:vAlign w:val="center"/>
          </w:tcPr>
          <w:p w14:paraId="4FEB0730" w14:textId="709B857B" w:rsidR="00D41D94" w:rsidRPr="00A8336C" w:rsidRDefault="00D22205" w:rsidP="00FB4069">
            <w:pPr>
              <w:rPr>
                <w:rFonts w:ascii="Verdana" w:hAnsi="Verdana" w:cs="Arial"/>
                <w:b/>
                <w:bCs/>
                <w:sz w:val="24"/>
                <w:szCs w:val="24"/>
              </w:rPr>
            </w:pPr>
            <w:r w:rsidRPr="00A8336C">
              <w:rPr>
                <w:rFonts w:ascii="Verdana" w:hAnsi="Verdana" w:cs="Arial"/>
                <w:b/>
                <w:bCs/>
                <w:sz w:val="24"/>
                <w:szCs w:val="24"/>
              </w:rPr>
              <w:t>Telefone Fixo</w:t>
            </w:r>
            <w:r w:rsidR="000527BB">
              <w:rPr>
                <w:rFonts w:ascii="Verdana" w:hAnsi="Verdana" w:cs="Arial"/>
                <w:b/>
                <w:bCs/>
                <w:sz w:val="24"/>
                <w:szCs w:val="24"/>
              </w:rPr>
              <w:t>:</w:t>
            </w:r>
            <w:r w:rsidRPr="00A8336C">
              <w:rPr>
                <w:rFonts w:ascii="Verdana" w:hAnsi="Verdana" w:cs="Arial"/>
                <w:b/>
                <w:bCs/>
                <w:sz w:val="24"/>
                <w:szCs w:val="24"/>
              </w:rPr>
              <w:t xml:space="preserve"> </w:t>
            </w:r>
          </w:p>
        </w:tc>
        <w:tc>
          <w:tcPr>
            <w:tcW w:w="4536" w:type="dxa"/>
            <w:vAlign w:val="center"/>
          </w:tcPr>
          <w:p w14:paraId="067FAA96" w14:textId="77777777" w:rsidR="00D41D94" w:rsidRPr="00A8336C" w:rsidRDefault="00D41D94" w:rsidP="00FB4069">
            <w:pPr>
              <w:rPr>
                <w:rFonts w:ascii="Verdana" w:hAnsi="Verdana" w:cs="Arial"/>
                <w:sz w:val="24"/>
                <w:szCs w:val="24"/>
              </w:rPr>
            </w:pPr>
          </w:p>
        </w:tc>
        <w:tc>
          <w:tcPr>
            <w:tcW w:w="3402" w:type="dxa"/>
            <w:shd w:val="clear" w:color="auto" w:fill="C6CEA2"/>
            <w:vAlign w:val="center"/>
          </w:tcPr>
          <w:p w14:paraId="6ABFF06A" w14:textId="399BEA91" w:rsidR="00D41D94" w:rsidRPr="00A8336C" w:rsidRDefault="00D22205" w:rsidP="00FB4069">
            <w:pPr>
              <w:rPr>
                <w:rFonts w:ascii="Verdana" w:hAnsi="Verdana" w:cs="Arial"/>
                <w:b/>
                <w:bCs/>
                <w:sz w:val="24"/>
                <w:szCs w:val="24"/>
              </w:rPr>
            </w:pPr>
            <w:r w:rsidRPr="00A8336C">
              <w:rPr>
                <w:rFonts w:ascii="Verdana" w:hAnsi="Verdana" w:cs="Arial"/>
                <w:b/>
                <w:bCs/>
                <w:sz w:val="24"/>
                <w:szCs w:val="24"/>
              </w:rPr>
              <w:t>Celular</w:t>
            </w:r>
            <w:r w:rsidR="000527BB">
              <w:rPr>
                <w:rFonts w:ascii="Verdana" w:hAnsi="Verdana" w:cs="Arial"/>
                <w:b/>
                <w:bCs/>
                <w:sz w:val="24"/>
                <w:szCs w:val="24"/>
              </w:rPr>
              <w:t>:</w:t>
            </w:r>
          </w:p>
        </w:tc>
      </w:tr>
      <w:tr w:rsidR="00780D0F" w:rsidRPr="00A8336C" w14:paraId="63590C61" w14:textId="77777777" w:rsidTr="00BE723C">
        <w:trPr>
          <w:trHeight w:val="510"/>
        </w:trPr>
        <w:tc>
          <w:tcPr>
            <w:tcW w:w="2127" w:type="dxa"/>
            <w:shd w:val="clear" w:color="auto" w:fill="C6CEA2"/>
            <w:vAlign w:val="center"/>
          </w:tcPr>
          <w:p w14:paraId="526089F0" w14:textId="555D177A" w:rsidR="00D41D94" w:rsidRPr="00A8336C" w:rsidRDefault="00D22205" w:rsidP="00FB4069">
            <w:pPr>
              <w:rPr>
                <w:rFonts w:ascii="Verdana" w:hAnsi="Verdana" w:cs="Arial"/>
                <w:b/>
                <w:bCs/>
                <w:sz w:val="24"/>
                <w:szCs w:val="24"/>
              </w:rPr>
            </w:pPr>
            <w:r w:rsidRPr="00A8336C">
              <w:rPr>
                <w:rFonts w:ascii="Verdana" w:hAnsi="Verdana" w:cs="Arial"/>
                <w:b/>
                <w:bCs/>
                <w:sz w:val="24"/>
                <w:szCs w:val="24"/>
              </w:rPr>
              <w:t>Data Nascimento</w:t>
            </w:r>
            <w:r w:rsidR="000527BB">
              <w:rPr>
                <w:rFonts w:ascii="Verdana" w:hAnsi="Verdana" w:cs="Arial"/>
                <w:b/>
                <w:bCs/>
                <w:sz w:val="24"/>
                <w:szCs w:val="24"/>
              </w:rPr>
              <w:t>:</w:t>
            </w:r>
          </w:p>
        </w:tc>
        <w:tc>
          <w:tcPr>
            <w:tcW w:w="7938" w:type="dxa"/>
            <w:gridSpan w:val="2"/>
            <w:vAlign w:val="center"/>
          </w:tcPr>
          <w:p w14:paraId="5C988CA9" w14:textId="77777777" w:rsidR="00D41D94" w:rsidRPr="00A8336C" w:rsidRDefault="00D41D94" w:rsidP="00FB4069">
            <w:pPr>
              <w:rPr>
                <w:rFonts w:ascii="Verdana" w:hAnsi="Verdana" w:cs="Arial"/>
                <w:sz w:val="24"/>
                <w:szCs w:val="24"/>
              </w:rPr>
            </w:pPr>
          </w:p>
        </w:tc>
      </w:tr>
      <w:tr w:rsidR="00F5461F" w:rsidRPr="00A8336C" w14:paraId="0A9F522F" w14:textId="77777777" w:rsidTr="00BE723C">
        <w:trPr>
          <w:trHeight w:val="510"/>
        </w:trPr>
        <w:tc>
          <w:tcPr>
            <w:tcW w:w="2127" w:type="dxa"/>
            <w:shd w:val="clear" w:color="auto" w:fill="C6CEA2"/>
            <w:vAlign w:val="center"/>
          </w:tcPr>
          <w:p w14:paraId="6A3CCF09" w14:textId="26B2EA6A" w:rsidR="00D41D94" w:rsidRPr="00A8336C" w:rsidRDefault="00D22205" w:rsidP="00FB4069">
            <w:pPr>
              <w:rPr>
                <w:rFonts w:ascii="Verdana" w:hAnsi="Verdana" w:cs="Arial"/>
                <w:b/>
                <w:bCs/>
                <w:sz w:val="24"/>
                <w:szCs w:val="24"/>
              </w:rPr>
            </w:pPr>
            <w:r w:rsidRPr="00A8336C">
              <w:rPr>
                <w:rFonts w:ascii="Verdana" w:hAnsi="Verdana" w:cs="Arial"/>
                <w:b/>
                <w:bCs/>
                <w:sz w:val="24"/>
                <w:szCs w:val="24"/>
              </w:rPr>
              <w:t>Nome Mãe</w:t>
            </w:r>
            <w:r w:rsidR="000527BB">
              <w:rPr>
                <w:rFonts w:ascii="Verdana" w:hAnsi="Verdana" w:cs="Arial"/>
                <w:b/>
                <w:bCs/>
                <w:sz w:val="24"/>
                <w:szCs w:val="24"/>
              </w:rPr>
              <w:t>:</w:t>
            </w:r>
            <w:r w:rsidRPr="00A8336C">
              <w:rPr>
                <w:rFonts w:ascii="Verdana" w:hAnsi="Verdana" w:cs="Arial"/>
                <w:b/>
                <w:bCs/>
                <w:sz w:val="24"/>
                <w:szCs w:val="24"/>
              </w:rPr>
              <w:t xml:space="preserve"> </w:t>
            </w:r>
          </w:p>
        </w:tc>
        <w:tc>
          <w:tcPr>
            <w:tcW w:w="4536" w:type="dxa"/>
            <w:vAlign w:val="center"/>
          </w:tcPr>
          <w:p w14:paraId="39DF7864" w14:textId="77777777" w:rsidR="00D41D94" w:rsidRPr="00A8336C" w:rsidRDefault="00D41D94" w:rsidP="00FB4069">
            <w:pPr>
              <w:rPr>
                <w:rFonts w:ascii="Verdana" w:hAnsi="Verdana" w:cs="Arial"/>
                <w:sz w:val="24"/>
                <w:szCs w:val="24"/>
              </w:rPr>
            </w:pPr>
          </w:p>
        </w:tc>
        <w:tc>
          <w:tcPr>
            <w:tcW w:w="3402" w:type="dxa"/>
            <w:shd w:val="clear" w:color="auto" w:fill="C6CEA2"/>
            <w:vAlign w:val="center"/>
          </w:tcPr>
          <w:p w14:paraId="4D1A724A" w14:textId="7C99D7E8" w:rsidR="00D41D94" w:rsidRPr="00A8336C" w:rsidRDefault="00D22205" w:rsidP="00FB4069">
            <w:pPr>
              <w:rPr>
                <w:rFonts w:ascii="Verdana" w:hAnsi="Verdana" w:cs="Arial"/>
                <w:b/>
                <w:bCs/>
                <w:sz w:val="24"/>
                <w:szCs w:val="24"/>
              </w:rPr>
            </w:pPr>
            <w:r w:rsidRPr="00A8336C">
              <w:rPr>
                <w:rFonts w:ascii="Verdana" w:hAnsi="Verdana" w:cs="Arial"/>
                <w:b/>
                <w:bCs/>
                <w:sz w:val="24"/>
                <w:szCs w:val="24"/>
              </w:rPr>
              <w:t>Telefone</w:t>
            </w:r>
            <w:r w:rsidR="000527BB">
              <w:rPr>
                <w:rFonts w:ascii="Verdana" w:hAnsi="Verdana" w:cs="Arial"/>
                <w:b/>
                <w:bCs/>
                <w:sz w:val="24"/>
                <w:szCs w:val="24"/>
              </w:rPr>
              <w:t>:</w:t>
            </w:r>
          </w:p>
        </w:tc>
      </w:tr>
      <w:tr w:rsidR="00F5461F" w:rsidRPr="00A8336C" w14:paraId="01EDE6AC" w14:textId="77777777" w:rsidTr="00BE723C">
        <w:trPr>
          <w:trHeight w:val="510"/>
        </w:trPr>
        <w:tc>
          <w:tcPr>
            <w:tcW w:w="2127" w:type="dxa"/>
            <w:shd w:val="clear" w:color="auto" w:fill="C6CEA2"/>
            <w:vAlign w:val="center"/>
          </w:tcPr>
          <w:p w14:paraId="1D208BA0" w14:textId="47DCCC46" w:rsidR="00D41D94" w:rsidRPr="00A8336C" w:rsidRDefault="000527BB" w:rsidP="00FB4069">
            <w:pPr>
              <w:rPr>
                <w:rFonts w:ascii="Verdana" w:hAnsi="Verdana" w:cs="Arial"/>
                <w:b/>
                <w:bCs/>
                <w:sz w:val="24"/>
                <w:szCs w:val="24"/>
              </w:rPr>
            </w:pPr>
            <w:r>
              <w:rPr>
                <w:rFonts w:ascii="Verdana" w:hAnsi="Verdana" w:cs="Arial"/>
                <w:b/>
                <w:bCs/>
                <w:sz w:val="24"/>
                <w:szCs w:val="24"/>
              </w:rPr>
              <w:t>Nome Pai:</w:t>
            </w:r>
          </w:p>
        </w:tc>
        <w:tc>
          <w:tcPr>
            <w:tcW w:w="4536" w:type="dxa"/>
            <w:vAlign w:val="center"/>
          </w:tcPr>
          <w:p w14:paraId="04993599" w14:textId="77777777" w:rsidR="00D41D94" w:rsidRPr="00A8336C" w:rsidRDefault="00D41D94" w:rsidP="00FB4069">
            <w:pPr>
              <w:rPr>
                <w:rFonts w:ascii="Verdana" w:hAnsi="Verdana" w:cs="Arial"/>
                <w:sz w:val="24"/>
                <w:szCs w:val="24"/>
              </w:rPr>
            </w:pPr>
          </w:p>
        </w:tc>
        <w:tc>
          <w:tcPr>
            <w:tcW w:w="3402" w:type="dxa"/>
            <w:shd w:val="clear" w:color="auto" w:fill="C6CEA2"/>
            <w:vAlign w:val="center"/>
          </w:tcPr>
          <w:p w14:paraId="04A9D21A" w14:textId="0597B9C8" w:rsidR="00D41D94" w:rsidRPr="00A8336C" w:rsidRDefault="00D22205" w:rsidP="00FB4069">
            <w:pPr>
              <w:rPr>
                <w:rFonts w:ascii="Verdana" w:hAnsi="Verdana" w:cs="Arial"/>
                <w:b/>
                <w:bCs/>
                <w:sz w:val="24"/>
                <w:szCs w:val="24"/>
              </w:rPr>
            </w:pPr>
            <w:r w:rsidRPr="00A8336C">
              <w:rPr>
                <w:rFonts w:ascii="Verdana" w:hAnsi="Verdana" w:cs="Arial"/>
                <w:b/>
                <w:bCs/>
                <w:sz w:val="24"/>
                <w:szCs w:val="24"/>
              </w:rPr>
              <w:t>Telefone</w:t>
            </w:r>
            <w:r w:rsidR="000527BB">
              <w:rPr>
                <w:rFonts w:ascii="Verdana" w:hAnsi="Verdana" w:cs="Arial"/>
                <w:b/>
                <w:bCs/>
                <w:sz w:val="24"/>
                <w:szCs w:val="24"/>
              </w:rPr>
              <w:t>:</w:t>
            </w:r>
          </w:p>
        </w:tc>
      </w:tr>
    </w:tbl>
    <w:p w14:paraId="1EB702F1" w14:textId="3D951430" w:rsidR="00D41D94" w:rsidRPr="00A8336C" w:rsidRDefault="00D41D94" w:rsidP="00D104CF">
      <w:pPr>
        <w:rPr>
          <w:rFonts w:ascii="Verdana" w:hAnsi="Verdana" w:cs="Arial"/>
          <w:sz w:val="24"/>
          <w:szCs w:val="24"/>
        </w:rPr>
      </w:pPr>
    </w:p>
    <w:tbl>
      <w:tblPr>
        <w:tblStyle w:val="Tabelacomgrade"/>
        <w:tblW w:w="9968" w:type="dxa"/>
        <w:tblInd w:w="-57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none" w:sz="0" w:space="0" w:color="auto"/>
          <w:insideV w:val="none" w:sz="0" w:space="0" w:color="auto"/>
        </w:tblBorders>
        <w:tblLook w:val="04A0" w:firstRow="1" w:lastRow="0" w:firstColumn="1" w:lastColumn="0" w:noHBand="0" w:noVBand="1"/>
      </w:tblPr>
      <w:tblGrid>
        <w:gridCol w:w="9968"/>
      </w:tblGrid>
      <w:tr w:rsidR="00780D0F" w:rsidRPr="00A8336C" w14:paraId="7686CB59" w14:textId="77777777" w:rsidTr="00432F32">
        <w:trPr>
          <w:trHeight w:val="823"/>
        </w:trPr>
        <w:tc>
          <w:tcPr>
            <w:tcW w:w="9968" w:type="dxa"/>
            <w:shd w:val="clear" w:color="auto" w:fill="BC561A"/>
            <w:vAlign w:val="center"/>
          </w:tcPr>
          <w:p w14:paraId="6DF8A2B4" w14:textId="77777777" w:rsidR="00D41D94" w:rsidRPr="00A8336C" w:rsidRDefault="00D41D94" w:rsidP="00D22205">
            <w:pPr>
              <w:ind w:firstLine="323"/>
              <w:rPr>
                <w:rFonts w:ascii="Verdana" w:hAnsi="Verdana" w:cs="Arial"/>
                <w:color w:val="FFFFFF" w:themeColor="background1"/>
                <w:sz w:val="24"/>
                <w:szCs w:val="24"/>
              </w:rPr>
            </w:pPr>
            <w:r w:rsidRPr="00A8336C">
              <w:rPr>
                <w:rFonts w:ascii="Verdana" w:hAnsi="Verdana" w:cs="Arial"/>
                <w:b/>
                <w:color w:val="FFFFFF" w:themeColor="background1"/>
                <w:sz w:val="24"/>
                <w:szCs w:val="24"/>
              </w:rPr>
              <w:t>DOCUMENTOS NECESSARIOS (CÓPIAS</w:t>
            </w:r>
            <w:r w:rsidRPr="00A8336C">
              <w:rPr>
                <w:rFonts w:ascii="Verdana" w:hAnsi="Verdana" w:cs="Arial"/>
                <w:color w:val="FFFFFF" w:themeColor="background1"/>
                <w:sz w:val="24"/>
                <w:szCs w:val="24"/>
              </w:rPr>
              <w:t>)</w:t>
            </w:r>
          </w:p>
        </w:tc>
      </w:tr>
      <w:tr w:rsidR="000B3049" w:rsidRPr="00A8336C" w14:paraId="4F9DC7C5" w14:textId="77777777" w:rsidTr="00432F32">
        <w:trPr>
          <w:trHeight w:val="6580"/>
        </w:trPr>
        <w:tc>
          <w:tcPr>
            <w:tcW w:w="9968" w:type="dxa"/>
            <w:vAlign w:val="center"/>
          </w:tcPr>
          <w:p w14:paraId="4B2A3800" w14:textId="2DB33FED" w:rsidR="00FB4069" w:rsidRPr="00A8336C" w:rsidRDefault="00D41D94" w:rsidP="00500F34">
            <w:pPr>
              <w:pStyle w:val="PargrafodaLista"/>
              <w:numPr>
                <w:ilvl w:val="0"/>
                <w:numId w:val="1"/>
              </w:numPr>
              <w:spacing w:line="360" w:lineRule="auto"/>
              <w:rPr>
                <w:rFonts w:ascii="Verdana" w:hAnsi="Verdana" w:cs="Arial"/>
                <w:sz w:val="24"/>
                <w:szCs w:val="24"/>
              </w:rPr>
            </w:pPr>
            <w:r w:rsidRPr="00A8336C">
              <w:rPr>
                <w:rFonts w:ascii="Verdana" w:hAnsi="Verdana" w:cs="Arial"/>
                <w:sz w:val="24"/>
                <w:szCs w:val="24"/>
              </w:rPr>
              <w:t>Documento de identidade (dos pais ou responsáveis legais);</w:t>
            </w:r>
          </w:p>
          <w:p w14:paraId="386CF751" w14:textId="77777777" w:rsidR="00FB4069" w:rsidRPr="00A8336C" w:rsidRDefault="00D41D94" w:rsidP="00500F34">
            <w:pPr>
              <w:pStyle w:val="PargrafodaLista"/>
              <w:numPr>
                <w:ilvl w:val="0"/>
                <w:numId w:val="1"/>
              </w:numPr>
              <w:spacing w:line="360" w:lineRule="auto"/>
              <w:rPr>
                <w:rFonts w:ascii="Verdana" w:hAnsi="Verdana" w:cs="Arial"/>
                <w:sz w:val="24"/>
                <w:szCs w:val="24"/>
              </w:rPr>
            </w:pPr>
            <w:r w:rsidRPr="00A8336C">
              <w:rPr>
                <w:rFonts w:ascii="Verdana" w:hAnsi="Verdana" w:cs="Arial"/>
                <w:sz w:val="24"/>
                <w:szCs w:val="24"/>
              </w:rPr>
              <w:t>Certidão de Nascimento;</w:t>
            </w:r>
          </w:p>
          <w:p w14:paraId="0D195FBB" w14:textId="77777777" w:rsidR="00FB4069" w:rsidRPr="00A8336C" w:rsidRDefault="00D41D94" w:rsidP="00500F34">
            <w:pPr>
              <w:pStyle w:val="PargrafodaLista"/>
              <w:numPr>
                <w:ilvl w:val="0"/>
                <w:numId w:val="1"/>
              </w:numPr>
              <w:spacing w:line="360" w:lineRule="auto"/>
              <w:rPr>
                <w:rFonts w:ascii="Verdana" w:hAnsi="Verdana" w:cs="Arial"/>
                <w:sz w:val="24"/>
                <w:szCs w:val="24"/>
              </w:rPr>
            </w:pPr>
            <w:r w:rsidRPr="00A8336C">
              <w:rPr>
                <w:rFonts w:ascii="Verdana" w:hAnsi="Verdana" w:cs="Arial"/>
                <w:sz w:val="24"/>
                <w:szCs w:val="24"/>
              </w:rPr>
              <w:t>CPF (dos pais ou responsáveis legais);</w:t>
            </w:r>
          </w:p>
          <w:p w14:paraId="0272BF36" w14:textId="77777777" w:rsidR="00FB4069" w:rsidRPr="00A8336C" w:rsidRDefault="00D41D94" w:rsidP="00500F34">
            <w:pPr>
              <w:pStyle w:val="PargrafodaLista"/>
              <w:numPr>
                <w:ilvl w:val="0"/>
                <w:numId w:val="1"/>
              </w:numPr>
              <w:spacing w:line="360" w:lineRule="auto"/>
              <w:rPr>
                <w:rFonts w:ascii="Verdana" w:hAnsi="Verdana" w:cs="Arial"/>
                <w:sz w:val="24"/>
                <w:szCs w:val="24"/>
              </w:rPr>
            </w:pPr>
            <w:r w:rsidRPr="00A8336C">
              <w:rPr>
                <w:rFonts w:ascii="Verdana" w:hAnsi="Verdana" w:cs="Arial"/>
                <w:sz w:val="24"/>
                <w:szCs w:val="24"/>
              </w:rPr>
              <w:t>Comprovante de residência com CEP;</w:t>
            </w:r>
          </w:p>
          <w:p w14:paraId="26D5FECF" w14:textId="77777777" w:rsidR="00FB4069" w:rsidRPr="00A8336C" w:rsidRDefault="00D41D94" w:rsidP="00500F34">
            <w:pPr>
              <w:pStyle w:val="PargrafodaLista"/>
              <w:numPr>
                <w:ilvl w:val="0"/>
                <w:numId w:val="1"/>
              </w:numPr>
              <w:spacing w:line="360" w:lineRule="auto"/>
              <w:rPr>
                <w:rFonts w:ascii="Verdana" w:hAnsi="Verdana" w:cs="Arial"/>
                <w:sz w:val="24"/>
                <w:szCs w:val="24"/>
              </w:rPr>
            </w:pPr>
            <w:r w:rsidRPr="00A8336C">
              <w:rPr>
                <w:rFonts w:ascii="Verdana" w:hAnsi="Verdana" w:cs="Arial"/>
                <w:sz w:val="24"/>
                <w:szCs w:val="24"/>
              </w:rPr>
              <w:t>Cartão Nacional de Saúde (CNS);</w:t>
            </w:r>
          </w:p>
          <w:p w14:paraId="44FDBB60" w14:textId="7FACE4E4" w:rsidR="00D41D94" w:rsidRPr="00A8336C" w:rsidRDefault="00D41D94" w:rsidP="00500F34">
            <w:pPr>
              <w:pStyle w:val="PargrafodaLista"/>
              <w:numPr>
                <w:ilvl w:val="0"/>
                <w:numId w:val="1"/>
              </w:numPr>
              <w:spacing w:line="360" w:lineRule="auto"/>
              <w:rPr>
                <w:rFonts w:ascii="Verdana" w:hAnsi="Verdana" w:cs="Arial"/>
                <w:sz w:val="24"/>
                <w:szCs w:val="24"/>
              </w:rPr>
            </w:pPr>
            <w:r w:rsidRPr="00A8336C">
              <w:rPr>
                <w:rFonts w:ascii="Verdana" w:hAnsi="Verdana" w:cs="Arial"/>
                <w:sz w:val="24"/>
                <w:szCs w:val="24"/>
              </w:rPr>
              <w:t>Número de telefone para contato;</w:t>
            </w:r>
          </w:p>
          <w:p w14:paraId="230B69B1" w14:textId="77777777" w:rsidR="00906847" w:rsidRPr="00A8336C" w:rsidRDefault="00906847" w:rsidP="00FB4069">
            <w:pPr>
              <w:spacing w:line="360" w:lineRule="auto"/>
              <w:rPr>
                <w:rFonts w:ascii="Verdana" w:hAnsi="Verdana" w:cs="Arial"/>
                <w:sz w:val="24"/>
                <w:szCs w:val="24"/>
              </w:rPr>
            </w:pPr>
          </w:p>
          <w:p w14:paraId="550A2678" w14:textId="72779BDB" w:rsidR="00D41D94" w:rsidRPr="00A8336C" w:rsidRDefault="00D41D94" w:rsidP="00D22205">
            <w:pPr>
              <w:spacing w:line="360" w:lineRule="auto"/>
              <w:ind w:left="323"/>
              <w:rPr>
                <w:rFonts w:ascii="Verdana" w:hAnsi="Verdana" w:cs="Arial"/>
                <w:b/>
                <w:sz w:val="24"/>
                <w:szCs w:val="24"/>
              </w:rPr>
            </w:pPr>
            <w:r w:rsidRPr="00A8336C">
              <w:rPr>
                <w:rFonts w:ascii="Verdana" w:hAnsi="Verdana" w:cs="Arial"/>
                <w:b/>
                <w:sz w:val="24"/>
                <w:szCs w:val="24"/>
              </w:rPr>
              <w:t>A DISPENSAÇÃO PODERÁ SER REALIZADA PARA RE</w:t>
            </w:r>
            <w:r w:rsidR="002B1AA7">
              <w:rPr>
                <w:rFonts w:ascii="Verdana" w:hAnsi="Verdana" w:cs="Arial"/>
                <w:b/>
                <w:sz w:val="24"/>
                <w:szCs w:val="24"/>
              </w:rPr>
              <w:t>SPONSÁVEL LEGAL</w:t>
            </w:r>
            <w:r w:rsidR="00D22205" w:rsidRPr="00A8336C">
              <w:rPr>
                <w:rFonts w:ascii="Verdana" w:hAnsi="Verdana" w:cs="Arial"/>
                <w:b/>
                <w:sz w:val="24"/>
                <w:szCs w:val="24"/>
              </w:rPr>
              <w:br/>
            </w:r>
            <w:r w:rsidRPr="00A8336C">
              <w:rPr>
                <w:rFonts w:ascii="Verdana" w:hAnsi="Verdana" w:cs="Arial"/>
                <w:b/>
                <w:sz w:val="24"/>
                <w:szCs w:val="24"/>
              </w:rPr>
              <w:t xml:space="preserve">MUNIDOS DE: </w:t>
            </w:r>
          </w:p>
          <w:p w14:paraId="0172A636" w14:textId="41F368B3" w:rsidR="00D41D94" w:rsidRPr="00A8336C" w:rsidRDefault="00D41D94" w:rsidP="00500F34">
            <w:pPr>
              <w:pStyle w:val="PargrafodaLista"/>
              <w:numPr>
                <w:ilvl w:val="0"/>
                <w:numId w:val="1"/>
              </w:numPr>
              <w:spacing w:line="360" w:lineRule="auto"/>
              <w:rPr>
                <w:rFonts w:ascii="Verdana" w:hAnsi="Verdana" w:cs="Arial"/>
                <w:sz w:val="24"/>
                <w:szCs w:val="24"/>
              </w:rPr>
            </w:pPr>
            <w:r w:rsidRPr="00A8336C">
              <w:rPr>
                <w:rFonts w:ascii="Verdana" w:hAnsi="Verdana" w:cs="Arial"/>
                <w:sz w:val="24"/>
                <w:szCs w:val="24"/>
              </w:rPr>
              <w:t xml:space="preserve">Declaração autorizadora se for o </w:t>
            </w:r>
            <w:r w:rsidR="002B1AA7" w:rsidRPr="00A8336C">
              <w:rPr>
                <w:rFonts w:ascii="Verdana" w:hAnsi="Verdana" w:cs="Arial"/>
                <w:b/>
                <w:sz w:val="24"/>
                <w:szCs w:val="24"/>
              </w:rPr>
              <w:t>RE</w:t>
            </w:r>
            <w:r w:rsidR="002B1AA7">
              <w:rPr>
                <w:rFonts w:ascii="Verdana" w:hAnsi="Verdana" w:cs="Arial"/>
                <w:b/>
                <w:sz w:val="24"/>
                <w:szCs w:val="24"/>
              </w:rPr>
              <w:t>SPONSÁVEL LEGAL</w:t>
            </w:r>
            <w:r w:rsidRPr="00A8336C">
              <w:rPr>
                <w:rFonts w:ascii="Verdana" w:hAnsi="Verdana" w:cs="Arial"/>
                <w:sz w:val="24"/>
                <w:szCs w:val="24"/>
              </w:rPr>
              <w:t xml:space="preserve"> do paciente. </w:t>
            </w:r>
          </w:p>
          <w:p w14:paraId="267E1FFC" w14:textId="777E2122" w:rsidR="00D41D94" w:rsidRPr="00A8336C" w:rsidRDefault="00D41D94" w:rsidP="00500F34">
            <w:pPr>
              <w:pStyle w:val="PargrafodaLista"/>
              <w:numPr>
                <w:ilvl w:val="0"/>
                <w:numId w:val="1"/>
              </w:numPr>
              <w:spacing w:line="360" w:lineRule="auto"/>
              <w:rPr>
                <w:rFonts w:ascii="Verdana" w:hAnsi="Verdana" w:cs="Arial"/>
                <w:sz w:val="24"/>
                <w:szCs w:val="24"/>
              </w:rPr>
            </w:pPr>
            <w:r w:rsidRPr="00A8336C">
              <w:rPr>
                <w:rFonts w:ascii="Verdana" w:hAnsi="Verdana" w:cs="Arial"/>
                <w:sz w:val="24"/>
                <w:szCs w:val="24"/>
              </w:rPr>
              <w:t xml:space="preserve">Cópia do RG do paciente e do </w:t>
            </w:r>
            <w:r w:rsidR="002B1AA7" w:rsidRPr="00A8336C">
              <w:rPr>
                <w:rFonts w:ascii="Verdana" w:hAnsi="Verdana" w:cs="Arial"/>
                <w:b/>
                <w:sz w:val="24"/>
                <w:szCs w:val="24"/>
              </w:rPr>
              <w:t>RE</w:t>
            </w:r>
            <w:r w:rsidR="002B1AA7">
              <w:rPr>
                <w:rFonts w:ascii="Verdana" w:hAnsi="Verdana" w:cs="Arial"/>
                <w:b/>
                <w:sz w:val="24"/>
                <w:szCs w:val="24"/>
              </w:rPr>
              <w:t>SPONSÁVEL LEGAL</w:t>
            </w:r>
            <w:r w:rsidRPr="00A8336C">
              <w:rPr>
                <w:rFonts w:ascii="Verdana" w:hAnsi="Verdana" w:cs="Arial"/>
                <w:sz w:val="24"/>
                <w:szCs w:val="24"/>
              </w:rPr>
              <w:t xml:space="preserve">. </w:t>
            </w:r>
          </w:p>
        </w:tc>
      </w:tr>
    </w:tbl>
    <w:p w14:paraId="229A9F61" w14:textId="07C4E39E" w:rsidR="0096055C" w:rsidRPr="00A8336C" w:rsidRDefault="0096055C" w:rsidP="00D104CF">
      <w:pPr>
        <w:rPr>
          <w:rFonts w:ascii="Verdana" w:hAnsi="Verdana" w:cs="Arial"/>
          <w:b/>
          <w:sz w:val="24"/>
          <w:szCs w:val="24"/>
        </w:rPr>
      </w:pPr>
      <w:r w:rsidRPr="00A8336C">
        <w:rPr>
          <w:rFonts w:ascii="Verdana" w:hAnsi="Verdana" w:cs="Arial"/>
          <w:b/>
          <w:sz w:val="24"/>
          <w:szCs w:val="24"/>
        </w:rPr>
        <w:br w:type="page"/>
      </w:r>
    </w:p>
    <w:p w14:paraId="2155F722" w14:textId="3262AC0D" w:rsidR="009478E2" w:rsidRPr="00214D65" w:rsidRDefault="00341B40" w:rsidP="0096055C">
      <w:pPr>
        <w:pStyle w:val="Anexos"/>
        <w:spacing w:line="240" w:lineRule="auto"/>
        <w:jc w:val="center"/>
        <w:outlineLvl w:val="0"/>
        <w:rPr>
          <w:rFonts w:ascii="Verdana" w:hAnsi="Verdana" w:cs="Arial"/>
          <w:bCs/>
        </w:rPr>
      </w:pPr>
      <w:bookmarkStart w:id="41" w:name="_Toc187930742"/>
      <w:bookmarkStart w:id="42" w:name="_Toc133931178"/>
      <w:bookmarkStart w:id="43" w:name="_Toc133932004"/>
      <w:bookmarkStart w:id="44" w:name="_Toc133932370"/>
      <w:bookmarkStart w:id="45" w:name="_Toc133932819"/>
      <w:r>
        <w:rPr>
          <w:rFonts w:ascii="Verdana" w:hAnsi="Verdana" w:cs="Arial"/>
          <w:bCs/>
        </w:rPr>
        <w:lastRenderedPageBreak/>
        <w:t>APÊNCIDE</w:t>
      </w:r>
      <w:r w:rsidR="00D41D94" w:rsidRPr="00214D65">
        <w:rPr>
          <w:rFonts w:ascii="Verdana" w:hAnsi="Verdana" w:cs="Arial"/>
          <w:bCs/>
        </w:rPr>
        <w:t xml:space="preserve"> </w:t>
      </w:r>
      <w:r>
        <w:rPr>
          <w:rFonts w:ascii="Verdana" w:hAnsi="Verdana" w:cs="Arial"/>
          <w:bCs/>
        </w:rPr>
        <w:t>V</w:t>
      </w:r>
      <w:r w:rsidR="00D41D94" w:rsidRPr="00214D65">
        <w:rPr>
          <w:rFonts w:ascii="Verdana" w:hAnsi="Verdana" w:cs="Arial"/>
          <w:bCs/>
        </w:rPr>
        <w:t>I:</w:t>
      </w:r>
      <w:bookmarkEnd w:id="41"/>
    </w:p>
    <w:p w14:paraId="5686BDA1" w14:textId="6E9C46B5" w:rsidR="00D41D94" w:rsidRPr="00C533B9" w:rsidRDefault="0096055C" w:rsidP="0096055C">
      <w:pPr>
        <w:pStyle w:val="Anexos"/>
        <w:spacing w:line="240" w:lineRule="auto"/>
        <w:jc w:val="center"/>
        <w:outlineLvl w:val="0"/>
        <w:rPr>
          <w:rFonts w:ascii="Verdana" w:hAnsi="Verdana" w:cs="Arial"/>
          <w:bCs/>
        </w:rPr>
      </w:pPr>
      <w:r w:rsidRPr="009D532F">
        <w:rPr>
          <w:rFonts w:ascii="Verdana" w:hAnsi="Verdana" w:cs="Arial"/>
          <w:bCs/>
          <w:color w:val="BC561A"/>
        </w:rPr>
        <w:br/>
      </w:r>
      <w:bookmarkStart w:id="46" w:name="_Toc187930743"/>
      <w:r w:rsidR="00D41D94" w:rsidRPr="00C533B9">
        <w:rPr>
          <w:rFonts w:ascii="Verdana" w:hAnsi="Verdana" w:cs="Arial"/>
          <w:bCs/>
        </w:rPr>
        <w:t>FLUXOGRAMA</w:t>
      </w:r>
      <w:bookmarkEnd w:id="42"/>
      <w:bookmarkEnd w:id="43"/>
      <w:bookmarkEnd w:id="44"/>
      <w:bookmarkEnd w:id="45"/>
      <w:bookmarkEnd w:id="46"/>
      <w:r w:rsidR="00F86270">
        <w:rPr>
          <w:rFonts w:ascii="Verdana" w:hAnsi="Verdana" w:cs="Arial"/>
          <w:bCs/>
        </w:rPr>
        <w:t xml:space="preserve"> DE ATENDIMENTO</w:t>
      </w:r>
    </w:p>
    <w:p w14:paraId="0A25A07C" w14:textId="6E081277" w:rsidR="00D41D94" w:rsidRPr="00A8336C" w:rsidRDefault="0096055C" w:rsidP="0083192E">
      <w:pPr>
        <w:pStyle w:val="PargrafodaLista"/>
        <w:spacing w:after="0" w:line="600" w:lineRule="auto"/>
        <w:ind w:left="0"/>
        <w:jc w:val="both"/>
        <w:rPr>
          <w:rFonts w:ascii="Verdana" w:hAnsi="Verdana" w:cs="Arial"/>
          <w:b/>
          <w:sz w:val="24"/>
          <w:szCs w:val="24"/>
        </w:rPr>
      </w:pPr>
      <w:r w:rsidRPr="00A8336C">
        <w:rPr>
          <w:rFonts w:ascii="Verdana" w:hAnsi="Verdana" w:cs="Arial"/>
          <w:b/>
          <w:bCs/>
          <w:noProof/>
          <w:color w:val="BC561A"/>
          <w:sz w:val="24"/>
          <w:szCs w:val="24"/>
          <w:lang w:eastAsia="pt-BR"/>
        </w:rPr>
        <w:drawing>
          <wp:anchor distT="0" distB="0" distL="114300" distR="114300" simplePos="0" relativeHeight="251658240" behindDoc="1" locked="0" layoutInCell="1" allowOverlap="1" wp14:anchorId="19F792D1" wp14:editId="4631393C">
            <wp:simplePos x="0" y="0"/>
            <wp:positionH relativeFrom="page">
              <wp:posOffset>645160</wp:posOffset>
            </wp:positionH>
            <wp:positionV relativeFrom="paragraph">
              <wp:posOffset>298450</wp:posOffset>
            </wp:positionV>
            <wp:extent cx="6282055" cy="1282700"/>
            <wp:effectExtent l="57150" t="0" r="99695" b="0"/>
            <wp:wrapTight wrapText="bothSides">
              <wp:wrapPolygon edited="0">
                <wp:start x="5830" y="1604"/>
                <wp:lineTo x="-197" y="2246"/>
                <wp:lineTo x="-197" y="20210"/>
                <wp:lineTo x="66" y="20851"/>
                <wp:lineTo x="3930" y="20851"/>
                <wp:lineTo x="21812" y="19568"/>
                <wp:lineTo x="21877" y="3208"/>
                <wp:lineTo x="20633" y="2887"/>
                <wp:lineTo x="10087" y="1604"/>
                <wp:lineTo x="5830" y="1604"/>
              </wp:wrapPolygon>
            </wp:wrapTight>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p>
    <w:p w14:paraId="608A641A" w14:textId="179323CA" w:rsidR="00D41D94" w:rsidRPr="00A8336C" w:rsidRDefault="00D41D94" w:rsidP="00D41D94">
      <w:pPr>
        <w:pStyle w:val="PargrafodaLista"/>
        <w:spacing w:after="0" w:line="600" w:lineRule="auto"/>
        <w:ind w:left="0"/>
        <w:jc w:val="both"/>
        <w:outlineLvl w:val="0"/>
        <w:rPr>
          <w:rFonts w:ascii="Verdana" w:hAnsi="Verdana" w:cs="Arial"/>
          <w:b/>
          <w:sz w:val="24"/>
          <w:szCs w:val="24"/>
        </w:rPr>
      </w:pPr>
    </w:p>
    <w:tbl>
      <w:tblPr>
        <w:tblStyle w:val="Tabelacomgrade"/>
        <w:tblpPr w:leftFromText="141" w:rightFromText="141" w:vertAnchor="page" w:horzAnchor="margin" w:tblpY="6976"/>
        <w:tblW w:w="9542" w:type="dxa"/>
        <w:tblLook w:val="04A0" w:firstRow="1" w:lastRow="0" w:firstColumn="1" w:lastColumn="0" w:noHBand="0" w:noVBand="1"/>
      </w:tblPr>
      <w:tblGrid>
        <w:gridCol w:w="3127"/>
        <w:gridCol w:w="6415"/>
      </w:tblGrid>
      <w:tr w:rsidR="0096055C" w:rsidRPr="00A8336C" w14:paraId="49B70CF9" w14:textId="77777777" w:rsidTr="00736D1A">
        <w:trPr>
          <w:trHeight w:val="1122"/>
        </w:trPr>
        <w:tc>
          <w:tcPr>
            <w:tcW w:w="9542" w:type="dxa"/>
            <w:gridSpan w:val="2"/>
            <w:shd w:val="clear" w:color="auto" w:fill="BC561A"/>
            <w:vAlign w:val="center"/>
          </w:tcPr>
          <w:p w14:paraId="543D2B68" w14:textId="77777777" w:rsidR="0096055C" w:rsidRPr="00A8336C" w:rsidRDefault="0096055C" w:rsidP="00736D1A">
            <w:pPr>
              <w:pStyle w:val="PargrafodaLista"/>
              <w:ind w:left="0"/>
              <w:jc w:val="center"/>
              <w:rPr>
                <w:rFonts w:ascii="Verdana" w:hAnsi="Verdana" w:cs="Arial"/>
                <w:b/>
                <w:color w:val="FFFFFF" w:themeColor="background1"/>
                <w:sz w:val="24"/>
                <w:szCs w:val="24"/>
              </w:rPr>
            </w:pPr>
            <w:r w:rsidRPr="00A8336C">
              <w:rPr>
                <w:rFonts w:ascii="Verdana" w:hAnsi="Verdana" w:cs="Arial"/>
                <w:b/>
                <w:color w:val="FFFFFF" w:themeColor="background1"/>
                <w:sz w:val="24"/>
                <w:szCs w:val="24"/>
              </w:rPr>
              <w:t>LOCAIS DE CADA ETAPA</w:t>
            </w:r>
          </w:p>
        </w:tc>
      </w:tr>
      <w:tr w:rsidR="0096055C" w:rsidRPr="00A8336C" w14:paraId="02AAD840" w14:textId="77777777" w:rsidTr="00736D1A">
        <w:trPr>
          <w:trHeight w:val="1257"/>
        </w:trPr>
        <w:tc>
          <w:tcPr>
            <w:tcW w:w="3127" w:type="dxa"/>
            <w:shd w:val="clear" w:color="auto" w:fill="C6CEA2"/>
            <w:vAlign w:val="center"/>
          </w:tcPr>
          <w:p w14:paraId="0E797E48" w14:textId="7A90E762" w:rsidR="0096055C" w:rsidRPr="00A8336C" w:rsidRDefault="0096055C" w:rsidP="00736D1A">
            <w:pPr>
              <w:pStyle w:val="PargrafodaLista"/>
              <w:ind w:left="0"/>
              <w:rPr>
                <w:rFonts w:ascii="Verdana" w:hAnsi="Verdana" w:cs="Arial"/>
                <w:b/>
                <w:sz w:val="24"/>
                <w:szCs w:val="24"/>
              </w:rPr>
            </w:pPr>
            <w:r w:rsidRPr="00A8336C">
              <w:rPr>
                <w:rFonts w:ascii="Verdana" w:hAnsi="Verdana" w:cs="Arial"/>
                <w:b/>
                <w:sz w:val="24"/>
                <w:szCs w:val="24"/>
              </w:rPr>
              <w:t xml:space="preserve">Diagnóstico: </w:t>
            </w:r>
          </w:p>
        </w:tc>
        <w:tc>
          <w:tcPr>
            <w:tcW w:w="6415" w:type="dxa"/>
            <w:vAlign w:val="center"/>
          </w:tcPr>
          <w:p w14:paraId="65EE511E" w14:textId="64ED4C9F" w:rsidR="0096055C" w:rsidRPr="00A8336C" w:rsidRDefault="0096055C" w:rsidP="00736D1A">
            <w:pPr>
              <w:pStyle w:val="PargrafodaLista"/>
              <w:ind w:left="0"/>
              <w:rPr>
                <w:rFonts w:ascii="Verdana" w:hAnsi="Verdana" w:cs="Arial"/>
                <w:b/>
                <w:sz w:val="24"/>
                <w:szCs w:val="24"/>
              </w:rPr>
            </w:pPr>
            <w:r w:rsidRPr="00A8336C">
              <w:rPr>
                <w:rFonts w:ascii="Verdana" w:hAnsi="Verdana" w:cs="Arial"/>
                <w:b/>
                <w:sz w:val="24"/>
                <w:szCs w:val="24"/>
              </w:rPr>
              <w:t xml:space="preserve">Endereço </w:t>
            </w:r>
            <w:r w:rsidR="009478E2">
              <w:rPr>
                <w:rFonts w:ascii="Verdana" w:hAnsi="Verdana" w:cs="Arial"/>
                <w:b/>
                <w:sz w:val="24"/>
                <w:szCs w:val="24"/>
              </w:rPr>
              <w:t>__________________________</w:t>
            </w:r>
            <w:r w:rsidR="008A09E0">
              <w:rPr>
                <w:rFonts w:ascii="Verdana" w:hAnsi="Verdana" w:cs="Arial"/>
                <w:b/>
                <w:sz w:val="24"/>
                <w:szCs w:val="24"/>
              </w:rPr>
              <w:t>__</w:t>
            </w:r>
          </w:p>
        </w:tc>
      </w:tr>
      <w:tr w:rsidR="0096055C" w:rsidRPr="00A8336C" w14:paraId="53673974" w14:textId="77777777" w:rsidTr="00736D1A">
        <w:trPr>
          <w:trHeight w:val="1257"/>
        </w:trPr>
        <w:tc>
          <w:tcPr>
            <w:tcW w:w="3127" w:type="dxa"/>
            <w:shd w:val="clear" w:color="auto" w:fill="C6CEA2"/>
            <w:vAlign w:val="center"/>
          </w:tcPr>
          <w:p w14:paraId="6F36B563" w14:textId="2409A37F" w:rsidR="0096055C" w:rsidRPr="00A8336C" w:rsidRDefault="0096055C" w:rsidP="00736D1A">
            <w:pPr>
              <w:pStyle w:val="PargrafodaLista"/>
              <w:ind w:left="0"/>
              <w:rPr>
                <w:rFonts w:ascii="Verdana" w:hAnsi="Verdana" w:cs="Arial"/>
                <w:b/>
                <w:sz w:val="24"/>
                <w:szCs w:val="24"/>
              </w:rPr>
            </w:pPr>
            <w:r w:rsidRPr="00A8336C">
              <w:rPr>
                <w:rFonts w:ascii="Verdana" w:hAnsi="Verdana" w:cs="Arial"/>
                <w:b/>
                <w:sz w:val="24"/>
                <w:szCs w:val="24"/>
              </w:rPr>
              <w:t xml:space="preserve">Atendimento Médico: </w:t>
            </w:r>
          </w:p>
        </w:tc>
        <w:tc>
          <w:tcPr>
            <w:tcW w:w="6415" w:type="dxa"/>
            <w:vAlign w:val="center"/>
          </w:tcPr>
          <w:p w14:paraId="20D98244" w14:textId="0064A161" w:rsidR="0096055C" w:rsidRPr="00A8336C" w:rsidRDefault="0096055C" w:rsidP="00736D1A">
            <w:pPr>
              <w:pStyle w:val="PargrafodaLista"/>
              <w:ind w:left="0"/>
              <w:rPr>
                <w:rFonts w:ascii="Verdana" w:hAnsi="Verdana" w:cs="Arial"/>
                <w:b/>
                <w:sz w:val="24"/>
                <w:szCs w:val="24"/>
              </w:rPr>
            </w:pPr>
            <w:r w:rsidRPr="00A8336C">
              <w:rPr>
                <w:rFonts w:ascii="Verdana" w:hAnsi="Verdana" w:cs="Arial"/>
                <w:b/>
                <w:sz w:val="24"/>
                <w:szCs w:val="24"/>
              </w:rPr>
              <w:t xml:space="preserve">Endereço </w:t>
            </w:r>
            <w:r w:rsidR="009478E2">
              <w:rPr>
                <w:rFonts w:ascii="Verdana" w:hAnsi="Verdana" w:cs="Arial"/>
                <w:b/>
                <w:sz w:val="24"/>
                <w:szCs w:val="24"/>
              </w:rPr>
              <w:t>__________________________</w:t>
            </w:r>
            <w:r w:rsidR="008A09E0">
              <w:rPr>
                <w:rFonts w:ascii="Verdana" w:hAnsi="Verdana" w:cs="Arial"/>
                <w:b/>
                <w:sz w:val="24"/>
                <w:szCs w:val="24"/>
              </w:rPr>
              <w:t>__</w:t>
            </w:r>
          </w:p>
        </w:tc>
      </w:tr>
      <w:tr w:rsidR="0096055C" w:rsidRPr="00A8336C" w14:paraId="3F30CC4E" w14:textId="77777777" w:rsidTr="00736D1A">
        <w:trPr>
          <w:trHeight w:val="1257"/>
        </w:trPr>
        <w:tc>
          <w:tcPr>
            <w:tcW w:w="3127" w:type="dxa"/>
            <w:shd w:val="clear" w:color="auto" w:fill="C6CEA2"/>
            <w:vAlign w:val="center"/>
          </w:tcPr>
          <w:p w14:paraId="3A13ED4F" w14:textId="20D21395" w:rsidR="0096055C" w:rsidRPr="00A8336C" w:rsidRDefault="0096055C" w:rsidP="00736D1A">
            <w:pPr>
              <w:pStyle w:val="PargrafodaLista"/>
              <w:ind w:left="0"/>
              <w:rPr>
                <w:rFonts w:ascii="Verdana" w:hAnsi="Verdana" w:cs="Arial"/>
                <w:b/>
                <w:sz w:val="24"/>
                <w:szCs w:val="24"/>
              </w:rPr>
            </w:pPr>
            <w:r w:rsidRPr="00A8336C">
              <w:rPr>
                <w:rFonts w:ascii="Verdana" w:hAnsi="Verdana" w:cs="Arial"/>
                <w:b/>
                <w:sz w:val="24"/>
                <w:szCs w:val="24"/>
              </w:rPr>
              <w:t xml:space="preserve">Atendimento Nutricional: </w:t>
            </w:r>
          </w:p>
        </w:tc>
        <w:tc>
          <w:tcPr>
            <w:tcW w:w="6415" w:type="dxa"/>
            <w:vAlign w:val="center"/>
          </w:tcPr>
          <w:p w14:paraId="2983C532" w14:textId="1211961F" w:rsidR="0096055C" w:rsidRPr="00A8336C" w:rsidRDefault="0096055C" w:rsidP="00736D1A">
            <w:pPr>
              <w:pStyle w:val="PargrafodaLista"/>
              <w:ind w:left="0"/>
              <w:rPr>
                <w:rFonts w:ascii="Verdana" w:hAnsi="Verdana" w:cs="Arial"/>
                <w:b/>
                <w:sz w:val="24"/>
                <w:szCs w:val="24"/>
              </w:rPr>
            </w:pPr>
            <w:r w:rsidRPr="00A8336C">
              <w:rPr>
                <w:rFonts w:ascii="Verdana" w:hAnsi="Verdana" w:cs="Arial"/>
                <w:b/>
                <w:sz w:val="24"/>
                <w:szCs w:val="24"/>
              </w:rPr>
              <w:t xml:space="preserve">Endereço </w:t>
            </w:r>
            <w:r w:rsidR="009478E2">
              <w:rPr>
                <w:rFonts w:ascii="Verdana" w:hAnsi="Verdana" w:cs="Arial"/>
                <w:b/>
                <w:sz w:val="24"/>
                <w:szCs w:val="24"/>
              </w:rPr>
              <w:t>__________________________</w:t>
            </w:r>
            <w:r w:rsidR="008A09E0">
              <w:rPr>
                <w:rFonts w:ascii="Verdana" w:hAnsi="Verdana" w:cs="Arial"/>
                <w:b/>
                <w:sz w:val="24"/>
                <w:szCs w:val="24"/>
              </w:rPr>
              <w:t>__</w:t>
            </w:r>
          </w:p>
        </w:tc>
      </w:tr>
      <w:tr w:rsidR="0096055C" w:rsidRPr="00A8336C" w14:paraId="70D192F5" w14:textId="77777777" w:rsidTr="00736D1A">
        <w:trPr>
          <w:trHeight w:val="1257"/>
        </w:trPr>
        <w:tc>
          <w:tcPr>
            <w:tcW w:w="3127" w:type="dxa"/>
            <w:shd w:val="clear" w:color="auto" w:fill="C6CEA2"/>
            <w:vAlign w:val="center"/>
          </w:tcPr>
          <w:p w14:paraId="4E1AAE91" w14:textId="364609CE" w:rsidR="0096055C" w:rsidRPr="00A8336C" w:rsidRDefault="0096055C" w:rsidP="00736D1A">
            <w:pPr>
              <w:pStyle w:val="PargrafodaLista"/>
              <w:ind w:left="0"/>
              <w:rPr>
                <w:rFonts w:ascii="Verdana" w:hAnsi="Verdana" w:cs="Arial"/>
                <w:b/>
                <w:sz w:val="24"/>
                <w:szCs w:val="24"/>
              </w:rPr>
            </w:pPr>
            <w:r w:rsidRPr="00A8336C">
              <w:rPr>
                <w:rFonts w:ascii="Verdana" w:hAnsi="Verdana" w:cs="Arial"/>
                <w:b/>
                <w:sz w:val="24"/>
                <w:szCs w:val="24"/>
              </w:rPr>
              <w:t xml:space="preserve">Local de dispensação: </w:t>
            </w:r>
          </w:p>
        </w:tc>
        <w:tc>
          <w:tcPr>
            <w:tcW w:w="6415" w:type="dxa"/>
            <w:vAlign w:val="center"/>
          </w:tcPr>
          <w:p w14:paraId="70A7CF88" w14:textId="104ABA2A" w:rsidR="0096055C" w:rsidRPr="00A8336C" w:rsidRDefault="0096055C" w:rsidP="00736D1A">
            <w:pPr>
              <w:pStyle w:val="PargrafodaLista"/>
              <w:ind w:left="0"/>
              <w:rPr>
                <w:rFonts w:ascii="Verdana" w:hAnsi="Verdana" w:cs="Arial"/>
                <w:b/>
                <w:sz w:val="24"/>
                <w:szCs w:val="24"/>
              </w:rPr>
            </w:pPr>
            <w:r w:rsidRPr="00A8336C">
              <w:rPr>
                <w:rFonts w:ascii="Verdana" w:hAnsi="Verdana" w:cs="Arial"/>
                <w:b/>
                <w:sz w:val="24"/>
                <w:szCs w:val="24"/>
              </w:rPr>
              <w:t xml:space="preserve">Endereço </w:t>
            </w:r>
            <w:r w:rsidR="009478E2">
              <w:rPr>
                <w:rFonts w:ascii="Verdana" w:hAnsi="Verdana" w:cs="Arial"/>
                <w:b/>
                <w:sz w:val="24"/>
                <w:szCs w:val="24"/>
              </w:rPr>
              <w:t>__________________________</w:t>
            </w:r>
            <w:r w:rsidR="008A09E0">
              <w:rPr>
                <w:rFonts w:ascii="Verdana" w:hAnsi="Verdana" w:cs="Arial"/>
                <w:b/>
                <w:sz w:val="24"/>
                <w:szCs w:val="24"/>
              </w:rPr>
              <w:t>__</w:t>
            </w:r>
          </w:p>
        </w:tc>
      </w:tr>
    </w:tbl>
    <w:p w14:paraId="57112E4C" w14:textId="77777777" w:rsidR="0096055C" w:rsidRPr="00A8336C" w:rsidRDefault="0096055C" w:rsidP="0096055C">
      <w:pPr>
        <w:spacing w:after="0" w:line="360" w:lineRule="auto"/>
        <w:jc w:val="both"/>
        <w:outlineLvl w:val="0"/>
        <w:rPr>
          <w:rFonts w:ascii="Verdana" w:hAnsi="Verdana" w:cs="Arial"/>
          <w:b/>
          <w:sz w:val="24"/>
          <w:szCs w:val="24"/>
        </w:rPr>
      </w:pPr>
    </w:p>
    <w:p w14:paraId="4404CB94" w14:textId="1225077D" w:rsidR="0096055C" w:rsidRPr="00A8336C" w:rsidRDefault="0096055C" w:rsidP="00D41D94">
      <w:pPr>
        <w:pStyle w:val="PargrafodaLista"/>
        <w:spacing w:after="0" w:line="360" w:lineRule="auto"/>
        <w:ind w:left="-284"/>
        <w:jc w:val="both"/>
        <w:outlineLvl w:val="0"/>
        <w:rPr>
          <w:rFonts w:ascii="Verdana" w:hAnsi="Verdana" w:cs="Arial"/>
          <w:b/>
          <w:sz w:val="24"/>
          <w:szCs w:val="24"/>
        </w:rPr>
      </w:pPr>
      <w:r w:rsidRPr="00A8336C">
        <w:rPr>
          <w:rFonts w:ascii="Verdana" w:hAnsi="Verdana" w:cs="Arial"/>
          <w:b/>
          <w:sz w:val="24"/>
          <w:szCs w:val="24"/>
        </w:rPr>
        <w:br w:type="page"/>
      </w:r>
    </w:p>
    <w:p w14:paraId="3A3BC770" w14:textId="61003D85" w:rsidR="00926D2B" w:rsidRDefault="00C455F6" w:rsidP="00BE70E2">
      <w:pPr>
        <w:pStyle w:val="Anexos"/>
        <w:jc w:val="center"/>
        <w:outlineLvl w:val="0"/>
        <w:rPr>
          <w:rFonts w:ascii="Verdana" w:hAnsi="Verdana" w:cs="Arial"/>
          <w:bCs/>
        </w:rPr>
      </w:pPr>
      <w:bookmarkStart w:id="47" w:name="_Toc133931179"/>
      <w:bookmarkStart w:id="48" w:name="_Toc133932005"/>
      <w:bookmarkStart w:id="49" w:name="_Toc133932371"/>
      <w:bookmarkStart w:id="50" w:name="_Toc133932820"/>
      <w:bookmarkStart w:id="51" w:name="_Toc187930744"/>
      <w:r>
        <w:rPr>
          <w:rFonts w:ascii="Verdana" w:hAnsi="Verdana" w:cs="Arial"/>
          <w:bCs/>
        </w:rPr>
        <w:lastRenderedPageBreak/>
        <w:t>APÊNCIDE</w:t>
      </w:r>
      <w:r w:rsidR="00D41D94" w:rsidRPr="00C533B9">
        <w:rPr>
          <w:rFonts w:ascii="Verdana" w:hAnsi="Verdana" w:cs="Arial"/>
          <w:bCs/>
        </w:rPr>
        <w:t xml:space="preserve"> V</w:t>
      </w:r>
      <w:r w:rsidR="00341B40">
        <w:rPr>
          <w:rFonts w:ascii="Verdana" w:hAnsi="Verdana" w:cs="Arial"/>
          <w:bCs/>
        </w:rPr>
        <w:t>II</w:t>
      </w:r>
      <w:r w:rsidR="00D41D94" w:rsidRPr="00C533B9">
        <w:rPr>
          <w:rFonts w:ascii="Verdana" w:hAnsi="Verdana" w:cs="Arial"/>
          <w:bCs/>
        </w:rPr>
        <w:t>:</w:t>
      </w:r>
      <w:r w:rsidR="00E8317A" w:rsidRPr="00C533B9">
        <w:rPr>
          <w:rFonts w:ascii="Verdana" w:hAnsi="Verdana" w:cs="Arial"/>
          <w:bCs/>
        </w:rPr>
        <w:br/>
      </w:r>
      <w:r w:rsidR="00D41D94" w:rsidRPr="00C533B9">
        <w:rPr>
          <w:rFonts w:ascii="Verdana" w:hAnsi="Verdana" w:cs="Arial"/>
          <w:bCs/>
        </w:rPr>
        <w:t xml:space="preserve">FORMULÁRIO PARA SOLICITAÇÃO DE DISPENSAÇÃO DE </w:t>
      </w:r>
      <w:r w:rsidR="00E8317A" w:rsidRPr="00C533B9">
        <w:rPr>
          <w:rFonts w:ascii="Verdana" w:hAnsi="Verdana" w:cs="Arial"/>
          <w:bCs/>
        </w:rPr>
        <w:t>FÓRMULAS</w:t>
      </w:r>
      <w:r w:rsidR="00D41D94" w:rsidRPr="00C533B9">
        <w:rPr>
          <w:rFonts w:ascii="Verdana" w:hAnsi="Verdana" w:cs="Arial"/>
          <w:bCs/>
        </w:rPr>
        <w:t xml:space="preserve"> </w:t>
      </w:r>
      <w:r w:rsidR="00805610" w:rsidRPr="00C533B9">
        <w:rPr>
          <w:rFonts w:ascii="Verdana" w:hAnsi="Verdana" w:cs="Arial"/>
          <w:bCs/>
        </w:rPr>
        <w:t>P</w:t>
      </w:r>
      <w:r w:rsidR="00D41D94" w:rsidRPr="00C533B9">
        <w:rPr>
          <w:rFonts w:ascii="Verdana" w:hAnsi="Verdana" w:cs="Arial"/>
          <w:bCs/>
        </w:rPr>
        <w:t xml:space="preserve">ARA </w:t>
      </w:r>
      <w:r w:rsidR="00805610" w:rsidRPr="00C533B9">
        <w:rPr>
          <w:rFonts w:ascii="Verdana" w:hAnsi="Verdana" w:cs="Arial"/>
          <w:bCs/>
        </w:rPr>
        <w:t>APLV</w:t>
      </w:r>
      <w:bookmarkEnd w:id="47"/>
      <w:bookmarkEnd w:id="48"/>
      <w:bookmarkEnd w:id="49"/>
      <w:bookmarkEnd w:id="50"/>
      <w:bookmarkEnd w:id="51"/>
    </w:p>
    <w:p w14:paraId="61450FE0" w14:textId="77777777" w:rsidR="00BE70E2" w:rsidRPr="00A8336C" w:rsidRDefault="00BE70E2" w:rsidP="00BE70E2">
      <w:pPr>
        <w:pStyle w:val="Anexos"/>
        <w:spacing w:line="240" w:lineRule="auto"/>
        <w:jc w:val="center"/>
        <w:outlineLvl w:val="0"/>
        <w:rPr>
          <w:rFonts w:ascii="Verdana" w:hAnsi="Verdana" w:cs="Arial"/>
        </w:rPr>
      </w:pPr>
    </w:p>
    <w:p w14:paraId="7A7F1FA0" w14:textId="148DC71B" w:rsidR="00D41D94" w:rsidRPr="00A8336C" w:rsidRDefault="00926D2B" w:rsidP="00926D2B">
      <w:pPr>
        <w:ind w:left="-426"/>
        <w:rPr>
          <w:rFonts w:ascii="Verdana" w:hAnsi="Verdana" w:cs="Arial"/>
          <w:sz w:val="24"/>
          <w:szCs w:val="24"/>
        </w:rPr>
      </w:pPr>
      <w:r w:rsidRPr="00432F32">
        <w:rPr>
          <w:rFonts w:ascii="Verdana" w:hAnsi="Verdana" w:cs="Arial"/>
          <w:b/>
          <w:sz w:val="24"/>
          <w:szCs w:val="24"/>
        </w:rPr>
        <w:t>Data de avaliação inicial:</w:t>
      </w:r>
      <w:r w:rsidRPr="00A8336C">
        <w:rPr>
          <w:rFonts w:ascii="Verdana" w:hAnsi="Verdana" w:cs="Arial"/>
          <w:sz w:val="24"/>
          <w:szCs w:val="24"/>
        </w:rPr>
        <w:t xml:space="preserve"> </w:t>
      </w:r>
      <w:r w:rsidR="00D41D94" w:rsidRPr="00A8336C">
        <w:rPr>
          <w:rFonts w:ascii="Verdana" w:hAnsi="Verdana" w:cs="Arial"/>
          <w:sz w:val="24"/>
          <w:szCs w:val="24"/>
        </w:rPr>
        <w:t xml:space="preserve">______ / ______/ </w:t>
      </w:r>
      <w:r w:rsidR="00D41D94" w:rsidRPr="00AB13CE">
        <w:rPr>
          <w:rFonts w:ascii="Verdana" w:hAnsi="Verdana" w:cs="Arial"/>
          <w:b/>
          <w:sz w:val="24"/>
          <w:szCs w:val="24"/>
        </w:rPr>
        <w:t>20</w:t>
      </w:r>
      <w:r w:rsidR="00D41D94" w:rsidRPr="00A8336C">
        <w:rPr>
          <w:rFonts w:ascii="Verdana" w:hAnsi="Verdana" w:cs="Arial"/>
          <w:sz w:val="24"/>
          <w:szCs w:val="24"/>
        </w:rPr>
        <w:t xml:space="preserve"> _</w:t>
      </w:r>
      <w:r w:rsidRPr="00A8336C">
        <w:rPr>
          <w:rFonts w:ascii="Verdana" w:hAnsi="Verdana" w:cs="Arial"/>
          <w:sz w:val="24"/>
          <w:szCs w:val="24"/>
        </w:rPr>
        <w:t>_</w:t>
      </w:r>
      <w:r w:rsidR="00D41D94" w:rsidRPr="00A8336C">
        <w:rPr>
          <w:rFonts w:ascii="Verdana" w:hAnsi="Verdana" w:cs="Arial"/>
          <w:sz w:val="24"/>
          <w:szCs w:val="24"/>
        </w:rPr>
        <w:t>_</w:t>
      </w:r>
      <w:r w:rsidR="00AB13CE">
        <w:rPr>
          <w:rFonts w:ascii="Verdana" w:hAnsi="Verdana" w:cs="Arial"/>
          <w:sz w:val="24"/>
          <w:szCs w:val="24"/>
        </w:rPr>
        <w:t>__</w:t>
      </w:r>
    </w:p>
    <w:tbl>
      <w:tblPr>
        <w:tblStyle w:val="Tabelacomgrade"/>
        <w:tblW w:w="9640" w:type="dxa"/>
        <w:tblInd w:w="-431" w:type="dxa"/>
        <w:tblBorders>
          <w:top w:val="single" w:sz="4" w:space="0" w:color="BC561A"/>
          <w:left w:val="single" w:sz="4" w:space="0" w:color="BC561A"/>
          <w:bottom w:val="single" w:sz="4" w:space="0" w:color="BC561A"/>
          <w:right w:val="single" w:sz="4" w:space="0" w:color="BC561A"/>
          <w:insideH w:val="none" w:sz="0" w:space="0" w:color="auto"/>
          <w:insideV w:val="none" w:sz="0" w:space="0" w:color="auto"/>
        </w:tblBorders>
        <w:tblLook w:val="04A0" w:firstRow="1" w:lastRow="0" w:firstColumn="1" w:lastColumn="0" w:noHBand="0" w:noVBand="1"/>
      </w:tblPr>
      <w:tblGrid>
        <w:gridCol w:w="9640"/>
      </w:tblGrid>
      <w:tr w:rsidR="000B3049" w:rsidRPr="00A8336C" w14:paraId="7B485F24" w14:textId="77777777" w:rsidTr="00F86270">
        <w:trPr>
          <w:trHeight w:val="1331"/>
        </w:trPr>
        <w:tc>
          <w:tcPr>
            <w:tcW w:w="964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vAlign w:val="center"/>
          </w:tcPr>
          <w:p w14:paraId="29CEBD7E" w14:textId="23075BB8" w:rsidR="00D41D94" w:rsidRPr="00A8336C" w:rsidRDefault="00926D2B" w:rsidP="00BE70E2">
            <w:pPr>
              <w:spacing w:before="240" w:line="480" w:lineRule="auto"/>
              <w:rPr>
                <w:rFonts w:ascii="Verdana" w:hAnsi="Verdana" w:cs="Arial"/>
                <w:sz w:val="24"/>
                <w:szCs w:val="24"/>
              </w:rPr>
            </w:pPr>
            <w:r w:rsidRPr="00432F32">
              <w:rPr>
                <w:rFonts w:ascii="Verdana" w:hAnsi="Verdana" w:cs="Arial"/>
                <w:b/>
                <w:sz w:val="24"/>
                <w:szCs w:val="24"/>
              </w:rPr>
              <w:t>Solicito a entrada do paciente:</w:t>
            </w:r>
            <w:r w:rsidRPr="00A8336C">
              <w:rPr>
                <w:rFonts w:ascii="Verdana" w:hAnsi="Verdana" w:cs="Arial"/>
                <w:sz w:val="24"/>
                <w:szCs w:val="24"/>
              </w:rPr>
              <w:t xml:space="preserve"> </w:t>
            </w:r>
            <w:r w:rsidR="00D41D94" w:rsidRPr="00A8336C">
              <w:rPr>
                <w:rFonts w:ascii="Verdana" w:hAnsi="Verdana" w:cs="Arial"/>
                <w:sz w:val="24"/>
                <w:szCs w:val="24"/>
              </w:rPr>
              <w:t>________</w:t>
            </w:r>
            <w:r w:rsidR="00AD29EA">
              <w:rPr>
                <w:rFonts w:ascii="Verdana" w:hAnsi="Verdana" w:cs="Arial"/>
                <w:sz w:val="24"/>
                <w:szCs w:val="24"/>
              </w:rPr>
              <w:t>_______________</w:t>
            </w:r>
            <w:r w:rsidR="00BE70E2">
              <w:rPr>
                <w:rFonts w:ascii="Verdana" w:hAnsi="Verdana" w:cs="Arial"/>
                <w:sz w:val="24"/>
                <w:szCs w:val="24"/>
              </w:rPr>
              <w:t>__________</w:t>
            </w:r>
            <w:r w:rsidRPr="00A8336C">
              <w:rPr>
                <w:rFonts w:ascii="Verdana" w:hAnsi="Verdana" w:cs="Arial"/>
                <w:sz w:val="24"/>
                <w:szCs w:val="24"/>
              </w:rPr>
              <w:br/>
            </w:r>
            <w:r w:rsidR="00432F32" w:rsidRPr="00432F32">
              <w:rPr>
                <w:rFonts w:ascii="Verdana" w:hAnsi="Verdana" w:cs="Arial"/>
                <w:b/>
                <w:sz w:val="24"/>
                <w:szCs w:val="24"/>
              </w:rPr>
              <w:t>D</w:t>
            </w:r>
            <w:r w:rsidRPr="00432F32">
              <w:rPr>
                <w:rFonts w:ascii="Verdana" w:hAnsi="Verdana" w:cs="Arial"/>
                <w:b/>
                <w:sz w:val="24"/>
                <w:szCs w:val="24"/>
              </w:rPr>
              <w:t>ata de nascimento</w:t>
            </w:r>
            <w:r w:rsidRPr="00A8336C">
              <w:rPr>
                <w:rFonts w:ascii="Verdana" w:hAnsi="Verdana" w:cs="Arial"/>
                <w:sz w:val="24"/>
                <w:szCs w:val="24"/>
              </w:rPr>
              <w:t xml:space="preserve"> </w:t>
            </w:r>
            <w:r w:rsidR="00D41D94" w:rsidRPr="00A8336C">
              <w:rPr>
                <w:rFonts w:ascii="Verdana" w:hAnsi="Verdana" w:cs="Arial"/>
                <w:sz w:val="24"/>
                <w:szCs w:val="24"/>
              </w:rPr>
              <w:t xml:space="preserve">_____ / _____ / </w:t>
            </w:r>
            <w:r w:rsidR="00D41D94" w:rsidRPr="00AB13CE">
              <w:rPr>
                <w:rFonts w:ascii="Verdana" w:hAnsi="Verdana" w:cs="Arial"/>
                <w:b/>
                <w:sz w:val="24"/>
                <w:szCs w:val="24"/>
              </w:rPr>
              <w:t>20</w:t>
            </w:r>
            <w:r w:rsidR="00D41D94" w:rsidRPr="00A8336C">
              <w:rPr>
                <w:rFonts w:ascii="Verdana" w:hAnsi="Verdana" w:cs="Arial"/>
                <w:sz w:val="24"/>
                <w:szCs w:val="24"/>
              </w:rPr>
              <w:t xml:space="preserve"> ____   </w:t>
            </w:r>
            <w:r w:rsidRPr="00A8336C">
              <w:rPr>
                <w:rFonts w:ascii="Verdana" w:hAnsi="Verdana" w:cs="Arial"/>
                <w:sz w:val="24"/>
                <w:szCs w:val="24"/>
              </w:rPr>
              <w:t>no Programa de APLV.</w:t>
            </w:r>
          </w:p>
        </w:tc>
      </w:tr>
    </w:tbl>
    <w:p w14:paraId="2276D626" w14:textId="77777777" w:rsidR="00D41D94" w:rsidRPr="00A8336C" w:rsidRDefault="00D41D94" w:rsidP="00FC604B">
      <w:pPr>
        <w:rPr>
          <w:rFonts w:ascii="Verdana" w:hAnsi="Verdana" w:cs="Arial"/>
          <w:b/>
          <w:sz w:val="24"/>
          <w:szCs w:val="24"/>
        </w:rPr>
      </w:pPr>
    </w:p>
    <w:tbl>
      <w:tblPr>
        <w:tblStyle w:val="Tabelacomgrade"/>
        <w:tblW w:w="9640" w:type="dxa"/>
        <w:tblInd w:w="-431"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640"/>
      </w:tblGrid>
      <w:tr w:rsidR="00780D0F" w:rsidRPr="00A8336C" w14:paraId="25D8DBBD" w14:textId="77777777" w:rsidTr="00F86270">
        <w:trPr>
          <w:trHeight w:val="350"/>
        </w:trPr>
        <w:tc>
          <w:tcPr>
            <w:tcW w:w="964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BC561A"/>
            <w:vAlign w:val="center"/>
          </w:tcPr>
          <w:p w14:paraId="44024333" w14:textId="77777777" w:rsidR="00D41D94" w:rsidRPr="00A8336C" w:rsidRDefault="00D41D94" w:rsidP="00926D2B">
            <w:pPr>
              <w:jc w:val="center"/>
              <w:rPr>
                <w:rFonts w:ascii="Verdana" w:hAnsi="Verdana" w:cs="Arial"/>
                <w:b/>
                <w:color w:val="FFFFFF" w:themeColor="background1"/>
                <w:sz w:val="24"/>
                <w:szCs w:val="24"/>
              </w:rPr>
            </w:pPr>
            <w:r w:rsidRPr="00A8336C">
              <w:rPr>
                <w:rFonts w:ascii="Verdana" w:hAnsi="Verdana" w:cs="Arial"/>
                <w:b/>
                <w:color w:val="FFFFFF" w:themeColor="background1"/>
                <w:sz w:val="24"/>
                <w:szCs w:val="24"/>
              </w:rPr>
              <w:t>DIAGNÓSTICO CLÍNICO (HISTÓRIA)</w:t>
            </w:r>
          </w:p>
        </w:tc>
      </w:tr>
      <w:tr w:rsidR="0051316B" w:rsidRPr="00A8336C" w14:paraId="471DA263" w14:textId="77777777" w:rsidTr="00F86270">
        <w:trPr>
          <w:trHeight w:val="1182"/>
        </w:trPr>
        <w:tc>
          <w:tcPr>
            <w:tcW w:w="9640" w:type="dxa"/>
            <w:tcBorders>
              <w:top w:val="single" w:sz="12" w:space="0" w:color="ED7D31" w:themeColor="accent2"/>
              <w:left w:val="single" w:sz="12" w:space="0" w:color="A5A5A5" w:themeColor="accent3"/>
              <w:bottom w:val="single" w:sz="12" w:space="0" w:color="ED7D31" w:themeColor="accent2"/>
              <w:right w:val="single" w:sz="12" w:space="0" w:color="A5A5A5" w:themeColor="accent3"/>
            </w:tcBorders>
          </w:tcPr>
          <w:p w14:paraId="0B729DD5" w14:textId="77777777" w:rsidR="00D41D94" w:rsidRPr="00A8336C" w:rsidRDefault="00D41D94" w:rsidP="00FC604B">
            <w:pPr>
              <w:rPr>
                <w:rFonts w:ascii="Verdana" w:hAnsi="Verdana" w:cs="Arial"/>
                <w:sz w:val="24"/>
                <w:szCs w:val="24"/>
              </w:rPr>
            </w:pPr>
          </w:p>
        </w:tc>
      </w:tr>
      <w:tr w:rsidR="00780D0F" w:rsidRPr="00A8336C" w14:paraId="63027755" w14:textId="77777777" w:rsidTr="00F86270">
        <w:trPr>
          <w:trHeight w:val="351"/>
        </w:trPr>
        <w:tc>
          <w:tcPr>
            <w:tcW w:w="964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BC561A"/>
            <w:vAlign w:val="center"/>
          </w:tcPr>
          <w:p w14:paraId="2998B91E" w14:textId="4C2A2F98" w:rsidR="00A110E8" w:rsidRPr="00A8336C" w:rsidRDefault="00187083" w:rsidP="00926D2B">
            <w:pPr>
              <w:jc w:val="center"/>
              <w:rPr>
                <w:rFonts w:ascii="Verdana" w:hAnsi="Verdana" w:cs="Arial"/>
                <w:b/>
                <w:color w:val="FFFFFF" w:themeColor="background1"/>
                <w:sz w:val="24"/>
                <w:szCs w:val="24"/>
              </w:rPr>
            </w:pPr>
            <w:r w:rsidRPr="00A8336C">
              <w:rPr>
                <w:rFonts w:ascii="Verdana" w:hAnsi="Verdana" w:cs="Arial"/>
                <w:b/>
                <w:color w:val="FFFFFF" w:themeColor="background1"/>
                <w:sz w:val="24"/>
                <w:szCs w:val="24"/>
              </w:rPr>
              <w:t>SINTOMAS (QUADRO CLÍNICO)</w:t>
            </w:r>
          </w:p>
        </w:tc>
      </w:tr>
      <w:tr w:rsidR="0051316B" w:rsidRPr="00A8336C" w14:paraId="1A3FB1F6" w14:textId="77777777" w:rsidTr="00F86270">
        <w:trPr>
          <w:trHeight w:val="1182"/>
        </w:trPr>
        <w:tc>
          <w:tcPr>
            <w:tcW w:w="9640" w:type="dxa"/>
            <w:tcBorders>
              <w:top w:val="single" w:sz="12" w:space="0" w:color="ED7D31" w:themeColor="accent2"/>
              <w:left w:val="single" w:sz="12" w:space="0" w:color="A5A5A5" w:themeColor="accent3"/>
              <w:right w:val="single" w:sz="12" w:space="0" w:color="A5A5A5" w:themeColor="accent3"/>
            </w:tcBorders>
          </w:tcPr>
          <w:p w14:paraId="70A8E3FF" w14:textId="77777777" w:rsidR="00A110E8" w:rsidRPr="00A8336C" w:rsidRDefault="00A110E8" w:rsidP="007C0AAF">
            <w:pPr>
              <w:rPr>
                <w:rFonts w:ascii="Verdana" w:hAnsi="Verdana" w:cs="Arial"/>
                <w:sz w:val="24"/>
                <w:szCs w:val="24"/>
              </w:rPr>
            </w:pPr>
          </w:p>
        </w:tc>
      </w:tr>
      <w:tr w:rsidR="00780D0F" w:rsidRPr="00A8336C" w14:paraId="0598A26A" w14:textId="77777777" w:rsidTr="008653FE">
        <w:trPr>
          <w:trHeight w:val="351"/>
        </w:trPr>
        <w:tc>
          <w:tcPr>
            <w:tcW w:w="9640" w:type="dxa"/>
            <w:tcBorders>
              <w:left w:val="single" w:sz="12" w:space="0" w:color="ED7D31" w:themeColor="accent2"/>
              <w:bottom w:val="single" w:sz="12" w:space="0" w:color="ED7D31" w:themeColor="accent2"/>
              <w:right w:val="single" w:sz="12" w:space="0" w:color="ED7D31" w:themeColor="accent2"/>
            </w:tcBorders>
            <w:shd w:val="clear" w:color="auto" w:fill="BC561A"/>
            <w:vAlign w:val="center"/>
          </w:tcPr>
          <w:p w14:paraId="5BA5E03E" w14:textId="0D16D7CF" w:rsidR="00187083" w:rsidRPr="00A8336C" w:rsidRDefault="00187083" w:rsidP="00926D2B">
            <w:pPr>
              <w:jc w:val="center"/>
              <w:rPr>
                <w:rFonts w:ascii="Verdana" w:hAnsi="Verdana" w:cs="Arial"/>
                <w:b/>
                <w:color w:val="FFFFFF" w:themeColor="background1"/>
                <w:sz w:val="24"/>
                <w:szCs w:val="24"/>
              </w:rPr>
            </w:pPr>
            <w:r w:rsidRPr="00A8336C">
              <w:rPr>
                <w:rFonts w:ascii="Verdana" w:hAnsi="Verdana" w:cs="Arial"/>
                <w:b/>
                <w:color w:val="FFFFFF" w:themeColor="background1"/>
                <w:sz w:val="24"/>
                <w:szCs w:val="24"/>
              </w:rPr>
              <w:t>INFORMAÇÕES DE EXAME FÍSICO</w:t>
            </w:r>
          </w:p>
        </w:tc>
      </w:tr>
      <w:tr w:rsidR="0051316B" w:rsidRPr="00A8336C" w14:paraId="25072984" w14:textId="77777777" w:rsidTr="00F86270">
        <w:trPr>
          <w:trHeight w:val="1182"/>
        </w:trPr>
        <w:tc>
          <w:tcPr>
            <w:tcW w:w="9640" w:type="dxa"/>
            <w:tcBorders>
              <w:top w:val="single" w:sz="12" w:space="0" w:color="ED7D31" w:themeColor="accent2"/>
              <w:left w:val="single" w:sz="12" w:space="0" w:color="A5A5A5" w:themeColor="accent3"/>
              <w:bottom w:val="single" w:sz="12" w:space="0" w:color="ED7D31" w:themeColor="accent2"/>
              <w:right w:val="single" w:sz="12" w:space="0" w:color="A5A5A5" w:themeColor="accent3"/>
            </w:tcBorders>
          </w:tcPr>
          <w:p w14:paraId="4B9B6F3C" w14:textId="77777777" w:rsidR="00187083" w:rsidRPr="00A8336C" w:rsidRDefault="00187083" w:rsidP="007C0AAF">
            <w:pPr>
              <w:rPr>
                <w:rFonts w:ascii="Verdana" w:hAnsi="Verdana" w:cs="Arial"/>
                <w:sz w:val="24"/>
                <w:szCs w:val="24"/>
              </w:rPr>
            </w:pPr>
          </w:p>
        </w:tc>
      </w:tr>
      <w:tr w:rsidR="00780D0F" w:rsidRPr="00A8336C" w14:paraId="51B04520" w14:textId="77777777" w:rsidTr="008653FE">
        <w:trPr>
          <w:trHeight w:val="351"/>
        </w:trPr>
        <w:tc>
          <w:tcPr>
            <w:tcW w:w="964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BC561A"/>
            <w:vAlign w:val="center"/>
          </w:tcPr>
          <w:p w14:paraId="242C4719" w14:textId="77777777" w:rsidR="00D41D94" w:rsidRPr="00A8336C" w:rsidRDefault="00D41D94" w:rsidP="00926D2B">
            <w:pPr>
              <w:jc w:val="center"/>
              <w:rPr>
                <w:rFonts w:ascii="Verdana" w:hAnsi="Verdana" w:cs="Arial"/>
                <w:b/>
                <w:color w:val="FFFFFF" w:themeColor="background1"/>
                <w:sz w:val="24"/>
                <w:szCs w:val="24"/>
              </w:rPr>
            </w:pPr>
            <w:r w:rsidRPr="00A8336C">
              <w:rPr>
                <w:rFonts w:ascii="Verdana" w:hAnsi="Verdana" w:cs="Arial"/>
                <w:b/>
                <w:color w:val="FFFFFF" w:themeColor="background1"/>
                <w:sz w:val="24"/>
                <w:szCs w:val="24"/>
              </w:rPr>
              <w:t>PRESCRIÇÃO INICIAL</w:t>
            </w:r>
          </w:p>
        </w:tc>
      </w:tr>
      <w:tr w:rsidR="0051316B" w:rsidRPr="00A8336C" w14:paraId="5D20AB37" w14:textId="77777777" w:rsidTr="00F86270">
        <w:trPr>
          <w:trHeight w:val="833"/>
        </w:trPr>
        <w:tc>
          <w:tcPr>
            <w:tcW w:w="9640" w:type="dxa"/>
            <w:tcBorders>
              <w:top w:val="single" w:sz="12" w:space="0" w:color="ED7D31" w:themeColor="accent2"/>
              <w:left w:val="single" w:sz="12" w:space="0" w:color="A5A5A5" w:themeColor="accent3"/>
              <w:bottom w:val="single" w:sz="12" w:space="0" w:color="A5A5A5" w:themeColor="accent3"/>
              <w:right w:val="single" w:sz="12" w:space="0" w:color="A5A5A5" w:themeColor="accent3"/>
            </w:tcBorders>
          </w:tcPr>
          <w:p w14:paraId="7258BB8E" w14:textId="77777777" w:rsidR="00D41D94" w:rsidRPr="00A8336C" w:rsidRDefault="00D41D94" w:rsidP="00FC604B">
            <w:pPr>
              <w:rPr>
                <w:rFonts w:ascii="Verdana" w:hAnsi="Verdana" w:cs="Arial"/>
                <w:sz w:val="24"/>
                <w:szCs w:val="24"/>
              </w:rPr>
            </w:pPr>
          </w:p>
          <w:p w14:paraId="51203C1C" w14:textId="77777777" w:rsidR="00D41D94" w:rsidRPr="00A8336C" w:rsidRDefault="00D41D94" w:rsidP="00FC604B">
            <w:pPr>
              <w:rPr>
                <w:rFonts w:ascii="Verdana" w:hAnsi="Verdana" w:cs="Arial"/>
                <w:sz w:val="24"/>
                <w:szCs w:val="24"/>
              </w:rPr>
            </w:pPr>
          </w:p>
          <w:p w14:paraId="38D5D174" w14:textId="77777777" w:rsidR="00D41D94" w:rsidRPr="00A8336C" w:rsidRDefault="00D41D94" w:rsidP="00FC604B">
            <w:pPr>
              <w:rPr>
                <w:rFonts w:ascii="Verdana" w:hAnsi="Verdana" w:cs="Arial"/>
                <w:sz w:val="24"/>
                <w:szCs w:val="24"/>
              </w:rPr>
            </w:pPr>
          </w:p>
          <w:p w14:paraId="7DD12FB8" w14:textId="77777777" w:rsidR="00D41D94" w:rsidRPr="00A8336C" w:rsidRDefault="00D41D94" w:rsidP="00FC604B">
            <w:pPr>
              <w:rPr>
                <w:rFonts w:ascii="Verdana" w:hAnsi="Verdana" w:cs="Arial"/>
                <w:sz w:val="24"/>
                <w:szCs w:val="24"/>
              </w:rPr>
            </w:pPr>
          </w:p>
        </w:tc>
      </w:tr>
    </w:tbl>
    <w:p w14:paraId="4EA59934" w14:textId="77777777" w:rsidR="00BE70E2" w:rsidRDefault="00BE70E2" w:rsidP="00E8317A">
      <w:pPr>
        <w:spacing w:line="276" w:lineRule="auto"/>
        <w:jc w:val="center"/>
        <w:rPr>
          <w:rFonts w:ascii="Verdana" w:hAnsi="Verdana" w:cs="Arial"/>
          <w:sz w:val="24"/>
          <w:szCs w:val="24"/>
        </w:rPr>
      </w:pPr>
    </w:p>
    <w:p w14:paraId="5E7FAB33" w14:textId="3D8912DE" w:rsidR="00D104CF" w:rsidRDefault="00D104CF" w:rsidP="00E8317A">
      <w:pPr>
        <w:spacing w:line="276" w:lineRule="auto"/>
        <w:jc w:val="center"/>
        <w:rPr>
          <w:rFonts w:ascii="Verdana" w:hAnsi="Verdana" w:cs="Arial"/>
          <w:sz w:val="24"/>
          <w:szCs w:val="24"/>
        </w:rPr>
      </w:pPr>
      <w:r w:rsidRPr="00A8336C">
        <w:rPr>
          <w:rFonts w:ascii="Verdana" w:hAnsi="Verdana" w:cs="Arial"/>
          <w:sz w:val="24"/>
          <w:szCs w:val="24"/>
        </w:rPr>
        <w:t>________________________</w:t>
      </w:r>
      <w:r w:rsidR="00AD29EA">
        <w:rPr>
          <w:rFonts w:ascii="Verdana" w:hAnsi="Verdana" w:cs="Arial"/>
          <w:sz w:val="24"/>
          <w:szCs w:val="24"/>
        </w:rPr>
        <w:t>_______________________________</w:t>
      </w:r>
    </w:p>
    <w:p w14:paraId="78FF77D2" w14:textId="6FFC7A83" w:rsidR="0096055C" w:rsidRPr="00A8336C" w:rsidRDefault="00D41D94" w:rsidP="00E8317A">
      <w:pPr>
        <w:spacing w:line="276" w:lineRule="auto"/>
        <w:jc w:val="center"/>
        <w:rPr>
          <w:rFonts w:ascii="Verdana" w:hAnsi="Verdana" w:cs="Arial"/>
          <w:b/>
          <w:sz w:val="24"/>
          <w:szCs w:val="24"/>
        </w:rPr>
      </w:pPr>
      <w:r w:rsidRPr="00A8336C">
        <w:rPr>
          <w:rFonts w:ascii="Verdana" w:hAnsi="Verdana" w:cs="Arial"/>
          <w:b/>
          <w:sz w:val="24"/>
          <w:szCs w:val="24"/>
        </w:rPr>
        <w:t>MÉDICO – CRM</w:t>
      </w:r>
      <w:r w:rsidR="0096055C" w:rsidRPr="00A8336C">
        <w:rPr>
          <w:rFonts w:ascii="Verdana" w:hAnsi="Verdana" w:cs="Arial"/>
          <w:b/>
          <w:sz w:val="24"/>
          <w:szCs w:val="24"/>
        </w:rPr>
        <w:br w:type="page"/>
      </w:r>
    </w:p>
    <w:p w14:paraId="1A44DDC3" w14:textId="20119AAA" w:rsidR="00AB13CE" w:rsidRPr="00C533B9" w:rsidRDefault="00C455F6" w:rsidP="0096055C">
      <w:pPr>
        <w:pStyle w:val="Anexos"/>
        <w:spacing w:line="240" w:lineRule="auto"/>
        <w:jc w:val="center"/>
        <w:outlineLvl w:val="0"/>
        <w:rPr>
          <w:rFonts w:ascii="Verdana" w:hAnsi="Verdana" w:cs="Arial"/>
          <w:bCs/>
        </w:rPr>
      </w:pPr>
      <w:bookmarkStart w:id="52" w:name="_Toc187930745"/>
      <w:bookmarkStart w:id="53" w:name="_Toc133931180"/>
      <w:bookmarkStart w:id="54" w:name="_Toc133932006"/>
      <w:bookmarkStart w:id="55" w:name="_Toc133932372"/>
      <w:bookmarkStart w:id="56" w:name="_Toc133932821"/>
      <w:r>
        <w:rPr>
          <w:rFonts w:ascii="Verdana" w:hAnsi="Verdana" w:cs="Arial"/>
          <w:bCs/>
        </w:rPr>
        <w:lastRenderedPageBreak/>
        <w:t>APÊNCIDE</w:t>
      </w:r>
      <w:r w:rsidR="00D41D94" w:rsidRPr="00C533B9">
        <w:rPr>
          <w:rFonts w:ascii="Verdana" w:hAnsi="Verdana" w:cs="Arial"/>
          <w:bCs/>
        </w:rPr>
        <w:t xml:space="preserve"> V</w:t>
      </w:r>
      <w:r w:rsidR="00341B40">
        <w:rPr>
          <w:rFonts w:ascii="Verdana" w:hAnsi="Verdana" w:cs="Arial"/>
          <w:bCs/>
        </w:rPr>
        <w:t>III</w:t>
      </w:r>
      <w:r w:rsidR="00D41D94" w:rsidRPr="00C533B9">
        <w:rPr>
          <w:rFonts w:ascii="Verdana" w:hAnsi="Verdana" w:cs="Arial"/>
          <w:bCs/>
        </w:rPr>
        <w:t>:</w:t>
      </w:r>
      <w:bookmarkEnd w:id="52"/>
    </w:p>
    <w:p w14:paraId="5D025372" w14:textId="43286E20" w:rsidR="00FC604B" w:rsidRPr="00A8336C" w:rsidRDefault="00E8317A" w:rsidP="00BE70E2">
      <w:pPr>
        <w:pStyle w:val="Anexos"/>
        <w:spacing w:line="240" w:lineRule="auto"/>
        <w:jc w:val="center"/>
        <w:outlineLvl w:val="0"/>
        <w:rPr>
          <w:rFonts w:ascii="Verdana" w:hAnsi="Verdana" w:cs="Arial"/>
        </w:rPr>
      </w:pPr>
      <w:r w:rsidRPr="00C533B9">
        <w:rPr>
          <w:rFonts w:ascii="Verdana" w:hAnsi="Verdana" w:cs="Arial"/>
          <w:bCs/>
        </w:rPr>
        <w:br/>
      </w:r>
      <w:bookmarkStart w:id="57" w:name="_Toc187930746"/>
      <w:r w:rsidR="00D41D94" w:rsidRPr="00C533B9">
        <w:rPr>
          <w:rFonts w:ascii="Verdana" w:hAnsi="Verdana" w:cs="Arial"/>
          <w:bCs/>
        </w:rPr>
        <w:t>FICHA DE EVOLUÇÃO NUTRICIONAL</w:t>
      </w:r>
      <w:bookmarkEnd w:id="53"/>
      <w:bookmarkEnd w:id="54"/>
      <w:bookmarkEnd w:id="55"/>
      <w:bookmarkEnd w:id="56"/>
      <w:bookmarkEnd w:id="57"/>
    </w:p>
    <w:tbl>
      <w:tblPr>
        <w:tblStyle w:val="Tabelacomgrade"/>
        <w:tblW w:w="9923" w:type="dxa"/>
        <w:tblInd w:w="-28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094"/>
        <w:gridCol w:w="5752"/>
        <w:gridCol w:w="3077"/>
      </w:tblGrid>
      <w:tr w:rsidR="00F5461F" w:rsidRPr="00A8336C" w14:paraId="392C8BC9" w14:textId="77777777" w:rsidTr="009601D9">
        <w:trPr>
          <w:trHeight w:val="732"/>
        </w:trPr>
        <w:tc>
          <w:tcPr>
            <w:tcW w:w="860" w:type="dxa"/>
            <w:shd w:val="clear" w:color="auto" w:fill="F4B083" w:themeFill="accent2" w:themeFillTint="99"/>
            <w:vAlign w:val="center"/>
          </w:tcPr>
          <w:p w14:paraId="7A3E86A8" w14:textId="3CD561C9" w:rsidR="00D41D94" w:rsidRPr="00A8336C" w:rsidRDefault="00396D28" w:rsidP="00AD29EA">
            <w:pPr>
              <w:pStyle w:val="PargrafodaLista"/>
              <w:tabs>
                <w:tab w:val="left" w:pos="615"/>
              </w:tabs>
              <w:ind w:left="0"/>
              <w:rPr>
                <w:rFonts w:ascii="Verdana" w:hAnsi="Verdana" w:cs="Arial"/>
                <w:b/>
                <w:sz w:val="24"/>
                <w:szCs w:val="24"/>
                <w:highlight w:val="lightGray"/>
              </w:rPr>
            </w:pPr>
            <w:r w:rsidRPr="00A8336C">
              <w:rPr>
                <w:rFonts w:ascii="Verdana" w:hAnsi="Verdana" w:cs="Arial"/>
                <w:b/>
                <w:color w:val="000000" w:themeColor="text1"/>
                <w:sz w:val="24"/>
                <w:szCs w:val="24"/>
              </w:rPr>
              <w:t>Nome</w:t>
            </w:r>
            <w:r w:rsidR="00AD29EA">
              <w:rPr>
                <w:rFonts w:ascii="Verdana" w:hAnsi="Verdana" w:cs="Arial"/>
                <w:b/>
                <w:color w:val="000000" w:themeColor="text1"/>
                <w:sz w:val="24"/>
                <w:szCs w:val="24"/>
              </w:rPr>
              <w:t>:</w:t>
            </w:r>
          </w:p>
        </w:tc>
        <w:tc>
          <w:tcPr>
            <w:tcW w:w="5805" w:type="dxa"/>
            <w:shd w:val="clear" w:color="auto" w:fill="F4B083" w:themeFill="accent2" w:themeFillTint="99"/>
            <w:vAlign w:val="center"/>
          </w:tcPr>
          <w:p w14:paraId="4BC0CA26" w14:textId="33FA68C1" w:rsidR="00D41D94" w:rsidRPr="00A8336C" w:rsidRDefault="00456A69" w:rsidP="00396D28">
            <w:pPr>
              <w:pStyle w:val="PargrafodaLista"/>
              <w:ind w:left="0"/>
              <w:rPr>
                <w:rFonts w:ascii="Verdana" w:hAnsi="Verdana" w:cs="Arial"/>
                <w:b/>
                <w:sz w:val="24"/>
                <w:szCs w:val="24"/>
              </w:rPr>
            </w:pPr>
            <w:r>
              <w:rPr>
                <w:rFonts w:ascii="Verdana" w:hAnsi="Verdana" w:cs="Arial"/>
                <w:b/>
                <w:sz w:val="24"/>
                <w:szCs w:val="24"/>
              </w:rPr>
              <w:t>________________________________</w:t>
            </w:r>
          </w:p>
        </w:tc>
        <w:tc>
          <w:tcPr>
            <w:tcW w:w="3258" w:type="dxa"/>
            <w:shd w:val="clear" w:color="auto" w:fill="F4B083" w:themeFill="accent2" w:themeFillTint="99"/>
            <w:vAlign w:val="center"/>
          </w:tcPr>
          <w:p w14:paraId="3E17FC08" w14:textId="52CA0FAD" w:rsidR="00D41D94" w:rsidRPr="00A8336C" w:rsidRDefault="00396D28" w:rsidP="00396D28">
            <w:pPr>
              <w:pStyle w:val="PargrafodaLista"/>
              <w:ind w:left="0"/>
              <w:rPr>
                <w:rFonts w:ascii="Verdana" w:hAnsi="Verdana" w:cs="Arial"/>
                <w:b/>
                <w:color w:val="FFFFFF" w:themeColor="background1"/>
                <w:sz w:val="24"/>
                <w:szCs w:val="24"/>
              </w:rPr>
            </w:pPr>
            <w:r w:rsidRPr="00A8336C">
              <w:rPr>
                <w:rFonts w:ascii="Verdana" w:hAnsi="Verdana" w:cs="Arial"/>
                <w:b/>
                <w:color w:val="000000" w:themeColor="text1"/>
                <w:sz w:val="24"/>
                <w:szCs w:val="24"/>
              </w:rPr>
              <w:t>Data</w:t>
            </w:r>
            <w:r w:rsidR="00AD29EA">
              <w:rPr>
                <w:rFonts w:ascii="Verdana" w:hAnsi="Verdana" w:cs="Arial"/>
                <w:b/>
                <w:color w:val="000000" w:themeColor="text1"/>
                <w:sz w:val="24"/>
                <w:szCs w:val="24"/>
              </w:rPr>
              <w:t>:</w:t>
            </w:r>
            <w:r w:rsidR="00456A69">
              <w:rPr>
                <w:rFonts w:ascii="Verdana" w:hAnsi="Verdana" w:cs="Arial"/>
                <w:b/>
                <w:color w:val="000000" w:themeColor="text1"/>
                <w:sz w:val="24"/>
                <w:szCs w:val="24"/>
              </w:rPr>
              <w:t>___________</w:t>
            </w:r>
          </w:p>
        </w:tc>
      </w:tr>
    </w:tbl>
    <w:p w14:paraId="5BE4140B" w14:textId="77777777" w:rsidR="00D41D94" w:rsidRPr="00A8336C" w:rsidRDefault="00D41D94" w:rsidP="00396D28">
      <w:pPr>
        <w:spacing w:after="0" w:line="360" w:lineRule="auto"/>
        <w:jc w:val="both"/>
        <w:rPr>
          <w:rFonts w:ascii="Verdana" w:hAnsi="Verdana" w:cs="Arial"/>
          <w:b/>
          <w:sz w:val="24"/>
          <w:szCs w:val="24"/>
        </w:rPr>
      </w:pPr>
    </w:p>
    <w:tbl>
      <w:tblPr>
        <w:tblStyle w:val="Tabelacomgrade"/>
        <w:tblpPr w:leftFromText="141" w:rightFromText="141" w:vertAnchor="text" w:horzAnchor="margin" w:tblpXSpec="center" w:tblpY="56"/>
        <w:tblW w:w="994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942"/>
      </w:tblGrid>
      <w:tr w:rsidR="001E77D6" w:rsidRPr="00A8336C" w14:paraId="3B0AE4B3" w14:textId="77777777" w:rsidTr="00F160FD">
        <w:trPr>
          <w:trHeight w:val="737"/>
        </w:trPr>
        <w:tc>
          <w:tcPr>
            <w:tcW w:w="9942" w:type="dxa"/>
            <w:shd w:val="clear" w:color="auto" w:fill="BC561A"/>
            <w:vAlign w:val="center"/>
          </w:tcPr>
          <w:p w14:paraId="255B4FA3" w14:textId="6A127FB2" w:rsidR="001E77D6" w:rsidRPr="00A8336C" w:rsidRDefault="001E77D6" w:rsidP="00396D28">
            <w:pPr>
              <w:jc w:val="center"/>
              <w:rPr>
                <w:rFonts w:ascii="Verdana" w:hAnsi="Verdana" w:cs="Arial"/>
                <w:b/>
                <w:color w:val="FFFFFF" w:themeColor="background1"/>
                <w:sz w:val="24"/>
                <w:szCs w:val="24"/>
              </w:rPr>
            </w:pPr>
            <w:r w:rsidRPr="00A8336C">
              <w:rPr>
                <w:rFonts w:ascii="Verdana" w:hAnsi="Verdana" w:cs="Arial"/>
                <w:b/>
                <w:color w:val="FFFFFF" w:themeColor="background1"/>
                <w:sz w:val="24"/>
                <w:szCs w:val="24"/>
              </w:rPr>
              <w:t>EVOLU</w:t>
            </w:r>
            <w:r w:rsidR="00204780" w:rsidRPr="00A8336C">
              <w:rPr>
                <w:rFonts w:ascii="Verdana" w:hAnsi="Verdana" w:cs="Arial"/>
                <w:b/>
                <w:color w:val="FFFFFF" w:themeColor="background1"/>
                <w:sz w:val="24"/>
                <w:szCs w:val="24"/>
              </w:rPr>
              <w:t>ÇÃO</w:t>
            </w:r>
            <w:r w:rsidRPr="00A8336C">
              <w:rPr>
                <w:rFonts w:ascii="Verdana" w:hAnsi="Verdana" w:cs="Arial"/>
                <w:b/>
                <w:color w:val="FFFFFF" w:themeColor="background1"/>
                <w:sz w:val="24"/>
                <w:szCs w:val="24"/>
              </w:rPr>
              <w:t xml:space="preserve"> NUTRICIONAL</w:t>
            </w:r>
          </w:p>
        </w:tc>
      </w:tr>
      <w:tr w:rsidR="001E77D6" w:rsidRPr="00A8336C" w14:paraId="49905F6A" w14:textId="77777777" w:rsidTr="00F160FD">
        <w:trPr>
          <w:trHeight w:val="3353"/>
        </w:trPr>
        <w:tc>
          <w:tcPr>
            <w:tcW w:w="9942" w:type="dxa"/>
          </w:tcPr>
          <w:p w14:paraId="634548DE" w14:textId="77777777" w:rsidR="00AC6E63" w:rsidRDefault="00AC6E63" w:rsidP="00AC6E63">
            <w:pPr>
              <w:pStyle w:val="PargrafodaLista"/>
              <w:spacing w:line="360" w:lineRule="auto"/>
              <w:ind w:left="0" w:right="625"/>
              <w:jc w:val="both"/>
              <w:rPr>
                <w:rFonts w:ascii="Verdana" w:hAnsi="Verdana" w:cs="Arial"/>
                <w:b/>
                <w:sz w:val="24"/>
                <w:szCs w:val="24"/>
              </w:rPr>
            </w:pPr>
          </w:p>
          <w:p w14:paraId="5F0872B1" w14:textId="5B300BB4" w:rsidR="00A7297E" w:rsidRPr="00A8336C" w:rsidRDefault="00A7297E" w:rsidP="00AC6E63">
            <w:pPr>
              <w:pStyle w:val="PargrafodaLista"/>
              <w:tabs>
                <w:tab w:val="left" w:pos="6259"/>
              </w:tabs>
              <w:spacing w:line="360" w:lineRule="auto"/>
              <w:ind w:left="0" w:right="625"/>
              <w:jc w:val="both"/>
              <w:rPr>
                <w:rFonts w:ascii="Verdana" w:hAnsi="Verdana" w:cs="Arial"/>
                <w:b/>
                <w:sz w:val="24"/>
                <w:szCs w:val="24"/>
              </w:rPr>
            </w:pPr>
            <w:proofErr w:type="gramStart"/>
            <w:r w:rsidRPr="00A8336C">
              <w:rPr>
                <w:rFonts w:ascii="Verdana" w:hAnsi="Verdana" w:cs="Arial"/>
                <w:b/>
                <w:sz w:val="24"/>
                <w:szCs w:val="24"/>
              </w:rPr>
              <w:t>Peso:</w:t>
            </w:r>
            <w:r w:rsidR="00AC6E63">
              <w:rPr>
                <w:rFonts w:ascii="Verdana" w:hAnsi="Verdana" w:cs="Arial"/>
                <w:b/>
                <w:sz w:val="24"/>
                <w:szCs w:val="24"/>
              </w:rPr>
              <w:t>_</w:t>
            </w:r>
            <w:proofErr w:type="gramEnd"/>
            <w:r w:rsidR="00AC6E63">
              <w:rPr>
                <w:rFonts w:ascii="Verdana" w:hAnsi="Verdana" w:cs="Arial"/>
                <w:b/>
                <w:sz w:val="24"/>
                <w:szCs w:val="24"/>
              </w:rPr>
              <w:t>________________</w:t>
            </w:r>
            <w:r w:rsidRPr="00A8336C">
              <w:rPr>
                <w:rFonts w:ascii="Verdana" w:hAnsi="Verdana" w:cs="Arial"/>
                <w:b/>
                <w:sz w:val="24"/>
                <w:szCs w:val="24"/>
              </w:rPr>
              <w:t xml:space="preserve"> </w:t>
            </w:r>
            <w:r w:rsidR="0003514D" w:rsidRPr="00A8336C">
              <w:rPr>
                <w:rFonts w:ascii="Verdana" w:hAnsi="Verdana" w:cs="Arial"/>
                <w:b/>
                <w:sz w:val="24"/>
                <w:szCs w:val="24"/>
              </w:rPr>
              <w:t xml:space="preserve">      </w:t>
            </w:r>
            <w:r w:rsidR="00474DB9" w:rsidRPr="00A8336C">
              <w:rPr>
                <w:rFonts w:ascii="Verdana" w:hAnsi="Verdana" w:cs="Arial"/>
                <w:b/>
                <w:sz w:val="24"/>
                <w:szCs w:val="24"/>
              </w:rPr>
              <w:t xml:space="preserve">  </w:t>
            </w:r>
            <w:r w:rsidR="0003514D" w:rsidRPr="00A8336C">
              <w:rPr>
                <w:rFonts w:ascii="Verdana" w:hAnsi="Verdana" w:cs="Arial"/>
                <w:b/>
                <w:sz w:val="24"/>
                <w:szCs w:val="24"/>
              </w:rPr>
              <w:t>Estatura:</w:t>
            </w:r>
            <w:r w:rsidR="00AC6E63">
              <w:rPr>
                <w:rFonts w:ascii="Verdana" w:hAnsi="Verdana" w:cs="Arial"/>
                <w:b/>
                <w:sz w:val="24"/>
                <w:szCs w:val="24"/>
              </w:rPr>
              <w:t>___</w:t>
            </w:r>
            <w:r w:rsidR="0003514D" w:rsidRPr="00A8336C">
              <w:rPr>
                <w:rFonts w:ascii="Verdana" w:hAnsi="Verdana" w:cs="Arial"/>
                <w:b/>
                <w:sz w:val="24"/>
                <w:szCs w:val="24"/>
              </w:rPr>
              <w:t xml:space="preserve"> </w:t>
            </w:r>
            <w:r w:rsidR="00AC6E63">
              <w:rPr>
                <w:rFonts w:ascii="Verdana" w:hAnsi="Verdana" w:cs="Arial"/>
                <w:b/>
                <w:sz w:val="24"/>
                <w:szCs w:val="24"/>
              </w:rPr>
              <w:t xml:space="preserve">    </w:t>
            </w:r>
            <w:r w:rsidR="00DA6C1A" w:rsidRPr="00A8336C">
              <w:rPr>
                <w:rFonts w:ascii="Verdana" w:hAnsi="Verdana" w:cs="Arial"/>
                <w:b/>
                <w:sz w:val="24"/>
                <w:szCs w:val="24"/>
              </w:rPr>
              <w:t xml:space="preserve"> </w:t>
            </w:r>
            <w:r w:rsidR="0003514D" w:rsidRPr="00A8336C">
              <w:rPr>
                <w:rFonts w:ascii="Verdana" w:hAnsi="Verdana" w:cs="Arial"/>
                <w:b/>
                <w:sz w:val="24"/>
                <w:szCs w:val="24"/>
              </w:rPr>
              <w:t>Peso/Estatura:</w:t>
            </w:r>
            <w:r w:rsidR="00AC6E63">
              <w:rPr>
                <w:rFonts w:ascii="Verdana" w:hAnsi="Verdana" w:cs="Arial"/>
                <w:b/>
                <w:sz w:val="24"/>
                <w:szCs w:val="24"/>
              </w:rPr>
              <w:t>____</w:t>
            </w:r>
            <w:r w:rsidR="0003514D" w:rsidRPr="00A8336C">
              <w:rPr>
                <w:rFonts w:ascii="Verdana" w:hAnsi="Verdana" w:cs="Arial"/>
                <w:b/>
                <w:sz w:val="24"/>
                <w:szCs w:val="24"/>
              </w:rPr>
              <w:t xml:space="preserve"> </w:t>
            </w:r>
            <w:r w:rsidR="00177F6F" w:rsidRPr="00A8336C">
              <w:rPr>
                <w:rFonts w:ascii="Verdana" w:hAnsi="Verdana" w:cs="Arial"/>
                <w:b/>
                <w:sz w:val="24"/>
                <w:szCs w:val="24"/>
              </w:rPr>
              <w:t xml:space="preserve">                        </w:t>
            </w:r>
            <w:r w:rsidR="008920EC" w:rsidRPr="00A8336C">
              <w:rPr>
                <w:rFonts w:ascii="Verdana" w:hAnsi="Verdana" w:cs="Arial"/>
                <w:b/>
                <w:sz w:val="24"/>
                <w:szCs w:val="24"/>
              </w:rPr>
              <w:t xml:space="preserve"> </w:t>
            </w:r>
            <w:r w:rsidR="00177F6F" w:rsidRPr="00A8336C">
              <w:rPr>
                <w:rFonts w:ascii="Verdana" w:hAnsi="Verdana" w:cs="Arial"/>
                <w:b/>
                <w:sz w:val="24"/>
                <w:szCs w:val="24"/>
              </w:rPr>
              <w:t>Classificação</w:t>
            </w:r>
            <w:r w:rsidR="00EF2D99" w:rsidRPr="00A8336C">
              <w:rPr>
                <w:rFonts w:ascii="Verdana" w:hAnsi="Verdana" w:cs="Arial"/>
                <w:b/>
                <w:sz w:val="24"/>
                <w:szCs w:val="24"/>
              </w:rPr>
              <w:t>:</w:t>
            </w:r>
            <w:r w:rsidR="00AC6E63">
              <w:rPr>
                <w:rFonts w:ascii="Verdana" w:hAnsi="Verdana" w:cs="Arial"/>
                <w:b/>
                <w:sz w:val="24"/>
                <w:szCs w:val="24"/>
              </w:rPr>
              <w:t>___________</w:t>
            </w:r>
            <w:r w:rsidR="00893295">
              <w:rPr>
                <w:rFonts w:ascii="Verdana" w:hAnsi="Verdana" w:cs="Arial"/>
                <w:b/>
                <w:sz w:val="24"/>
                <w:szCs w:val="24"/>
              </w:rPr>
              <w:t>___</w:t>
            </w:r>
            <w:r w:rsidR="00AB13CE">
              <w:rPr>
                <w:rFonts w:ascii="Verdana" w:hAnsi="Verdana" w:cs="Arial"/>
                <w:b/>
                <w:sz w:val="24"/>
                <w:szCs w:val="24"/>
              </w:rPr>
              <w:t>___________</w:t>
            </w:r>
          </w:p>
          <w:p w14:paraId="2BFA2E83" w14:textId="1BD960AF" w:rsidR="001E77D6" w:rsidRDefault="00AC6E63" w:rsidP="00AC6E63">
            <w:pPr>
              <w:pStyle w:val="PargrafodaLista"/>
              <w:ind w:left="0"/>
              <w:jc w:val="both"/>
              <w:rPr>
                <w:rFonts w:ascii="Verdana" w:hAnsi="Verdana" w:cs="Arial"/>
                <w:b/>
                <w:sz w:val="24"/>
                <w:szCs w:val="24"/>
              </w:rPr>
            </w:pPr>
            <w:r>
              <w:rPr>
                <w:rFonts w:ascii="Verdana" w:hAnsi="Verdana" w:cs="Arial"/>
                <w:b/>
                <w:sz w:val="24"/>
                <w:szCs w:val="24"/>
              </w:rPr>
              <w:t>_________________________________________________________</w:t>
            </w:r>
          </w:p>
          <w:p w14:paraId="73754B5C" w14:textId="442A4159" w:rsidR="00AC6E63" w:rsidRDefault="00AC6E63" w:rsidP="00AC6E63">
            <w:pPr>
              <w:pStyle w:val="PargrafodaLista"/>
              <w:ind w:left="0"/>
              <w:jc w:val="both"/>
              <w:rPr>
                <w:rFonts w:ascii="Verdana" w:hAnsi="Verdana" w:cs="Arial"/>
                <w:b/>
                <w:sz w:val="24"/>
                <w:szCs w:val="24"/>
              </w:rPr>
            </w:pPr>
            <w:r>
              <w:rPr>
                <w:rFonts w:ascii="Verdana" w:hAnsi="Verdana" w:cs="Arial"/>
                <w:b/>
                <w:sz w:val="24"/>
                <w:szCs w:val="24"/>
              </w:rPr>
              <w:t>_________________________________________________________</w:t>
            </w:r>
          </w:p>
          <w:p w14:paraId="7D9E2111" w14:textId="77777777" w:rsidR="00AC6E63" w:rsidRDefault="00AC6E63" w:rsidP="00AC6E63">
            <w:pPr>
              <w:pStyle w:val="PargrafodaLista"/>
              <w:ind w:left="0"/>
              <w:jc w:val="both"/>
              <w:rPr>
                <w:rFonts w:ascii="Verdana" w:hAnsi="Verdana" w:cs="Arial"/>
                <w:b/>
                <w:sz w:val="24"/>
                <w:szCs w:val="24"/>
              </w:rPr>
            </w:pPr>
            <w:r>
              <w:rPr>
                <w:rFonts w:ascii="Verdana" w:hAnsi="Verdana" w:cs="Arial"/>
                <w:b/>
                <w:sz w:val="24"/>
                <w:szCs w:val="24"/>
              </w:rPr>
              <w:t>_________________________________________________________</w:t>
            </w:r>
          </w:p>
          <w:p w14:paraId="063B5CA0" w14:textId="77777777" w:rsidR="00AC6E63" w:rsidRDefault="00AC6E63" w:rsidP="00AC6E63">
            <w:pPr>
              <w:pStyle w:val="PargrafodaLista"/>
              <w:ind w:left="0"/>
              <w:jc w:val="both"/>
              <w:rPr>
                <w:rFonts w:ascii="Verdana" w:hAnsi="Verdana" w:cs="Arial"/>
                <w:b/>
                <w:sz w:val="24"/>
                <w:szCs w:val="24"/>
              </w:rPr>
            </w:pPr>
            <w:r>
              <w:rPr>
                <w:rFonts w:ascii="Verdana" w:hAnsi="Verdana" w:cs="Arial"/>
                <w:b/>
                <w:sz w:val="24"/>
                <w:szCs w:val="24"/>
              </w:rPr>
              <w:t>_________________________________________________________</w:t>
            </w:r>
          </w:p>
          <w:p w14:paraId="77565CB4" w14:textId="77777777" w:rsidR="00AC6E63" w:rsidRDefault="00AC6E63" w:rsidP="00AC6E63">
            <w:pPr>
              <w:pStyle w:val="PargrafodaLista"/>
              <w:ind w:left="0"/>
              <w:jc w:val="both"/>
              <w:rPr>
                <w:rFonts w:ascii="Verdana" w:hAnsi="Verdana" w:cs="Arial"/>
                <w:b/>
                <w:sz w:val="24"/>
                <w:szCs w:val="24"/>
              </w:rPr>
            </w:pPr>
            <w:r>
              <w:rPr>
                <w:rFonts w:ascii="Verdana" w:hAnsi="Verdana" w:cs="Arial"/>
                <w:b/>
                <w:sz w:val="24"/>
                <w:szCs w:val="24"/>
              </w:rPr>
              <w:t>_________________________________________________________</w:t>
            </w:r>
          </w:p>
          <w:p w14:paraId="663CE7AA" w14:textId="4F2C5BA6" w:rsidR="00AC6E63" w:rsidRPr="00A8336C" w:rsidRDefault="00AC6E63" w:rsidP="00AC6E63">
            <w:pPr>
              <w:pStyle w:val="PargrafodaLista"/>
              <w:ind w:left="0"/>
              <w:jc w:val="both"/>
              <w:rPr>
                <w:rFonts w:ascii="Verdana" w:hAnsi="Verdana" w:cs="Arial"/>
                <w:b/>
                <w:sz w:val="24"/>
                <w:szCs w:val="24"/>
              </w:rPr>
            </w:pPr>
            <w:r>
              <w:rPr>
                <w:rFonts w:ascii="Verdana" w:hAnsi="Verdana" w:cs="Arial"/>
                <w:b/>
                <w:sz w:val="24"/>
                <w:szCs w:val="24"/>
              </w:rPr>
              <w:t>_________________________________________________________</w:t>
            </w:r>
          </w:p>
        </w:tc>
      </w:tr>
    </w:tbl>
    <w:p w14:paraId="2E6B999C" w14:textId="77777777" w:rsidR="00D41D94" w:rsidRPr="00A8336C" w:rsidRDefault="00D41D94" w:rsidP="00FC604B">
      <w:pPr>
        <w:pStyle w:val="PargrafodaLista"/>
        <w:spacing w:after="0" w:line="360" w:lineRule="auto"/>
        <w:ind w:left="-284"/>
        <w:jc w:val="both"/>
        <w:rPr>
          <w:rFonts w:ascii="Verdana" w:hAnsi="Verdana" w:cs="Arial"/>
          <w:b/>
          <w:sz w:val="24"/>
          <w:szCs w:val="24"/>
        </w:rPr>
      </w:pPr>
    </w:p>
    <w:tbl>
      <w:tblPr>
        <w:tblStyle w:val="Tabelacomgrade"/>
        <w:tblW w:w="9923" w:type="dxa"/>
        <w:tblInd w:w="-28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3876"/>
        <w:gridCol w:w="3162"/>
        <w:gridCol w:w="2885"/>
      </w:tblGrid>
      <w:tr w:rsidR="00A4602C" w:rsidRPr="00A8336C" w14:paraId="6B288C0C" w14:textId="77777777" w:rsidTr="00F160FD">
        <w:trPr>
          <w:trHeight w:val="658"/>
        </w:trPr>
        <w:tc>
          <w:tcPr>
            <w:tcW w:w="3876" w:type="dxa"/>
            <w:shd w:val="clear" w:color="auto" w:fill="BC561A"/>
            <w:vAlign w:val="center"/>
          </w:tcPr>
          <w:p w14:paraId="1BE25B65" w14:textId="382B097F" w:rsidR="00D41D94" w:rsidRPr="00A8336C" w:rsidRDefault="00D41D94" w:rsidP="008920EC">
            <w:pPr>
              <w:jc w:val="center"/>
              <w:rPr>
                <w:rFonts w:ascii="Verdana" w:hAnsi="Verdana" w:cs="Arial"/>
                <w:b/>
                <w:color w:val="FFFFFF" w:themeColor="background1"/>
                <w:sz w:val="24"/>
                <w:szCs w:val="24"/>
              </w:rPr>
            </w:pPr>
            <w:r w:rsidRPr="00A8336C">
              <w:rPr>
                <w:rFonts w:ascii="Verdana" w:hAnsi="Verdana" w:cs="Arial"/>
                <w:b/>
                <w:color w:val="FFFFFF" w:themeColor="background1"/>
                <w:sz w:val="24"/>
                <w:szCs w:val="24"/>
              </w:rPr>
              <w:t xml:space="preserve">DESCRITIVO DA </w:t>
            </w:r>
            <w:r w:rsidR="00A96059" w:rsidRPr="00A8336C">
              <w:rPr>
                <w:rFonts w:ascii="Verdana" w:hAnsi="Verdana" w:cs="Arial"/>
                <w:b/>
                <w:color w:val="FFFFFF" w:themeColor="background1"/>
                <w:sz w:val="24"/>
                <w:szCs w:val="24"/>
              </w:rPr>
              <w:t>FÓRMULA</w:t>
            </w:r>
          </w:p>
        </w:tc>
        <w:tc>
          <w:tcPr>
            <w:tcW w:w="3162" w:type="dxa"/>
            <w:shd w:val="clear" w:color="auto" w:fill="BC561A"/>
            <w:vAlign w:val="center"/>
          </w:tcPr>
          <w:p w14:paraId="55D8F1E7" w14:textId="0FB48EC7" w:rsidR="00D41D94" w:rsidRPr="00A8336C" w:rsidRDefault="00D41D94" w:rsidP="008920EC">
            <w:pPr>
              <w:jc w:val="center"/>
              <w:rPr>
                <w:rFonts w:ascii="Verdana" w:hAnsi="Verdana" w:cs="Arial"/>
                <w:b/>
                <w:color w:val="FFFFFF" w:themeColor="background1"/>
                <w:sz w:val="24"/>
                <w:szCs w:val="24"/>
              </w:rPr>
            </w:pPr>
            <w:r w:rsidRPr="00A8336C">
              <w:rPr>
                <w:rFonts w:ascii="Verdana" w:hAnsi="Verdana" w:cs="Arial"/>
                <w:b/>
                <w:color w:val="FFFFFF" w:themeColor="background1"/>
                <w:sz w:val="24"/>
                <w:szCs w:val="24"/>
              </w:rPr>
              <w:t>VOLUME FRACIONADO</w:t>
            </w:r>
          </w:p>
        </w:tc>
        <w:tc>
          <w:tcPr>
            <w:tcW w:w="2885" w:type="dxa"/>
            <w:shd w:val="clear" w:color="auto" w:fill="BC561A"/>
            <w:vAlign w:val="center"/>
          </w:tcPr>
          <w:p w14:paraId="7EC51E4E" w14:textId="492BFB0A" w:rsidR="00D41D94" w:rsidRPr="00A8336C" w:rsidRDefault="00D41D94" w:rsidP="008920EC">
            <w:pPr>
              <w:jc w:val="center"/>
              <w:rPr>
                <w:rFonts w:ascii="Verdana" w:hAnsi="Verdana" w:cs="Arial"/>
                <w:b/>
                <w:color w:val="FFFFFF" w:themeColor="background1"/>
                <w:sz w:val="24"/>
                <w:szCs w:val="24"/>
              </w:rPr>
            </w:pPr>
            <w:r w:rsidRPr="00A8336C">
              <w:rPr>
                <w:rFonts w:ascii="Verdana" w:hAnsi="Verdana" w:cs="Arial"/>
                <w:b/>
                <w:color w:val="FFFFFF" w:themeColor="background1"/>
                <w:sz w:val="24"/>
                <w:szCs w:val="24"/>
              </w:rPr>
              <w:t xml:space="preserve">TOTAL </w:t>
            </w:r>
            <w:r w:rsidR="004A7BE5" w:rsidRPr="00A8336C">
              <w:rPr>
                <w:rFonts w:ascii="Verdana" w:hAnsi="Verdana" w:cs="Arial"/>
                <w:b/>
                <w:color w:val="FFFFFF" w:themeColor="background1"/>
                <w:sz w:val="24"/>
                <w:szCs w:val="24"/>
              </w:rPr>
              <w:t>LATA/</w:t>
            </w:r>
            <w:r w:rsidRPr="00A8336C">
              <w:rPr>
                <w:rFonts w:ascii="Verdana" w:hAnsi="Verdana" w:cs="Arial"/>
                <w:b/>
                <w:color w:val="FFFFFF" w:themeColor="background1"/>
                <w:sz w:val="24"/>
                <w:szCs w:val="24"/>
              </w:rPr>
              <w:t>MÊS</w:t>
            </w:r>
          </w:p>
        </w:tc>
      </w:tr>
      <w:tr w:rsidR="0051316B" w:rsidRPr="00A8336C" w14:paraId="40A18E8E" w14:textId="77777777" w:rsidTr="00F160FD">
        <w:trPr>
          <w:trHeight w:val="1850"/>
        </w:trPr>
        <w:tc>
          <w:tcPr>
            <w:tcW w:w="3876" w:type="dxa"/>
          </w:tcPr>
          <w:p w14:paraId="0D918FFD" w14:textId="5D61ACC8" w:rsidR="00D41D94" w:rsidRDefault="00F160FD" w:rsidP="00F160FD">
            <w:pPr>
              <w:spacing w:line="276" w:lineRule="auto"/>
              <w:jc w:val="both"/>
              <w:rPr>
                <w:rFonts w:ascii="Verdana" w:hAnsi="Verdana" w:cs="Arial"/>
                <w:sz w:val="24"/>
                <w:szCs w:val="24"/>
              </w:rPr>
            </w:pPr>
            <w:r w:rsidRPr="00F160FD">
              <w:rPr>
                <w:rFonts w:ascii="Verdana" w:hAnsi="Verdana" w:cs="Arial"/>
                <w:sz w:val="24"/>
                <w:szCs w:val="24"/>
              </w:rPr>
              <w:t>_____</w:t>
            </w:r>
            <w:r>
              <w:rPr>
                <w:rFonts w:ascii="Verdana" w:hAnsi="Verdana" w:cs="Arial"/>
                <w:sz w:val="24"/>
                <w:szCs w:val="24"/>
              </w:rPr>
              <w:t>__________________</w:t>
            </w:r>
          </w:p>
          <w:p w14:paraId="072E5B89" w14:textId="49639220" w:rsidR="00F160FD" w:rsidRPr="00F160FD" w:rsidRDefault="00F160FD" w:rsidP="00F160FD">
            <w:pPr>
              <w:spacing w:line="276" w:lineRule="auto"/>
              <w:jc w:val="both"/>
              <w:rPr>
                <w:rFonts w:ascii="Verdana" w:hAnsi="Verdana" w:cs="Arial"/>
                <w:sz w:val="24"/>
                <w:szCs w:val="24"/>
              </w:rPr>
            </w:pPr>
            <w:r>
              <w:rPr>
                <w:rFonts w:ascii="Verdana" w:hAnsi="Verdana" w:cs="Arial"/>
                <w:sz w:val="24"/>
                <w:szCs w:val="24"/>
              </w:rPr>
              <w:t>_______________________</w:t>
            </w:r>
          </w:p>
          <w:p w14:paraId="48E5ADCC" w14:textId="6433CABD" w:rsidR="00F160FD" w:rsidRDefault="00F160FD" w:rsidP="00F160FD">
            <w:pPr>
              <w:spacing w:line="276" w:lineRule="auto"/>
              <w:jc w:val="both"/>
              <w:rPr>
                <w:rFonts w:ascii="Verdana" w:hAnsi="Verdana" w:cs="Arial"/>
                <w:sz w:val="24"/>
                <w:szCs w:val="24"/>
              </w:rPr>
            </w:pPr>
            <w:r>
              <w:rPr>
                <w:rFonts w:ascii="Verdana" w:hAnsi="Verdana" w:cs="Arial"/>
                <w:sz w:val="24"/>
                <w:szCs w:val="24"/>
              </w:rPr>
              <w:t>_______________________</w:t>
            </w:r>
          </w:p>
          <w:p w14:paraId="31F5AB0C" w14:textId="5F3C9F2C" w:rsidR="00F160FD" w:rsidRDefault="00F160FD" w:rsidP="00F160FD">
            <w:pPr>
              <w:tabs>
                <w:tab w:val="left" w:pos="1043"/>
              </w:tabs>
              <w:rPr>
                <w:rFonts w:ascii="Verdana" w:hAnsi="Verdana" w:cs="Arial"/>
                <w:sz w:val="24"/>
                <w:szCs w:val="24"/>
              </w:rPr>
            </w:pPr>
            <w:r>
              <w:rPr>
                <w:rFonts w:ascii="Verdana" w:hAnsi="Verdana" w:cs="Arial"/>
                <w:sz w:val="24"/>
                <w:szCs w:val="24"/>
              </w:rPr>
              <w:t>_______________________</w:t>
            </w:r>
            <w:r>
              <w:rPr>
                <w:rFonts w:ascii="Verdana" w:hAnsi="Verdana" w:cs="Arial"/>
                <w:sz w:val="24"/>
                <w:szCs w:val="24"/>
              </w:rPr>
              <w:tab/>
            </w:r>
          </w:p>
          <w:p w14:paraId="33B3533F" w14:textId="310ACC6D" w:rsidR="00F160FD" w:rsidRDefault="00F160FD" w:rsidP="00F160FD">
            <w:pPr>
              <w:rPr>
                <w:rFonts w:ascii="Verdana" w:hAnsi="Verdana" w:cs="Arial"/>
                <w:sz w:val="24"/>
                <w:szCs w:val="24"/>
              </w:rPr>
            </w:pPr>
            <w:r>
              <w:rPr>
                <w:rFonts w:ascii="Verdana" w:hAnsi="Verdana" w:cs="Arial"/>
                <w:sz w:val="24"/>
                <w:szCs w:val="24"/>
              </w:rPr>
              <w:t>_______________________</w:t>
            </w:r>
          </w:p>
          <w:p w14:paraId="3ED8EF46" w14:textId="11C2574B" w:rsidR="00F160FD" w:rsidRDefault="00F160FD" w:rsidP="00F160FD">
            <w:pPr>
              <w:rPr>
                <w:rFonts w:ascii="Verdana" w:hAnsi="Verdana" w:cs="Arial"/>
                <w:sz w:val="24"/>
                <w:szCs w:val="24"/>
              </w:rPr>
            </w:pPr>
            <w:r>
              <w:rPr>
                <w:rFonts w:ascii="Verdana" w:hAnsi="Verdana" w:cs="Arial"/>
                <w:sz w:val="24"/>
                <w:szCs w:val="24"/>
              </w:rPr>
              <w:t>_______________________</w:t>
            </w:r>
          </w:p>
          <w:p w14:paraId="679BA1F9" w14:textId="411E343B" w:rsidR="00F160FD" w:rsidRDefault="00F160FD" w:rsidP="00F160FD">
            <w:pPr>
              <w:rPr>
                <w:rFonts w:ascii="Verdana" w:hAnsi="Verdana" w:cs="Arial"/>
                <w:sz w:val="24"/>
                <w:szCs w:val="24"/>
              </w:rPr>
            </w:pPr>
            <w:r>
              <w:rPr>
                <w:rFonts w:ascii="Verdana" w:hAnsi="Verdana" w:cs="Arial"/>
                <w:sz w:val="24"/>
                <w:szCs w:val="24"/>
              </w:rPr>
              <w:t>_______________________</w:t>
            </w:r>
          </w:p>
          <w:p w14:paraId="27C2AC54" w14:textId="0C1B83D6" w:rsidR="00D41D94" w:rsidRPr="00F160FD" w:rsidRDefault="00D41D94" w:rsidP="00F160FD">
            <w:pPr>
              <w:rPr>
                <w:rFonts w:ascii="Verdana" w:hAnsi="Verdana" w:cs="Arial"/>
                <w:sz w:val="24"/>
                <w:szCs w:val="24"/>
              </w:rPr>
            </w:pPr>
          </w:p>
        </w:tc>
        <w:tc>
          <w:tcPr>
            <w:tcW w:w="3162" w:type="dxa"/>
          </w:tcPr>
          <w:p w14:paraId="52D563BE" w14:textId="730C7805" w:rsidR="00D41D94" w:rsidRPr="00F160FD" w:rsidRDefault="00F160FD" w:rsidP="00F160FD">
            <w:pPr>
              <w:jc w:val="both"/>
              <w:rPr>
                <w:rFonts w:ascii="Verdana" w:hAnsi="Verdana" w:cs="Arial"/>
                <w:sz w:val="24"/>
                <w:szCs w:val="24"/>
              </w:rPr>
            </w:pPr>
            <w:r w:rsidRPr="00F160FD">
              <w:rPr>
                <w:rFonts w:ascii="Verdana" w:hAnsi="Verdana" w:cs="Arial"/>
                <w:sz w:val="24"/>
                <w:szCs w:val="24"/>
              </w:rPr>
              <w:t>_________________</w:t>
            </w:r>
            <w:r>
              <w:rPr>
                <w:rFonts w:ascii="Verdana" w:hAnsi="Verdana" w:cs="Arial"/>
                <w:sz w:val="24"/>
                <w:szCs w:val="24"/>
              </w:rPr>
              <w:t>__</w:t>
            </w:r>
          </w:p>
          <w:p w14:paraId="74ADC5EF" w14:textId="6A588987" w:rsidR="00F160FD" w:rsidRPr="00F160FD" w:rsidRDefault="00F160FD" w:rsidP="00F160FD">
            <w:pPr>
              <w:jc w:val="both"/>
              <w:rPr>
                <w:rFonts w:ascii="Verdana" w:hAnsi="Verdana" w:cs="Arial"/>
                <w:sz w:val="24"/>
                <w:szCs w:val="24"/>
              </w:rPr>
            </w:pPr>
            <w:r>
              <w:rPr>
                <w:rFonts w:ascii="Verdana" w:hAnsi="Verdana" w:cs="Arial"/>
                <w:sz w:val="24"/>
                <w:szCs w:val="24"/>
              </w:rPr>
              <w:t>___________________</w:t>
            </w:r>
          </w:p>
          <w:p w14:paraId="72FD893F" w14:textId="2D92E532" w:rsidR="00F160FD" w:rsidRPr="00F160FD" w:rsidRDefault="00F160FD" w:rsidP="00F160FD">
            <w:pPr>
              <w:jc w:val="both"/>
              <w:rPr>
                <w:rFonts w:ascii="Verdana" w:hAnsi="Verdana" w:cs="Arial"/>
                <w:sz w:val="24"/>
                <w:szCs w:val="24"/>
              </w:rPr>
            </w:pPr>
            <w:r>
              <w:rPr>
                <w:rFonts w:ascii="Verdana" w:hAnsi="Verdana" w:cs="Arial"/>
                <w:sz w:val="24"/>
                <w:szCs w:val="24"/>
              </w:rPr>
              <w:t>___________________</w:t>
            </w:r>
          </w:p>
          <w:p w14:paraId="2E493B6F" w14:textId="4A93E867" w:rsidR="00F160FD" w:rsidRDefault="00F160FD" w:rsidP="00F160FD">
            <w:pPr>
              <w:jc w:val="both"/>
              <w:rPr>
                <w:rFonts w:ascii="Verdana" w:hAnsi="Verdana" w:cs="Arial"/>
                <w:sz w:val="24"/>
                <w:szCs w:val="24"/>
              </w:rPr>
            </w:pPr>
            <w:r>
              <w:rPr>
                <w:rFonts w:ascii="Verdana" w:hAnsi="Verdana" w:cs="Arial"/>
                <w:sz w:val="24"/>
                <w:szCs w:val="24"/>
              </w:rPr>
              <w:t>___________________</w:t>
            </w:r>
          </w:p>
          <w:p w14:paraId="2747972E" w14:textId="43C6B4DA" w:rsidR="00F160FD" w:rsidRDefault="00F160FD" w:rsidP="00F160FD">
            <w:pPr>
              <w:rPr>
                <w:rFonts w:ascii="Verdana" w:hAnsi="Verdana" w:cs="Arial"/>
                <w:sz w:val="24"/>
                <w:szCs w:val="24"/>
              </w:rPr>
            </w:pPr>
            <w:r>
              <w:rPr>
                <w:rFonts w:ascii="Verdana" w:hAnsi="Verdana" w:cs="Arial"/>
                <w:sz w:val="24"/>
                <w:szCs w:val="24"/>
              </w:rPr>
              <w:t>___________________</w:t>
            </w:r>
          </w:p>
          <w:p w14:paraId="3914F433" w14:textId="43B83171" w:rsidR="00F160FD" w:rsidRDefault="00F160FD" w:rsidP="00F160FD">
            <w:pPr>
              <w:rPr>
                <w:rFonts w:ascii="Verdana" w:hAnsi="Verdana" w:cs="Arial"/>
                <w:sz w:val="24"/>
                <w:szCs w:val="24"/>
              </w:rPr>
            </w:pPr>
            <w:r>
              <w:rPr>
                <w:rFonts w:ascii="Verdana" w:hAnsi="Verdana" w:cs="Arial"/>
                <w:sz w:val="24"/>
                <w:szCs w:val="24"/>
              </w:rPr>
              <w:t>___________________</w:t>
            </w:r>
          </w:p>
          <w:p w14:paraId="0C4D8CE7" w14:textId="322FBB96" w:rsidR="00F160FD" w:rsidRPr="00F160FD" w:rsidRDefault="00F160FD" w:rsidP="00F160FD">
            <w:pPr>
              <w:rPr>
                <w:rFonts w:ascii="Verdana" w:hAnsi="Verdana" w:cs="Arial"/>
                <w:sz w:val="24"/>
                <w:szCs w:val="24"/>
              </w:rPr>
            </w:pPr>
            <w:r>
              <w:rPr>
                <w:rFonts w:ascii="Verdana" w:hAnsi="Verdana" w:cs="Arial"/>
                <w:sz w:val="24"/>
                <w:szCs w:val="24"/>
              </w:rPr>
              <w:t>___________________</w:t>
            </w:r>
          </w:p>
        </w:tc>
        <w:tc>
          <w:tcPr>
            <w:tcW w:w="2885" w:type="dxa"/>
          </w:tcPr>
          <w:p w14:paraId="4A79E060" w14:textId="49143CA7" w:rsidR="00F160FD" w:rsidRDefault="00F160FD" w:rsidP="00F160FD">
            <w:pPr>
              <w:jc w:val="both"/>
              <w:rPr>
                <w:rFonts w:ascii="Verdana" w:hAnsi="Verdana" w:cs="Arial"/>
                <w:sz w:val="24"/>
                <w:szCs w:val="24"/>
              </w:rPr>
            </w:pPr>
            <w:r w:rsidRPr="00F160FD">
              <w:rPr>
                <w:rFonts w:ascii="Verdana" w:hAnsi="Verdana" w:cs="Arial"/>
                <w:sz w:val="24"/>
                <w:szCs w:val="24"/>
              </w:rPr>
              <w:t>________________</w:t>
            </w:r>
            <w:r>
              <w:rPr>
                <w:rFonts w:ascii="Verdana" w:hAnsi="Verdana" w:cs="Arial"/>
                <w:sz w:val="24"/>
                <w:szCs w:val="24"/>
              </w:rPr>
              <w:t>_</w:t>
            </w:r>
          </w:p>
          <w:p w14:paraId="2867B4E7" w14:textId="693AB5BC" w:rsidR="00F160FD" w:rsidRDefault="00F160FD" w:rsidP="00F160FD">
            <w:pPr>
              <w:rPr>
                <w:rFonts w:ascii="Verdana" w:hAnsi="Verdana" w:cs="Arial"/>
                <w:sz w:val="24"/>
                <w:szCs w:val="24"/>
              </w:rPr>
            </w:pPr>
            <w:r>
              <w:rPr>
                <w:rFonts w:ascii="Verdana" w:hAnsi="Verdana" w:cs="Arial"/>
                <w:sz w:val="24"/>
                <w:szCs w:val="24"/>
              </w:rPr>
              <w:t>_________________</w:t>
            </w:r>
          </w:p>
          <w:p w14:paraId="0C5AEF27" w14:textId="156B1CE3" w:rsidR="00F160FD" w:rsidRDefault="00F160FD" w:rsidP="00F160FD">
            <w:pPr>
              <w:rPr>
                <w:rFonts w:ascii="Verdana" w:hAnsi="Verdana" w:cs="Arial"/>
                <w:sz w:val="24"/>
                <w:szCs w:val="24"/>
              </w:rPr>
            </w:pPr>
            <w:r>
              <w:rPr>
                <w:rFonts w:ascii="Verdana" w:hAnsi="Verdana" w:cs="Arial"/>
                <w:sz w:val="24"/>
                <w:szCs w:val="24"/>
              </w:rPr>
              <w:t>_________________</w:t>
            </w:r>
          </w:p>
          <w:p w14:paraId="493FE105" w14:textId="3817D74A" w:rsidR="00F160FD" w:rsidRDefault="00F160FD" w:rsidP="00F160FD">
            <w:pPr>
              <w:rPr>
                <w:rFonts w:ascii="Verdana" w:hAnsi="Verdana" w:cs="Arial"/>
                <w:sz w:val="24"/>
                <w:szCs w:val="24"/>
              </w:rPr>
            </w:pPr>
            <w:r>
              <w:rPr>
                <w:rFonts w:ascii="Verdana" w:hAnsi="Verdana" w:cs="Arial"/>
                <w:sz w:val="24"/>
                <w:szCs w:val="24"/>
              </w:rPr>
              <w:t>_________________</w:t>
            </w:r>
          </w:p>
          <w:p w14:paraId="05AAFC4B" w14:textId="2BE65AA5" w:rsidR="00F160FD" w:rsidRDefault="00F160FD" w:rsidP="00F160FD">
            <w:pPr>
              <w:rPr>
                <w:rFonts w:ascii="Verdana" w:hAnsi="Verdana" w:cs="Arial"/>
                <w:sz w:val="24"/>
                <w:szCs w:val="24"/>
              </w:rPr>
            </w:pPr>
            <w:r>
              <w:rPr>
                <w:rFonts w:ascii="Verdana" w:hAnsi="Verdana" w:cs="Arial"/>
                <w:sz w:val="24"/>
                <w:szCs w:val="24"/>
              </w:rPr>
              <w:t>_________________</w:t>
            </w:r>
          </w:p>
          <w:p w14:paraId="3F30390C" w14:textId="2C1E1C81" w:rsidR="00F160FD" w:rsidRDefault="00F160FD" w:rsidP="00F160FD">
            <w:pPr>
              <w:rPr>
                <w:rFonts w:ascii="Verdana" w:hAnsi="Verdana" w:cs="Arial"/>
                <w:sz w:val="24"/>
                <w:szCs w:val="24"/>
              </w:rPr>
            </w:pPr>
            <w:r>
              <w:rPr>
                <w:rFonts w:ascii="Verdana" w:hAnsi="Verdana" w:cs="Arial"/>
                <w:sz w:val="24"/>
                <w:szCs w:val="24"/>
              </w:rPr>
              <w:t>_________________</w:t>
            </w:r>
          </w:p>
          <w:p w14:paraId="1A385A8E" w14:textId="4B9A0010" w:rsidR="00D41D94" w:rsidRPr="00F160FD" w:rsidRDefault="00F160FD" w:rsidP="00F160FD">
            <w:pPr>
              <w:rPr>
                <w:rFonts w:ascii="Verdana" w:hAnsi="Verdana" w:cs="Arial"/>
                <w:sz w:val="24"/>
                <w:szCs w:val="24"/>
              </w:rPr>
            </w:pPr>
            <w:r>
              <w:rPr>
                <w:rFonts w:ascii="Verdana" w:hAnsi="Verdana" w:cs="Arial"/>
                <w:sz w:val="24"/>
                <w:szCs w:val="24"/>
              </w:rPr>
              <w:t>_________________</w:t>
            </w:r>
          </w:p>
        </w:tc>
      </w:tr>
    </w:tbl>
    <w:p w14:paraId="262CDD96" w14:textId="77777777" w:rsidR="00E8317A" w:rsidRPr="00A8336C" w:rsidRDefault="00E8317A" w:rsidP="00E8317A">
      <w:pPr>
        <w:spacing w:line="276" w:lineRule="auto"/>
        <w:jc w:val="center"/>
        <w:rPr>
          <w:rFonts w:ascii="Verdana" w:hAnsi="Verdana" w:cs="Arial"/>
          <w:sz w:val="24"/>
          <w:szCs w:val="24"/>
        </w:rPr>
      </w:pPr>
    </w:p>
    <w:p w14:paraId="18BDD50A" w14:textId="63A882B3" w:rsidR="00E8317A" w:rsidRPr="00A8336C" w:rsidRDefault="00E8317A" w:rsidP="00E8317A">
      <w:pPr>
        <w:spacing w:line="276" w:lineRule="auto"/>
        <w:jc w:val="center"/>
        <w:rPr>
          <w:rFonts w:ascii="Verdana" w:hAnsi="Verdana" w:cs="Arial"/>
          <w:sz w:val="24"/>
          <w:szCs w:val="24"/>
        </w:rPr>
      </w:pPr>
      <w:r w:rsidRPr="00A8336C">
        <w:rPr>
          <w:rFonts w:ascii="Verdana" w:hAnsi="Verdana" w:cs="Arial"/>
          <w:sz w:val="24"/>
          <w:szCs w:val="24"/>
        </w:rPr>
        <w:t>____________________________________________________</w:t>
      </w:r>
      <w:r w:rsidR="00AD29EA">
        <w:rPr>
          <w:rFonts w:ascii="Verdana" w:hAnsi="Verdana" w:cs="Arial"/>
          <w:sz w:val="24"/>
          <w:szCs w:val="24"/>
        </w:rPr>
        <w:t>___</w:t>
      </w:r>
    </w:p>
    <w:p w14:paraId="65B6DF00" w14:textId="1837AEF0" w:rsidR="00E50D92" w:rsidRPr="00A8336C" w:rsidRDefault="00E8317A" w:rsidP="00E8317A">
      <w:pPr>
        <w:pStyle w:val="PargrafodaLista"/>
        <w:spacing w:after="0" w:line="600" w:lineRule="auto"/>
        <w:ind w:left="0"/>
        <w:jc w:val="center"/>
        <w:rPr>
          <w:rFonts w:ascii="Verdana" w:hAnsi="Verdana" w:cs="Arial"/>
          <w:b/>
          <w:sz w:val="24"/>
          <w:szCs w:val="24"/>
        </w:rPr>
      </w:pPr>
      <w:r w:rsidRPr="00A8336C">
        <w:rPr>
          <w:rFonts w:ascii="Verdana" w:hAnsi="Verdana" w:cs="Arial"/>
          <w:b/>
          <w:sz w:val="24"/>
          <w:szCs w:val="24"/>
        </w:rPr>
        <w:t>NUTRICIONISTA – CRN</w:t>
      </w:r>
    </w:p>
    <w:p w14:paraId="2B420CDA" w14:textId="4246567C" w:rsidR="00CA1EA7" w:rsidRDefault="00F160FD" w:rsidP="00E50D92">
      <w:pPr>
        <w:pStyle w:val="PargrafodaLista"/>
        <w:spacing w:after="0" w:line="600" w:lineRule="auto"/>
        <w:ind w:left="0"/>
        <w:jc w:val="center"/>
        <w:rPr>
          <w:rFonts w:ascii="Verdana" w:hAnsi="Verdana" w:cs="Arial"/>
          <w:b/>
          <w:sz w:val="24"/>
          <w:szCs w:val="24"/>
        </w:rPr>
      </w:pPr>
      <w:r>
        <w:rPr>
          <w:rFonts w:ascii="Verdana" w:hAnsi="Verdana" w:cs="Arial"/>
          <w:b/>
          <w:sz w:val="24"/>
          <w:szCs w:val="24"/>
        </w:rPr>
        <w:t>DATA: _____/______/_____</w:t>
      </w:r>
    </w:p>
    <w:p w14:paraId="18FD2377" w14:textId="328E2D94" w:rsidR="00D41D94" w:rsidRDefault="00CA1EA7" w:rsidP="000306C0">
      <w:pPr>
        <w:spacing w:line="276" w:lineRule="auto"/>
        <w:jc w:val="center"/>
        <w:rPr>
          <w:rFonts w:ascii="Verdana" w:hAnsi="Verdana" w:cs="Arial"/>
          <w:b/>
          <w:sz w:val="24"/>
          <w:szCs w:val="24"/>
        </w:rPr>
      </w:pPr>
      <w:r>
        <w:rPr>
          <w:rFonts w:ascii="Verdana" w:hAnsi="Verdana" w:cs="Arial"/>
          <w:b/>
          <w:sz w:val="24"/>
          <w:szCs w:val="24"/>
        </w:rPr>
        <w:br w:type="page"/>
      </w:r>
      <w:r w:rsidR="00860A13">
        <w:rPr>
          <w:rFonts w:ascii="Verdana" w:hAnsi="Verdana" w:cs="Arial"/>
          <w:b/>
          <w:sz w:val="24"/>
          <w:szCs w:val="24"/>
        </w:rPr>
        <w:lastRenderedPageBreak/>
        <w:t>APÊNDICE IX</w:t>
      </w:r>
      <w:r w:rsidR="000C70EF">
        <w:rPr>
          <w:rFonts w:ascii="Verdana" w:hAnsi="Verdana" w:cs="Arial"/>
          <w:b/>
          <w:sz w:val="24"/>
          <w:szCs w:val="24"/>
        </w:rPr>
        <w:t xml:space="preserve"> </w:t>
      </w:r>
      <w:r w:rsidR="00BE70E2">
        <w:rPr>
          <w:rFonts w:ascii="Verdana" w:hAnsi="Verdana" w:cs="Arial"/>
          <w:b/>
          <w:sz w:val="24"/>
          <w:szCs w:val="24"/>
        </w:rPr>
        <w:t>A</w:t>
      </w:r>
      <w:r w:rsidR="00E7659E">
        <w:rPr>
          <w:rFonts w:ascii="Verdana" w:hAnsi="Verdana" w:cs="Arial"/>
          <w:b/>
          <w:sz w:val="24"/>
          <w:szCs w:val="24"/>
        </w:rPr>
        <w:t>:</w:t>
      </w:r>
    </w:p>
    <w:p w14:paraId="13775D89" w14:textId="77777777" w:rsidR="005F0AC1" w:rsidRDefault="005F0AC1" w:rsidP="000306C0">
      <w:pPr>
        <w:spacing w:line="276" w:lineRule="auto"/>
        <w:jc w:val="center"/>
        <w:rPr>
          <w:rFonts w:ascii="Verdana" w:hAnsi="Verdana" w:cs="Arial"/>
          <w:b/>
          <w:sz w:val="24"/>
          <w:szCs w:val="24"/>
        </w:rPr>
      </w:pPr>
    </w:p>
    <w:p w14:paraId="6487BA0B" w14:textId="0D6F3C19" w:rsidR="00860A13" w:rsidRDefault="00860A13" w:rsidP="000306C0">
      <w:pPr>
        <w:pStyle w:val="PargrafodaLista"/>
        <w:spacing w:after="0" w:line="276" w:lineRule="auto"/>
        <w:ind w:left="0"/>
        <w:jc w:val="center"/>
        <w:rPr>
          <w:rFonts w:ascii="Verdana" w:hAnsi="Verdana" w:cs="Arial"/>
          <w:b/>
          <w:sz w:val="24"/>
          <w:szCs w:val="24"/>
        </w:rPr>
      </w:pPr>
      <w:r>
        <w:rPr>
          <w:rFonts w:ascii="Verdana" w:hAnsi="Verdana" w:cs="Arial"/>
          <w:b/>
          <w:sz w:val="24"/>
          <w:szCs w:val="24"/>
        </w:rPr>
        <w:t>ALIMENTAÇÃO DA CRIANÇA AO LONGO DO DIA</w:t>
      </w:r>
    </w:p>
    <w:p w14:paraId="7F61424D" w14:textId="77777777" w:rsidR="000306C0" w:rsidRDefault="000306C0" w:rsidP="000306C0">
      <w:pPr>
        <w:pStyle w:val="PargrafodaLista"/>
        <w:spacing w:after="0" w:line="276" w:lineRule="auto"/>
        <w:ind w:left="0"/>
        <w:jc w:val="center"/>
        <w:rPr>
          <w:rFonts w:ascii="Verdana" w:hAnsi="Verdana" w:cs="Arial"/>
          <w:b/>
          <w:sz w:val="24"/>
          <w:szCs w:val="24"/>
        </w:rPr>
      </w:pPr>
    </w:p>
    <w:tbl>
      <w:tblPr>
        <w:tblStyle w:val="TabeladeLista4-nfase6"/>
        <w:tblW w:w="9493" w:type="dxa"/>
        <w:tblLook w:val="04A0" w:firstRow="1" w:lastRow="0" w:firstColumn="1" w:lastColumn="0" w:noHBand="0" w:noVBand="1"/>
      </w:tblPr>
      <w:tblGrid>
        <w:gridCol w:w="1727"/>
        <w:gridCol w:w="3938"/>
        <w:gridCol w:w="3828"/>
      </w:tblGrid>
      <w:tr w:rsidR="00462D3D" w14:paraId="57C0B2D1" w14:textId="493776A1" w:rsidTr="00030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tcPr>
          <w:p w14:paraId="6FCEEAC2" w14:textId="4C1B67A2" w:rsidR="00462D3D" w:rsidRPr="00E7659E" w:rsidRDefault="00E7659E" w:rsidP="00691249">
            <w:pPr>
              <w:pStyle w:val="PargrafodaLista"/>
              <w:tabs>
                <w:tab w:val="left" w:pos="2496"/>
              </w:tabs>
              <w:spacing w:line="600" w:lineRule="auto"/>
              <w:ind w:left="0"/>
              <w:jc w:val="center"/>
              <w:rPr>
                <w:rFonts w:ascii="Verdana" w:hAnsi="Verdana" w:cstheme="minorHAnsi"/>
                <w:sz w:val="24"/>
                <w:szCs w:val="24"/>
              </w:rPr>
            </w:pPr>
            <w:r w:rsidRPr="00E7659E">
              <w:rPr>
                <w:rFonts w:ascii="Verdana" w:hAnsi="Verdana" w:cstheme="minorHAnsi"/>
                <w:bCs w:val="0"/>
                <w:color w:val="C45911" w:themeColor="accent2" w:themeShade="BF"/>
                <w:sz w:val="24"/>
                <w:szCs w:val="24"/>
              </w:rPr>
              <w:t>AOS 6 MESES DE IDADE</w:t>
            </w:r>
          </w:p>
        </w:tc>
      </w:tr>
      <w:tr w:rsidR="00860A13" w14:paraId="560CEE1B" w14:textId="7011005F" w:rsidTr="00030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6B5531A7" w14:textId="43A0E6CE" w:rsidR="00860A13" w:rsidRPr="00E7659E" w:rsidRDefault="00462D3D" w:rsidP="00860A13">
            <w:pPr>
              <w:pStyle w:val="PargrafodaLista"/>
              <w:spacing w:line="600" w:lineRule="auto"/>
              <w:ind w:left="0"/>
              <w:jc w:val="center"/>
              <w:rPr>
                <w:rFonts w:cstheme="minorHAnsi"/>
                <w:bCs w:val="0"/>
                <w:sz w:val="28"/>
                <w:szCs w:val="28"/>
              </w:rPr>
            </w:pPr>
            <w:r w:rsidRPr="00E7659E">
              <w:rPr>
                <w:rFonts w:cstheme="minorHAnsi"/>
                <w:bCs w:val="0"/>
                <w:sz w:val="28"/>
                <w:szCs w:val="28"/>
              </w:rPr>
              <w:t>REFEIÇÕES</w:t>
            </w:r>
          </w:p>
        </w:tc>
        <w:tc>
          <w:tcPr>
            <w:tcW w:w="3938" w:type="dxa"/>
          </w:tcPr>
          <w:p w14:paraId="3E5ECDE0" w14:textId="71F7497C" w:rsidR="00860A13" w:rsidRPr="00E7659E" w:rsidRDefault="00462D3D" w:rsidP="00860A13">
            <w:pPr>
              <w:pStyle w:val="PargrafodaLista"/>
              <w:tabs>
                <w:tab w:val="left" w:pos="2016"/>
              </w:tabs>
              <w:spacing w:line="60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E7659E">
              <w:rPr>
                <w:rFonts w:cstheme="minorHAnsi"/>
                <w:b/>
                <w:sz w:val="28"/>
                <w:szCs w:val="28"/>
              </w:rPr>
              <w:t>ALIMENTOS</w:t>
            </w:r>
          </w:p>
        </w:tc>
        <w:tc>
          <w:tcPr>
            <w:tcW w:w="3828" w:type="dxa"/>
          </w:tcPr>
          <w:p w14:paraId="57482BEE" w14:textId="607A870D" w:rsidR="00860A13" w:rsidRPr="00E7659E" w:rsidRDefault="001B791A" w:rsidP="00691249">
            <w:pPr>
              <w:pStyle w:val="PargrafodaLista"/>
              <w:tabs>
                <w:tab w:val="left" w:pos="2016"/>
              </w:tabs>
              <w:ind w:left="0"/>
              <w:jc w:val="cente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E7659E">
              <w:rPr>
                <w:rFonts w:cstheme="minorHAnsi"/>
                <w:b/>
                <w:sz w:val="28"/>
                <w:szCs w:val="28"/>
              </w:rPr>
              <w:t>QUANTIDADE/FORMA DE PREPARO</w:t>
            </w:r>
          </w:p>
        </w:tc>
      </w:tr>
      <w:tr w:rsidR="00860A13" w14:paraId="7171E43C" w14:textId="06CA2733" w:rsidTr="000306C0">
        <w:tc>
          <w:tcPr>
            <w:cnfStyle w:val="001000000000" w:firstRow="0" w:lastRow="0" w:firstColumn="1" w:lastColumn="0" w:oddVBand="0" w:evenVBand="0" w:oddHBand="0" w:evenHBand="0" w:firstRowFirstColumn="0" w:firstRowLastColumn="0" w:lastRowFirstColumn="0" w:lastRowLastColumn="0"/>
            <w:tcW w:w="1727" w:type="dxa"/>
          </w:tcPr>
          <w:p w14:paraId="3C4C89E1" w14:textId="4E75C950" w:rsidR="00860A13" w:rsidRPr="00E7659E" w:rsidRDefault="00860A13" w:rsidP="00E7659E">
            <w:pPr>
              <w:pStyle w:val="PargrafodaLista"/>
              <w:ind w:left="0"/>
              <w:jc w:val="center"/>
              <w:rPr>
                <w:rFonts w:cstheme="minorHAnsi"/>
                <w:sz w:val="24"/>
                <w:szCs w:val="24"/>
              </w:rPr>
            </w:pPr>
            <w:r w:rsidRPr="00E7659E">
              <w:rPr>
                <w:rFonts w:cstheme="minorHAnsi"/>
                <w:bCs w:val="0"/>
                <w:sz w:val="24"/>
                <w:szCs w:val="24"/>
              </w:rPr>
              <w:t>Café da manhã</w:t>
            </w:r>
          </w:p>
        </w:tc>
        <w:tc>
          <w:tcPr>
            <w:tcW w:w="3938" w:type="dxa"/>
          </w:tcPr>
          <w:p w14:paraId="5F524019" w14:textId="1D3980CE" w:rsidR="00860A13" w:rsidRPr="00E7659E" w:rsidRDefault="00860A13" w:rsidP="001B791A">
            <w:pPr>
              <w:pStyle w:val="PargrafodaLista"/>
              <w:tabs>
                <w:tab w:val="left" w:pos="2016"/>
              </w:tabs>
              <w:spacing w:line="600" w:lineRule="auto"/>
              <w:ind w:left="0" w:hanging="678"/>
              <w:cnfStyle w:val="000000000000" w:firstRow="0" w:lastRow="0" w:firstColumn="0" w:lastColumn="0" w:oddVBand="0" w:evenVBand="0" w:oddHBand="0" w:evenHBand="0" w:firstRowFirstColumn="0" w:firstRowLastColumn="0" w:lastRowFirstColumn="0" w:lastRowLastColumn="0"/>
              <w:rPr>
                <w:rFonts w:cstheme="minorHAnsi"/>
                <w:b/>
              </w:rPr>
            </w:pPr>
            <w:r w:rsidRPr="00E7659E">
              <w:rPr>
                <w:rFonts w:cstheme="minorHAnsi"/>
                <w:b/>
              </w:rPr>
              <w:tab/>
              <w:t>leite materno</w:t>
            </w:r>
            <w:r w:rsidR="001B791A" w:rsidRPr="00E7659E">
              <w:rPr>
                <w:rFonts w:cstheme="minorHAnsi"/>
                <w:b/>
              </w:rPr>
              <w:t>**</w:t>
            </w:r>
          </w:p>
        </w:tc>
        <w:tc>
          <w:tcPr>
            <w:tcW w:w="3828" w:type="dxa"/>
          </w:tcPr>
          <w:p w14:paraId="144E8BEC" w14:textId="7AE8571E" w:rsidR="00860A13" w:rsidRPr="00E7659E" w:rsidRDefault="00462D3D" w:rsidP="001B791A">
            <w:pPr>
              <w:pStyle w:val="PargrafodaLista"/>
              <w:tabs>
                <w:tab w:val="left" w:pos="32"/>
                <w:tab w:val="right" w:pos="3598"/>
              </w:tabs>
              <w:spacing w:line="600" w:lineRule="auto"/>
              <w:ind w:left="-2241" w:hanging="851"/>
              <w:cnfStyle w:val="000000000000" w:firstRow="0" w:lastRow="0" w:firstColumn="0" w:lastColumn="0" w:oddVBand="0" w:evenVBand="0" w:oddHBand="0" w:evenHBand="0" w:firstRowFirstColumn="0" w:firstRowLastColumn="0" w:lastRowFirstColumn="0" w:lastRowLastColumn="0"/>
              <w:rPr>
                <w:rFonts w:cstheme="minorHAnsi"/>
                <w:b/>
              </w:rPr>
            </w:pPr>
            <w:r w:rsidRPr="00E7659E">
              <w:rPr>
                <w:rFonts w:cstheme="minorHAnsi"/>
                <w:b/>
              </w:rPr>
              <w:t>Li</w:t>
            </w:r>
            <w:r w:rsidRPr="00E7659E">
              <w:rPr>
                <w:rFonts w:cstheme="minorHAnsi"/>
                <w:b/>
              </w:rPr>
              <w:tab/>
            </w:r>
            <w:r w:rsidRPr="00E7659E">
              <w:rPr>
                <w:rFonts w:cstheme="minorHAnsi"/>
                <w:b/>
              </w:rPr>
              <w:tab/>
              <w:t>Livre demanda</w:t>
            </w:r>
          </w:p>
        </w:tc>
      </w:tr>
      <w:tr w:rsidR="00860A13" w14:paraId="319CA904" w14:textId="245A9FA6" w:rsidTr="00030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1843A14F" w14:textId="218116DF" w:rsidR="00860A13" w:rsidRPr="00E7659E" w:rsidRDefault="00860A13" w:rsidP="00E7659E">
            <w:pPr>
              <w:pStyle w:val="PargrafodaLista"/>
              <w:ind w:left="0"/>
              <w:jc w:val="center"/>
              <w:rPr>
                <w:rFonts w:cstheme="minorHAnsi"/>
                <w:sz w:val="24"/>
                <w:szCs w:val="24"/>
              </w:rPr>
            </w:pPr>
            <w:r w:rsidRPr="00E7659E">
              <w:rPr>
                <w:rFonts w:cstheme="minorHAnsi"/>
                <w:bCs w:val="0"/>
                <w:sz w:val="24"/>
                <w:szCs w:val="24"/>
              </w:rPr>
              <w:t>Lanche da manhã</w:t>
            </w:r>
          </w:p>
        </w:tc>
        <w:tc>
          <w:tcPr>
            <w:tcW w:w="3938" w:type="dxa"/>
          </w:tcPr>
          <w:p w14:paraId="75900855" w14:textId="04EC90E3" w:rsidR="00860A13" w:rsidRPr="00E7659E" w:rsidRDefault="00860A13" w:rsidP="001B791A">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rPr>
            </w:pPr>
            <w:r w:rsidRPr="000306C0">
              <w:rPr>
                <w:rFonts w:cstheme="minorHAnsi"/>
              </w:rPr>
              <w:t xml:space="preserve">fruta </w:t>
            </w:r>
            <w:r w:rsidRPr="00E7659E">
              <w:rPr>
                <w:rFonts w:cstheme="minorHAnsi"/>
                <w:b/>
              </w:rPr>
              <w:t>e leite materno</w:t>
            </w:r>
            <w:r w:rsidR="00691249">
              <w:rPr>
                <w:rFonts w:cstheme="minorHAnsi"/>
                <w:b/>
              </w:rPr>
              <w:t>**</w:t>
            </w:r>
          </w:p>
        </w:tc>
        <w:tc>
          <w:tcPr>
            <w:tcW w:w="3828" w:type="dxa"/>
          </w:tcPr>
          <w:p w14:paraId="43AB5EA6" w14:textId="36F5BA95" w:rsidR="00860A13" w:rsidRPr="000306C0" w:rsidRDefault="001B791A" w:rsidP="001B791A">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0306C0">
              <w:rPr>
                <w:rFonts w:cstheme="minorHAnsi"/>
              </w:rPr>
              <w:t>Frutas raspadas ou amassadas</w:t>
            </w:r>
          </w:p>
        </w:tc>
      </w:tr>
      <w:tr w:rsidR="00860A13" w14:paraId="65FBE5C4" w14:textId="205ADAC0" w:rsidTr="000306C0">
        <w:tc>
          <w:tcPr>
            <w:cnfStyle w:val="001000000000" w:firstRow="0" w:lastRow="0" w:firstColumn="1" w:lastColumn="0" w:oddVBand="0" w:evenVBand="0" w:oddHBand="0" w:evenHBand="0" w:firstRowFirstColumn="0" w:firstRowLastColumn="0" w:lastRowFirstColumn="0" w:lastRowLastColumn="0"/>
            <w:tcW w:w="1727" w:type="dxa"/>
          </w:tcPr>
          <w:p w14:paraId="27A84897" w14:textId="4267DDCE" w:rsidR="001B791A" w:rsidRPr="00E7659E" w:rsidRDefault="00860A13" w:rsidP="00E7659E">
            <w:pPr>
              <w:autoSpaceDE w:val="0"/>
              <w:autoSpaceDN w:val="0"/>
              <w:adjustRightInd w:val="0"/>
              <w:jc w:val="center"/>
              <w:rPr>
                <w:rFonts w:cstheme="minorHAnsi"/>
                <w:color w:val="C45911" w:themeColor="accent2" w:themeShade="BF"/>
              </w:rPr>
            </w:pPr>
            <w:r w:rsidRPr="00E7659E">
              <w:rPr>
                <w:rFonts w:cstheme="minorHAnsi"/>
                <w:bCs w:val="0"/>
                <w:sz w:val="24"/>
                <w:szCs w:val="24"/>
              </w:rPr>
              <w:t>Almoço*</w:t>
            </w:r>
            <w:r w:rsidR="001B791A" w:rsidRPr="00E7659E">
              <w:rPr>
                <w:rFonts w:cstheme="minorHAnsi"/>
                <w:bCs w:val="0"/>
                <w:sz w:val="24"/>
                <w:szCs w:val="24"/>
              </w:rPr>
              <w:t xml:space="preserve">     </w:t>
            </w:r>
            <w:r w:rsidR="001B791A" w:rsidRPr="00E7659E">
              <w:rPr>
                <w:rFonts w:cstheme="minorHAnsi"/>
                <w:color w:val="C45911" w:themeColor="accent2" w:themeShade="BF"/>
              </w:rPr>
              <w:t>Junto à refeição, pode ser dado um pedaço pequeno de fruta.</w:t>
            </w:r>
          </w:p>
          <w:p w14:paraId="4BF9A39B" w14:textId="79F6AFF1" w:rsidR="00860A13" w:rsidRPr="00E7659E" w:rsidRDefault="00860A13" w:rsidP="00E7659E">
            <w:pPr>
              <w:pStyle w:val="PargrafodaLista"/>
              <w:ind w:left="0"/>
              <w:jc w:val="center"/>
              <w:rPr>
                <w:rFonts w:cstheme="minorHAnsi"/>
                <w:sz w:val="24"/>
                <w:szCs w:val="24"/>
              </w:rPr>
            </w:pPr>
          </w:p>
        </w:tc>
        <w:tc>
          <w:tcPr>
            <w:tcW w:w="3938" w:type="dxa"/>
          </w:tcPr>
          <w:p w14:paraId="39473F5E" w14:textId="77777777" w:rsidR="00860A13" w:rsidRPr="00691249" w:rsidRDefault="00860A13" w:rsidP="001B79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7659E">
              <w:rPr>
                <w:rFonts w:cstheme="minorHAnsi"/>
                <w:b/>
              </w:rPr>
              <w:t xml:space="preserve">- </w:t>
            </w:r>
            <w:proofErr w:type="gramStart"/>
            <w:r w:rsidRPr="00691249">
              <w:rPr>
                <w:rFonts w:cstheme="minorHAnsi"/>
              </w:rPr>
              <w:t>1 alimento</w:t>
            </w:r>
            <w:proofErr w:type="gramEnd"/>
            <w:r w:rsidRPr="00691249">
              <w:rPr>
                <w:rFonts w:cstheme="minorHAnsi"/>
              </w:rPr>
              <w:t xml:space="preserve"> do grupo dos cereais ou raízes e tubérculos;</w:t>
            </w:r>
          </w:p>
          <w:p w14:paraId="7D56D575" w14:textId="77777777" w:rsidR="00860A13" w:rsidRPr="00691249" w:rsidRDefault="00860A13" w:rsidP="001B79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691249">
              <w:rPr>
                <w:rFonts w:cstheme="minorHAnsi"/>
              </w:rPr>
              <w:t xml:space="preserve">- </w:t>
            </w:r>
            <w:proofErr w:type="gramStart"/>
            <w:r w:rsidRPr="00691249">
              <w:rPr>
                <w:rFonts w:cstheme="minorHAnsi"/>
              </w:rPr>
              <w:t>1 alimento</w:t>
            </w:r>
            <w:proofErr w:type="gramEnd"/>
            <w:r w:rsidRPr="00691249">
              <w:rPr>
                <w:rFonts w:cstheme="minorHAnsi"/>
              </w:rPr>
              <w:t xml:space="preserve"> do grupo dos feijões;</w:t>
            </w:r>
          </w:p>
          <w:p w14:paraId="0747E151" w14:textId="77777777" w:rsidR="00860A13" w:rsidRPr="00691249" w:rsidRDefault="00860A13" w:rsidP="001B79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691249">
              <w:rPr>
                <w:rFonts w:cstheme="minorHAnsi"/>
              </w:rPr>
              <w:t>- 1 ou mais alimentos do grupo dos legumes e verduras;</w:t>
            </w:r>
          </w:p>
          <w:p w14:paraId="6B9BA4FC" w14:textId="77777777" w:rsidR="00860A13" w:rsidRPr="00E7659E" w:rsidRDefault="00860A13" w:rsidP="001B79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rPr>
            </w:pPr>
            <w:r w:rsidRPr="00691249">
              <w:rPr>
                <w:rFonts w:cstheme="minorHAnsi"/>
              </w:rPr>
              <w:t xml:space="preserve">- </w:t>
            </w:r>
            <w:proofErr w:type="gramStart"/>
            <w:r w:rsidRPr="00691249">
              <w:rPr>
                <w:rFonts w:cstheme="minorHAnsi"/>
              </w:rPr>
              <w:t>1 alimento</w:t>
            </w:r>
            <w:proofErr w:type="gramEnd"/>
            <w:r w:rsidRPr="00691249">
              <w:rPr>
                <w:rFonts w:cstheme="minorHAnsi"/>
              </w:rPr>
              <w:t xml:space="preserve"> do grupo das carnes e ovos</w:t>
            </w:r>
            <w:r w:rsidRPr="00E7659E">
              <w:rPr>
                <w:rFonts w:cstheme="minorHAnsi"/>
                <w:b/>
              </w:rPr>
              <w:t>.</w:t>
            </w:r>
          </w:p>
          <w:p w14:paraId="43065BC8" w14:textId="30F87A4E" w:rsidR="00860A13" w:rsidRPr="00E7659E" w:rsidRDefault="00860A13" w:rsidP="001B79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rPr>
            </w:pPr>
          </w:p>
        </w:tc>
        <w:tc>
          <w:tcPr>
            <w:tcW w:w="3828" w:type="dxa"/>
          </w:tcPr>
          <w:p w14:paraId="56222328" w14:textId="77777777" w:rsidR="00462D3D" w:rsidRPr="00691249" w:rsidRDefault="00860A13" w:rsidP="001B79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691249">
              <w:rPr>
                <w:rFonts w:cstheme="minorHAnsi"/>
              </w:rPr>
              <w:t xml:space="preserve">Quantidade aproximada — 2 a </w:t>
            </w:r>
            <w:proofErr w:type="gramStart"/>
            <w:r w:rsidRPr="00691249">
              <w:rPr>
                <w:rFonts w:cstheme="minorHAnsi"/>
              </w:rPr>
              <w:t>3</w:t>
            </w:r>
            <w:r w:rsidR="00462D3D" w:rsidRPr="00691249">
              <w:rPr>
                <w:rFonts w:cstheme="minorHAnsi"/>
              </w:rPr>
              <w:t xml:space="preserve">  colheres</w:t>
            </w:r>
            <w:proofErr w:type="gramEnd"/>
            <w:r w:rsidR="00462D3D" w:rsidRPr="00691249">
              <w:rPr>
                <w:rFonts w:cstheme="minorHAnsi"/>
              </w:rPr>
              <w:t xml:space="preserve"> de sopa no total.</w:t>
            </w:r>
            <w:r w:rsidRPr="00691249">
              <w:rPr>
                <w:rFonts w:cstheme="minorHAnsi"/>
              </w:rPr>
              <w:t xml:space="preserve">        </w:t>
            </w:r>
            <w:r w:rsidR="00462D3D" w:rsidRPr="00691249">
              <w:rPr>
                <w:rFonts w:cstheme="minorHAnsi"/>
              </w:rPr>
              <w:t xml:space="preserve">  </w:t>
            </w:r>
            <w:r w:rsidRPr="00691249">
              <w:rPr>
                <w:rFonts w:cstheme="minorHAnsi"/>
              </w:rPr>
              <w:t xml:space="preserve">  </w:t>
            </w:r>
          </w:p>
          <w:p w14:paraId="5D747E6B" w14:textId="70646275" w:rsidR="00860A13" w:rsidRPr="00E7659E" w:rsidRDefault="00860A13" w:rsidP="001B79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color w:val="C45911" w:themeColor="accent2" w:themeShade="BF"/>
                <w:sz w:val="20"/>
                <w:szCs w:val="20"/>
              </w:rPr>
            </w:pPr>
            <w:r w:rsidRPr="00E7659E">
              <w:rPr>
                <w:rFonts w:cstheme="minorHAnsi"/>
                <w:b/>
                <w:sz w:val="20"/>
                <w:szCs w:val="20"/>
              </w:rPr>
              <w:t>(</w:t>
            </w:r>
            <w:r w:rsidRPr="00E7659E">
              <w:rPr>
                <w:rFonts w:cstheme="minorHAnsi"/>
                <w:b/>
                <w:color w:val="C45911" w:themeColor="accent2" w:themeShade="BF"/>
                <w:sz w:val="20"/>
                <w:szCs w:val="20"/>
              </w:rPr>
              <w:t>Essa quantidade serve apenas para a família ter alguma</w:t>
            </w:r>
          </w:p>
          <w:p w14:paraId="5922C362" w14:textId="77777777" w:rsidR="00860A13" w:rsidRPr="00E7659E" w:rsidRDefault="00860A13" w:rsidP="001B79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color w:val="C45911" w:themeColor="accent2" w:themeShade="BF"/>
                <w:sz w:val="20"/>
                <w:szCs w:val="20"/>
              </w:rPr>
            </w:pPr>
            <w:proofErr w:type="gramStart"/>
            <w:r w:rsidRPr="00E7659E">
              <w:rPr>
                <w:rFonts w:cstheme="minorHAnsi"/>
                <w:b/>
                <w:color w:val="C45911" w:themeColor="accent2" w:themeShade="BF"/>
                <w:sz w:val="20"/>
                <w:szCs w:val="20"/>
              </w:rPr>
              <w:t>referência</w:t>
            </w:r>
            <w:proofErr w:type="gramEnd"/>
            <w:r w:rsidRPr="00E7659E">
              <w:rPr>
                <w:rFonts w:cstheme="minorHAnsi"/>
                <w:b/>
                <w:color w:val="C45911" w:themeColor="accent2" w:themeShade="BF"/>
                <w:sz w:val="20"/>
                <w:szCs w:val="20"/>
              </w:rPr>
              <w:t xml:space="preserve"> e não deve ser seguida de forma rígida, uma vez que</w:t>
            </w:r>
          </w:p>
          <w:p w14:paraId="5886C66C" w14:textId="3ECD38A6" w:rsidR="00860A13" w:rsidRPr="00E7659E" w:rsidRDefault="00860A13" w:rsidP="001B79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rPr>
            </w:pPr>
            <w:r w:rsidRPr="00E7659E">
              <w:rPr>
                <w:rFonts w:cstheme="minorHAnsi"/>
                <w:b/>
                <w:color w:val="C45911" w:themeColor="accent2" w:themeShade="BF"/>
                <w:sz w:val="20"/>
                <w:szCs w:val="20"/>
              </w:rPr>
              <w:t>as características individuais da criança devem ser respeitadas</w:t>
            </w:r>
            <w:r w:rsidR="00462D3D" w:rsidRPr="00E7659E">
              <w:rPr>
                <w:rFonts w:cstheme="minorHAnsi"/>
                <w:b/>
                <w:color w:val="C45911" w:themeColor="accent2" w:themeShade="BF"/>
                <w:sz w:val="20"/>
                <w:szCs w:val="20"/>
              </w:rPr>
              <w:t>)</w:t>
            </w:r>
          </w:p>
        </w:tc>
      </w:tr>
      <w:tr w:rsidR="00860A13" w14:paraId="1066F66B" w14:textId="457712CC" w:rsidTr="00030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4649B9F9" w14:textId="156FA747" w:rsidR="00860A13" w:rsidRPr="00E7659E" w:rsidRDefault="00860A13" w:rsidP="00E7659E">
            <w:pPr>
              <w:pStyle w:val="PargrafodaLista"/>
              <w:ind w:left="0"/>
              <w:jc w:val="center"/>
              <w:rPr>
                <w:rFonts w:cstheme="minorHAnsi"/>
                <w:sz w:val="24"/>
                <w:szCs w:val="24"/>
              </w:rPr>
            </w:pPr>
            <w:r w:rsidRPr="00E7659E">
              <w:rPr>
                <w:rFonts w:cstheme="minorHAnsi"/>
                <w:bCs w:val="0"/>
                <w:sz w:val="24"/>
                <w:szCs w:val="24"/>
              </w:rPr>
              <w:t>Lanche da tarde</w:t>
            </w:r>
          </w:p>
        </w:tc>
        <w:tc>
          <w:tcPr>
            <w:tcW w:w="3938" w:type="dxa"/>
          </w:tcPr>
          <w:p w14:paraId="15704DD7" w14:textId="6818E626" w:rsidR="00860A13" w:rsidRPr="00E7659E" w:rsidRDefault="00860A13" w:rsidP="001B791A">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rPr>
            </w:pPr>
            <w:r w:rsidRPr="00691249">
              <w:rPr>
                <w:rFonts w:ascii="ArialMT" w:hAnsi="ArialMT" w:cs="ArialMT"/>
                <w:sz w:val="23"/>
                <w:szCs w:val="23"/>
              </w:rPr>
              <w:t>fruta e</w:t>
            </w:r>
            <w:r w:rsidRPr="00E7659E">
              <w:rPr>
                <w:rFonts w:ascii="ArialMT" w:hAnsi="ArialMT" w:cs="ArialMT"/>
                <w:b/>
                <w:sz w:val="23"/>
                <w:szCs w:val="23"/>
              </w:rPr>
              <w:t xml:space="preserve"> leite materno</w:t>
            </w:r>
            <w:r w:rsidR="00097E61">
              <w:rPr>
                <w:rFonts w:ascii="ArialMT" w:hAnsi="ArialMT" w:cs="ArialMT"/>
                <w:b/>
                <w:sz w:val="23"/>
                <w:szCs w:val="23"/>
              </w:rPr>
              <w:t>**</w:t>
            </w:r>
          </w:p>
        </w:tc>
        <w:tc>
          <w:tcPr>
            <w:tcW w:w="3828" w:type="dxa"/>
          </w:tcPr>
          <w:p w14:paraId="0418F5BA" w14:textId="245CDDDD" w:rsidR="00860A13" w:rsidRPr="00691249" w:rsidRDefault="001B791A" w:rsidP="001B791A">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ascii="ArialMT" w:hAnsi="ArialMT" w:cs="ArialMT"/>
                <w:sz w:val="23"/>
                <w:szCs w:val="23"/>
              </w:rPr>
            </w:pPr>
            <w:r w:rsidRPr="00691249">
              <w:rPr>
                <w:rFonts w:cstheme="minorHAnsi"/>
              </w:rPr>
              <w:t>Frutas raspadas ou amassadas</w:t>
            </w:r>
          </w:p>
        </w:tc>
      </w:tr>
      <w:tr w:rsidR="00860A13" w14:paraId="749BC77C" w14:textId="4C979D56" w:rsidTr="000306C0">
        <w:tc>
          <w:tcPr>
            <w:cnfStyle w:val="001000000000" w:firstRow="0" w:lastRow="0" w:firstColumn="1" w:lastColumn="0" w:oddVBand="0" w:evenVBand="0" w:oddHBand="0" w:evenHBand="0" w:firstRowFirstColumn="0" w:firstRowLastColumn="0" w:lastRowFirstColumn="0" w:lastRowLastColumn="0"/>
            <w:tcW w:w="1727" w:type="dxa"/>
          </w:tcPr>
          <w:p w14:paraId="4F086DF6" w14:textId="772ABFC6" w:rsidR="00860A13" w:rsidRPr="00E7659E" w:rsidRDefault="00860A13" w:rsidP="00E7659E">
            <w:pPr>
              <w:pStyle w:val="PargrafodaLista"/>
              <w:ind w:left="0"/>
              <w:jc w:val="center"/>
              <w:rPr>
                <w:rFonts w:cstheme="minorHAnsi"/>
                <w:sz w:val="24"/>
                <w:szCs w:val="24"/>
              </w:rPr>
            </w:pPr>
            <w:r w:rsidRPr="00E7659E">
              <w:rPr>
                <w:rFonts w:cstheme="minorHAnsi"/>
                <w:bCs w:val="0"/>
                <w:sz w:val="24"/>
                <w:szCs w:val="24"/>
              </w:rPr>
              <w:t>Jantar</w:t>
            </w:r>
          </w:p>
        </w:tc>
        <w:tc>
          <w:tcPr>
            <w:tcW w:w="3938" w:type="dxa"/>
          </w:tcPr>
          <w:p w14:paraId="116F444C" w14:textId="4CC4A87D" w:rsidR="00860A13" w:rsidRPr="00E7659E" w:rsidRDefault="001B791A" w:rsidP="001B791A">
            <w:pPr>
              <w:pStyle w:val="PargrafodaLista"/>
              <w:spacing w:line="600" w:lineRule="auto"/>
              <w:ind w:left="0"/>
              <w:cnfStyle w:val="000000000000" w:firstRow="0" w:lastRow="0" w:firstColumn="0" w:lastColumn="0" w:oddVBand="0" w:evenVBand="0" w:oddHBand="0" w:evenHBand="0" w:firstRowFirstColumn="0" w:firstRowLastColumn="0" w:lastRowFirstColumn="0" w:lastRowLastColumn="0"/>
              <w:rPr>
                <w:rFonts w:cstheme="minorHAnsi"/>
                <w:b/>
              </w:rPr>
            </w:pPr>
            <w:r w:rsidRPr="00E7659E">
              <w:rPr>
                <w:rFonts w:ascii="ArialMT" w:hAnsi="ArialMT" w:cs="ArialMT"/>
                <w:b/>
                <w:sz w:val="23"/>
                <w:szCs w:val="23"/>
              </w:rPr>
              <w:t>leite materno</w:t>
            </w:r>
            <w:r w:rsidR="00097E61">
              <w:rPr>
                <w:rFonts w:ascii="ArialMT" w:hAnsi="ArialMT" w:cs="ArialMT"/>
                <w:b/>
                <w:sz w:val="23"/>
                <w:szCs w:val="23"/>
              </w:rPr>
              <w:t>**</w:t>
            </w:r>
          </w:p>
        </w:tc>
        <w:tc>
          <w:tcPr>
            <w:tcW w:w="3828" w:type="dxa"/>
          </w:tcPr>
          <w:p w14:paraId="6F7BD1FE" w14:textId="56558E1D" w:rsidR="00860A13" w:rsidRPr="00E7659E" w:rsidRDefault="001B791A" w:rsidP="00097E61">
            <w:pPr>
              <w:pStyle w:val="PargrafodaLista"/>
              <w:spacing w:line="600" w:lineRule="auto"/>
              <w:ind w:left="0"/>
              <w:cnfStyle w:val="000000000000" w:firstRow="0" w:lastRow="0" w:firstColumn="0" w:lastColumn="0" w:oddVBand="0" w:evenVBand="0" w:oddHBand="0" w:evenHBand="0" w:firstRowFirstColumn="0" w:firstRowLastColumn="0" w:lastRowFirstColumn="0" w:lastRowLastColumn="0"/>
              <w:rPr>
                <w:rFonts w:cstheme="minorHAnsi"/>
                <w:b/>
              </w:rPr>
            </w:pPr>
            <w:r w:rsidRPr="00E7659E">
              <w:rPr>
                <w:rFonts w:cstheme="minorHAnsi"/>
                <w:b/>
              </w:rPr>
              <w:t>Livre demanda</w:t>
            </w:r>
            <w:r w:rsidR="00097E61">
              <w:rPr>
                <w:rFonts w:cstheme="minorHAnsi"/>
                <w:b/>
              </w:rPr>
              <w:t>**</w:t>
            </w:r>
          </w:p>
        </w:tc>
      </w:tr>
      <w:tr w:rsidR="00860A13" w14:paraId="47B9C533" w14:textId="7C33F0BC" w:rsidTr="00030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09869FDD" w14:textId="2B632671" w:rsidR="00860A13" w:rsidRPr="00E7659E" w:rsidRDefault="00860A13" w:rsidP="00E7659E">
            <w:pPr>
              <w:pStyle w:val="PargrafodaLista"/>
              <w:ind w:left="0"/>
              <w:jc w:val="center"/>
              <w:rPr>
                <w:rFonts w:cstheme="minorHAnsi"/>
                <w:bCs w:val="0"/>
                <w:sz w:val="24"/>
                <w:szCs w:val="24"/>
              </w:rPr>
            </w:pPr>
            <w:r w:rsidRPr="00E7659E">
              <w:rPr>
                <w:rFonts w:cstheme="minorHAnsi"/>
                <w:bCs w:val="0"/>
                <w:sz w:val="24"/>
                <w:szCs w:val="24"/>
              </w:rPr>
              <w:t>Antes de dormir</w:t>
            </w:r>
          </w:p>
        </w:tc>
        <w:tc>
          <w:tcPr>
            <w:tcW w:w="3938" w:type="dxa"/>
          </w:tcPr>
          <w:p w14:paraId="0CAF9A29" w14:textId="09AC1BFA" w:rsidR="00860A13" w:rsidRPr="00E7659E" w:rsidRDefault="001B791A" w:rsidP="001B791A">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rPr>
            </w:pPr>
            <w:r w:rsidRPr="00E7659E">
              <w:rPr>
                <w:rFonts w:ascii="ArialMT" w:hAnsi="ArialMT" w:cs="ArialMT"/>
                <w:b/>
                <w:sz w:val="23"/>
                <w:szCs w:val="23"/>
              </w:rPr>
              <w:t>leite materno</w:t>
            </w:r>
            <w:r w:rsidR="00097E61">
              <w:rPr>
                <w:rFonts w:ascii="ArialMT" w:hAnsi="ArialMT" w:cs="ArialMT"/>
                <w:b/>
                <w:sz w:val="23"/>
                <w:szCs w:val="23"/>
              </w:rPr>
              <w:t>**</w:t>
            </w:r>
          </w:p>
        </w:tc>
        <w:tc>
          <w:tcPr>
            <w:tcW w:w="3828" w:type="dxa"/>
          </w:tcPr>
          <w:p w14:paraId="6FA7590D" w14:textId="06904770" w:rsidR="00860A13" w:rsidRPr="00E7659E" w:rsidRDefault="001B791A" w:rsidP="00691249">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rPr>
            </w:pPr>
            <w:r w:rsidRPr="00E7659E">
              <w:rPr>
                <w:rFonts w:cstheme="minorHAnsi"/>
                <w:b/>
              </w:rPr>
              <w:t>Livre demanda</w:t>
            </w:r>
            <w:r w:rsidR="00097E61">
              <w:rPr>
                <w:rFonts w:cstheme="minorHAnsi"/>
                <w:b/>
              </w:rPr>
              <w:t>**</w:t>
            </w:r>
          </w:p>
        </w:tc>
      </w:tr>
    </w:tbl>
    <w:p w14:paraId="60236B8D" w14:textId="575242FA" w:rsidR="005F0AC1" w:rsidRDefault="005F0AC1" w:rsidP="00E7659E">
      <w:pPr>
        <w:autoSpaceDE w:val="0"/>
        <w:autoSpaceDN w:val="0"/>
        <w:adjustRightInd w:val="0"/>
        <w:spacing w:after="0" w:line="360" w:lineRule="auto"/>
        <w:rPr>
          <w:rFonts w:ascii="Verdana" w:hAnsi="Verdana" w:cstheme="minorHAnsi"/>
          <w:sz w:val="18"/>
          <w:szCs w:val="18"/>
        </w:rPr>
      </w:pPr>
      <w:r w:rsidRPr="005F0AC1">
        <w:rPr>
          <w:rFonts w:ascii="Verdana" w:hAnsi="Verdana" w:cstheme="minorHAnsi"/>
          <w:sz w:val="18"/>
          <w:szCs w:val="18"/>
        </w:rPr>
        <w:t xml:space="preserve">Fonte: Guia </w:t>
      </w:r>
      <w:r w:rsidR="00097E61">
        <w:rPr>
          <w:rFonts w:ascii="Verdana" w:hAnsi="Verdana" w:cstheme="minorHAnsi"/>
          <w:sz w:val="18"/>
          <w:szCs w:val="18"/>
        </w:rPr>
        <w:t>a</w:t>
      </w:r>
      <w:r w:rsidRPr="005F0AC1">
        <w:rPr>
          <w:rFonts w:ascii="Verdana" w:hAnsi="Verdana" w:cstheme="minorHAnsi"/>
          <w:sz w:val="18"/>
          <w:szCs w:val="18"/>
        </w:rPr>
        <w:t xml:space="preserve">limentar para crianças </w:t>
      </w:r>
      <w:r w:rsidR="00097E61">
        <w:rPr>
          <w:rFonts w:ascii="Verdana" w:hAnsi="Verdana" w:cstheme="minorHAnsi"/>
          <w:sz w:val="18"/>
          <w:szCs w:val="18"/>
        </w:rPr>
        <w:t xml:space="preserve">brasileiras </w:t>
      </w:r>
      <w:r w:rsidRPr="005F0AC1">
        <w:rPr>
          <w:rFonts w:ascii="Verdana" w:hAnsi="Verdana" w:cstheme="minorHAnsi"/>
          <w:sz w:val="18"/>
          <w:szCs w:val="18"/>
        </w:rPr>
        <w:t>menores de anos</w:t>
      </w:r>
      <w:r w:rsidR="00097E61">
        <w:rPr>
          <w:rFonts w:ascii="Verdana" w:hAnsi="Verdana" w:cstheme="minorHAnsi"/>
          <w:sz w:val="18"/>
          <w:szCs w:val="18"/>
        </w:rPr>
        <w:t>/Ministério da Saúde/2019</w:t>
      </w:r>
    </w:p>
    <w:p w14:paraId="09E04891" w14:textId="77777777" w:rsidR="00097E61" w:rsidRPr="005F0AC1" w:rsidRDefault="00097E61" w:rsidP="00E7659E">
      <w:pPr>
        <w:autoSpaceDE w:val="0"/>
        <w:autoSpaceDN w:val="0"/>
        <w:adjustRightInd w:val="0"/>
        <w:spacing w:after="0" w:line="360" w:lineRule="auto"/>
        <w:rPr>
          <w:rFonts w:ascii="Verdana" w:hAnsi="Verdana" w:cstheme="minorHAnsi"/>
          <w:sz w:val="18"/>
          <w:szCs w:val="18"/>
        </w:rPr>
      </w:pPr>
    </w:p>
    <w:p w14:paraId="4BEC5C70" w14:textId="563C2059" w:rsidR="00860A13" w:rsidRPr="00097E61" w:rsidRDefault="00860A13" w:rsidP="00E7659E">
      <w:pPr>
        <w:autoSpaceDE w:val="0"/>
        <w:autoSpaceDN w:val="0"/>
        <w:adjustRightInd w:val="0"/>
        <w:spacing w:after="0" w:line="360" w:lineRule="auto"/>
        <w:rPr>
          <w:rFonts w:ascii="Verdana" w:hAnsi="Verdana" w:cstheme="minorHAnsi"/>
          <w:sz w:val="20"/>
          <w:szCs w:val="20"/>
        </w:rPr>
      </w:pPr>
      <w:r w:rsidRPr="00097E61">
        <w:rPr>
          <w:rFonts w:ascii="Verdana" w:hAnsi="Verdana" w:cstheme="minorHAnsi"/>
          <w:sz w:val="20"/>
          <w:szCs w:val="20"/>
        </w:rPr>
        <w:t xml:space="preserve">*Recomenda-se que o prato da criança </w:t>
      </w:r>
      <w:r w:rsidR="00775B13" w:rsidRPr="00097E61">
        <w:rPr>
          <w:rFonts w:ascii="Verdana" w:hAnsi="Verdana" w:cstheme="minorHAnsi"/>
          <w:sz w:val="20"/>
          <w:szCs w:val="20"/>
        </w:rPr>
        <w:t>co</w:t>
      </w:r>
      <w:r w:rsidR="00097E61">
        <w:rPr>
          <w:rFonts w:ascii="Verdana" w:hAnsi="Verdana" w:cstheme="minorHAnsi"/>
          <w:sz w:val="20"/>
          <w:szCs w:val="20"/>
        </w:rPr>
        <w:t>n</w:t>
      </w:r>
      <w:r w:rsidRPr="00097E61">
        <w:rPr>
          <w:rFonts w:ascii="Verdana" w:hAnsi="Verdana" w:cstheme="minorHAnsi"/>
          <w:sz w:val="20"/>
          <w:szCs w:val="20"/>
        </w:rPr>
        <w:t>tenha esse</w:t>
      </w:r>
      <w:r w:rsidR="00722564" w:rsidRPr="00097E61">
        <w:rPr>
          <w:rFonts w:ascii="Verdana" w:hAnsi="Verdana" w:cstheme="minorHAnsi"/>
          <w:sz w:val="20"/>
          <w:szCs w:val="20"/>
        </w:rPr>
        <w:t>s</w:t>
      </w:r>
      <w:r w:rsidRPr="00097E61">
        <w:rPr>
          <w:rFonts w:ascii="Verdana" w:hAnsi="Verdana" w:cstheme="minorHAnsi"/>
          <w:sz w:val="20"/>
          <w:szCs w:val="20"/>
        </w:rPr>
        <w:t xml:space="preserve"> grupo</w:t>
      </w:r>
      <w:r w:rsidR="00722564" w:rsidRPr="00097E61">
        <w:rPr>
          <w:rFonts w:ascii="Verdana" w:hAnsi="Verdana" w:cstheme="minorHAnsi"/>
          <w:sz w:val="20"/>
          <w:szCs w:val="20"/>
        </w:rPr>
        <w:t>s</w:t>
      </w:r>
      <w:r w:rsidRPr="00097E61">
        <w:rPr>
          <w:rFonts w:ascii="Verdana" w:hAnsi="Verdana" w:cstheme="minorHAnsi"/>
          <w:sz w:val="20"/>
          <w:szCs w:val="20"/>
        </w:rPr>
        <w:t xml:space="preserve"> de alimentos</w:t>
      </w:r>
    </w:p>
    <w:p w14:paraId="47E18DF9" w14:textId="117E0C24" w:rsidR="001B791A" w:rsidRPr="00097E61" w:rsidRDefault="001B791A" w:rsidP="00E7659E">
      <w:pPr>
        <w:autoSpaceDE w:val="0"/>
        <w:autoSpaceDN w:val="0"/>
        <w:adjustRightInd w:val="0"/>
        <w:spacing w:after="0" w:line="360" w:lineRule="auto"/>
        <w:rPr>
          <w:rFonts w:ascii="Verdana" w:hAnsi="Verdana" w:cstheme="minorHAnsi"/>
          <w:sz w:val="20"/>
          <w:szCs w:val="20"/>
        </w:rPr>
      </w:pPr>
      <w:r w:rsidRPr="00097E61">
        <w:rPr>
          <w:rFonts w:ascii="Verdana" w:hAnsi="Verdana" w:cstheme="minorHAnsi"/>
          <w:sz w:val="20"/>
          <w:szCs w:val="20"/>
        </w:rPr>
        <w:t xml:space="preserve">** </w:t>
      </w:r>
      <w:r w:rsidR="00E7659E" w:rsidRPr="00097E61">
        <w:rPr>
          <w:rFonts w:ascii="Verdana" w:hAnsi="Verdana" w:cs="Arial-BoldMT"/>
          <w:b/>
          <w:bCs/>
          <w:sz w:val="20"/>
          <w:szCs w:val="20"/>
        </w:rPr>
        <w:t>O leite materno pode ser oferecido sempre que a criança quiser</w:t>
      </w:r>
    </w:p>
    <w:p w14:paraId="14E1087B" w14:textId="77777777" w:rsidR="00097E61" w:rsidRDefault="00097E61" w:rsidP="00C7677A">
      <w:pPr>
        <w:pStyle w:val="PargrafodaLista"/>
        <w:spacing w:after="0" w:line="360" w:lineRule="auto"/>
        <w:ind w:left="0"/>
        <w:rPr>
          <w:rFonts w:cstheme="minorHAnsi"/>
          <w:b/>
          <w:bCs/>
          <w:color w:val="C45911" w:themeColor="accent2" w:themeShade="BF"/>
          <w:sz w:val="20"/>
          <w:szCs w:val="20"/>
        </w:rPr>
      </w:pPr>
    </w:p>
    <w:p w14:paraId="39CF8BDF" w14:textId="1D34FD2A" w:rsidR="00E7659E" w:rsidRPr="00097E61" w:rsidRDefault="00C7677A" w:rsidP="00097E61">
      <w:pPr>
        <w:pStyle w:val="PargrafodaLista"/>
        <w:spacing w:after="0" w:line="360" w:lineRule="auto"/>
        <w:ind w:left="0"/>
        <w:rPr>
          <w:rFonts w:cstheme="minorHAnsi"/>
          <w:b/>
          <w:sz w:val="20"/>
          <w:szCs w:val="20"/>
        </w:rPr>
      </w:pPr>
      <w:r w:rsidRPr="00097E61">
        <w:rPr>
          <w:rFonts w:cstheme="minorHAnsi"/>
          <w:b/>
          <w:bCs/>
          <w:color w:val="C45911" w:themeColor="accent2" w:themeShade="BF"/>
          <w:sz w:val="20"/>
          <w:szCs w:val="20"/>
        </w:rPr>
        <w:t xml:space="preserve">OBS: </w:t>
      </w:r>
      <w:r w:rsidRPr="00097E61">
        <w:rPr>
          <w:rFonts w:cstheme="minorHAnsi"/>
          <w:b/>
          <w:color w:val="C45911" w:themeColor="accent2" w:themeShade="BF"/>
          <w:sz w:val="20"/>
          <w:szCs w:val="20"/>
        </w:rPr>
        <w:t>Ofereça água ao longo do dia</w:t>
      </w:r>
    </w:p>
    <w:p w14:paraId="43F1B96E" w14:textId="474690B3" w:rsidR="00E7659E" w:rsidRDefault="00E7659E" w:rsidP="00E7659E">
      <w:pPr>
        <w:pStyle w:val="PargrafodaLista"/>
        <w:spacing w:after="0" w:line="360" w:lineRule="auto"/>
        <w:ind w:left="0"/>
        <w:jc w:val="center"/>
        <w:rPr>
          <w:rFonts w:ascii="Verdana" w:hAnsi="Verdana" w:cs="Arial"/>
          <w:b/>
          <w:sz w:val="24"/>
          <w:szCs w:val="24"/>
        </w:rPr>
      </w:pPr>
    </w:p>
    <w:p w14:paraId="7929FE49" w14:textId="55CD664F" w:rsidR="00E7659E" w:rsidRDefault="00E7659E" w:rsidP="00E7659E">
      <w:pPr>
        <w:pStyle w:val="PargrafodaLista"/>
        <w:spacing w:after="0" w:line="360" w:lineRule="auto"/>
        <w:ind w:left="0"/>
        <w:jc w:val="center"/>
        <w:rPr>
          <w:rFonts w:ascii="Verdana" w:hAnsi="Verdana" w:cs="Arial"/>
          <w:b/>
          <w:sz w:val="24"/>
          <w:szCs w:val="24"/>
        </w:rPr>
      </w:pPr>
    </w:p>
    <w:p w14:paraId="43DAC3B5" w14:textId="5E002630" w:rsidR="00E7659E" w:rsidRDefault="00E7659E" w:rsidP="00E7659E">
      <w:pPr>
        <w:pStyle w:val="PargrafodaLista"/>
        <w:spacing w:after="0" w:line="360" w:lineRule="auto"/>
        <w:ind w:left="0"/>
        <w:jc w:val="center"/>
        <w:rPr>
          <w:rFonts w:ascii="Verdana" w:hAnsi="Verdana" w:cs="Arial"/>
          <w:b/>
          <w:sz w:val="24"/>
          <w:szCs w:val="24"/>
        </w:rPr>
      </w:pPr>
    </w:p>
    <w:p w14:paraId="383B8692" w14:textId="77777777" w:rsidR="00A01C14" w:rsidRDefault="000C70EF" w:rsidP="00A01C14">
      <w:pPr>
        <w:pStyle w:val="PargrafodaLista"/>
        <w:spacing w:after="0" w:line="600" w:lineRule="auto"/>
        <w:ind w:left="0"/>
        <w:jc w:val="center"/>
        <w:rPr>
          <w:rFonts w:ascii="Verdana" w:hAnsi="Verdana" w:cs="Arial"/>
          <w:b/>
          <w:sz w:val="24"/>
          <w:szCs w:val="24"/>
        </w:rPr>
      </w:pPr>
      <w:r>
        <w:rPr>
          <w:rFonts w:ascii="Verdana" w:hAnsi="Verdana" w:cs="Arial"/>
          <w:b/>
          <w:sz w:val="24"/>
          <w:szCs w:val="24"/>
        </w:rPr>
        <w:lastRenderedPageBreak/>
        <w:t xml:space="preserve">APÊNDICE IX </w:t>
      </w:r>
      <w:r w:rsidR="00BE70E2">
        <w:rPr>
          <w:rFonts w:ascii="Verdana" w:hAnsi="Verdana" w:cs="Arial"/>
          <w:b/>
          <w:sz w:val="24"/>
          <w:szCs w:val="24"/>
        </w:rPr>
        <w:t>B</w:t>
      </w:r>
      <w:r>
        <w:rPr>
          <w:rFonts w:ascii="Verdana" w:hAnsi="Verdana" w:cs="Arial"/>
          <w:b/>
          <w:sz w:val="24"/>
          <w:szCs w:val="24"/>
        </w:rPr>
        <w:t>:</w:t>
      </w:r>
    </w:p>
    <w:p w14:paraId="4A6DC9B8" w14:textId="6C0934CD" w:rsidR="00E7659E" w:rsidRDefault="000C70EF" w:rsidP="00A01C14">
      <w:pPr>
        <w:pStyle w:val="PargrafodaLista"/>
        <w:spacing w:after="0" w:line="600" w:lineRule="auto"/>
        <w:ind w:left="0"/>
        <w:jc w:val="center"/>
        <w:rPr>
          <w:rFonts w:ascii="Verdana" w:hAnsi="Verdana" w:cs="Arial"/>
          <w:b/>
          <w:sz w:val="24"/>
          <w:szCs w:val="24"/>
        </w:rPr>
      </w:pPr>
      <w:r>
        <w:rPr>
          <w:rFonts w:ascii="Verdana" w:hAnsi="Verdana" w:cs="Arial"/>
          <w:b/>
          <w:sz w:val="24"/>
          <w:szCs w:val="24"/>
        </w:rPr>
        <w:t>ALIMENTAÇÃO DA CRIANÇA AO LONGO DO DIA</w:t>
      </w:r>
    </w:p>
    <w:tbl>
      <w:tblPr>
        <w:tblStyle w:val="TabeladeLista4-nfase4"/>
        <w:tblW w:w="9493" w:type="dxa"/>
        <w:tblLook w:val="04A0" w:firstRow="1" w:lastRow="0" w:firstColumn="1" w:lastColumn="0" w:noHBand="0" w:noVBand="1"/>
      </w:tblPr>
      <w:tblGrid>
        <w:gridCol w:w="1727"/>
        <w:gridCol w:w="3938"/>
        <w:gridCol w:w="3828"/>
      </w:tblGrid>
      <w:tr w:rsidR="00E7659E" w:rsidRPr="00E7659E" w14:paraId="44B6912F" w14:textId="77777777" w:rsidTr="00030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tcPr>
          <w:p w14:paraId="5404517A" w14:textId="324C9497" w:rsidR="00E7659E" w:rsidRPr="00A374F2" w:rsidRDefault="00B977C8" w:rsidP="000621BA">
            <w:pPr>
              <w:pStyle w:val="PargrafodaLista"/>
              <w:tabs>
                <w:tab w:val="left" w:pos="2496"/>
              </w:tabs>
              <w:spacing w:line="600" w:lineRule="auto"/>
              <w:ind w:left="0"/>
              <w:jc w:val="center"/>
              <w:rPr>
                <w:rFonts w:ascii="Verdana" w:hAnsi="Verdana" w:cstheme="minorHAnsi"/>
                <w:sz w:val="24"/>
                <w:szCs w:val="24"/>
              </w:rPr>
            </w:pPr>
            <w:r w:rsidRPr="0081451F">
              <w:rPr>
                <w:rFonts w:ascii="Verdana" w:hAnsi="Verdana" w:cs="Arial-BoldMT"/>
                <w:bCs w:val="0"/>
                <w:sz w:val="24"/>
                <w:szCs w:val="24"/>
              </w:rPr>
              <w:t>ENTRE 7 E 8 MESES DE IDADE</w:t>
            </w:r>
          </w:p>
        </w:tc>
      </w:tr>
      <w:tr w:rsidR="00E7659E" w:rsidRPr="00E7659E" w14:paraId="318F6522" w14:textId="77777777" w:rsidTr="00030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2AEC8614" w14:textId="77777777" w:rsidR="00E7659E" w:rsidRPr="00E7659E" w:rsidRDefault="00E7659E" w:rsidP="000621BA">
            <w:pPr>
              <w:pStyle w:val="PargrafodaLista"/>
              <w:spacing w:line="600" w:lineRule="auto"/>
              <w:ind w:left="0"/>
              <w:jc w:val="center"/>
              <w:rPr>
                <w:rFonts w:cstheme="minorHAnsi"/>
                <w:bCs w:val="0"/>
                <w:sz w:val="28"/>
                <w:szCs w:val="28"/>
              </w:rPr>
            </w:pPr>
            <w:r w:rsidRPr="00E7659E">
              <w:rPr>
                <w:rFonts w:cstheme="minorHAnsi"/>
                <w:bCs w:val="0"/>
                <w:sz w:val="28"/>
                <w:szCs w:val="28"/>
              </w:rPr>
              <w:t>REFEIÇÕES</w:t>
            </w:r>
          </w:p>
        </w:tc>
        <w:tc>
          <w:tcPr>
            <w:tcW w:w="3938" w:type="dxa"/>
          </w:tcPr>
          <w:p w14:paraId="4EE0641D" w14:textId="77777777" w:rsidR="00E7659E" w:rsidRPr="00E7659E" w:rsidRDefault="00E7659E" w:rsidP="000621BA">
            <w:pPr>
              <w:pStyle w:val="PargrafodaLista"/>
              <w:tabs>
                <w:tab w:val="left" w:pos="2016"/>
              </w:tabs>
              <w:spacing w:line="60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E7659E">
              <w:rPr>
                <w:rFonts w:cstheme="minorHAnsi"/>
                <w:b/>
                <w:sz w:val="28"/>
                <w:szCs w:val="28"/>
              </w:rPr>
              <w:t>ALIMENTOS</w:t>
            </w:r>
          </w:p>
        </w:tc>
        <w:tc>
          <w:tcPr>
            <w:tcW w:w="3828" w:type="dxa"/>
          </w:tcPr>
          <w:p w14:paraId="68823F44" w14:textId="77777777" w:rsidR="00E7659E" w:rsidRDefault="00E7659E" w:rsidP="000621BA">
            <w:pPr>
              <w:pStyle w:val="PargrafodaLista"/>
              <w:tabs>
                <w:tab w:val="left" w:pos="2016"/>
              </w:tabs>
              <w:ind w:left="0"/>
              <w:jc w:val="cente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E7659E">
              <w:rPr>
                <w:rFonts w:cstheme="minorHAnsi"/>
                <w:b/>
                <w:sz w:val="28"/>
                <w:szCs w:val="28"/>
              </w:rPr>
              <w:t>QUANTIDADE/FORMA DE PREPARO</w:t>
            </w:r>
          </w:p>
          <w:p w14:paraId="1754C300" w14:textId="12AF8FFD" w:rsidR="00C7677A" w:rsidRPr="00A25679" w:rsidRDefault="00C7677A" w:rsidP="00A256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
                <w:color w:val="C45911" w:themeColor="accent2" w:themeShade="BF"/>
                <w:sz w:val="20"/>
                <w:szCs w:val="20"/>
              </w:rPr>
            </w:pPr>
            <w:r w:rsidRPr="00A25679">
              <w:rPr>
                <w:rFonts w:cstheme="minorHAnsi"/>
                <w:b/>
                <w:color w:val="C45911" w:themeColor="accent2" w:themeShade="BF"/>
                <w:sz w:val="20"/>
                <w:szCs w:val="20"/>
              </w:rPr>
              <w:t>(Quantidades</w:t>
            </w:r>
          </w:p>
          <w:p w14:paraId="116D84E1" w14:textId="54B4B305" w:rsidR="00C7677A" w:rsidRPr="00E7659E" w:rsidRDefault="00C7677A" w:rsidP="00A25679">
            <w:pPr>
              <w:pStyle w:val="PargrafodaLista"/>
              <w:tabs>
                <w:tab w:val="left" w:pos="2016"/>
              </w:tabs>
              <w:ind w:left="0"/>
              <w:jc w:val="cente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A25679">
              <w:rPr>
                <w:rFonts w:cstheme="minorHAnsi"/>
                <w:b/>
                <w:color w:val="C45911" w:themeColor="accent2" w:themeShade="BF"/>
                <w:sz w:val="20"/>
                <w:szCs w:val="20"/>
              </w:rPr>
              <w:t>um pouco maiores do que as oferecidas quando a criança tinha 6 meses)</w:t>
            </w:r>
          </w:p>
        </w:tc>
      </w:tr>
      <w:tr w:rsidR="00E7659E" w:rsidRPr="00E7659E" w14:paraId="7BB2A1BF" w14:textId="77777777" w:rsidTr="000306C0">
        <w:tc>
          <w:tcPr>
            <w:cnfStyle w:val="001000000000" w:firstRow="0" w:lastRow="0" w:firstColumn="1" w:lastColumn="0" w:oddVBand="0" w:evenVBand="0" w:oddHBand="0" w:evenHBand="0" w:firstRowFirstColumn="0" w:firstRowLastColumn="0" w:lastRowFirstColumn="0" w:lastRowLastColumn="0"/>
            <w:tcW w:w="1727" w:type="dxa"/>
          </w:tcPr>
          <w:p w14:paraId="6527A86F" w14:textId="77777777" w:rsidR="00E7659E" w:rsidRPr="00502004" w:rsidRDefault="00E7659E" w:rsidP="000621BA">
            <w:pPr>
              <w:pStyle w:val="PargrafodaLista"/>
              <w:ind w:left="0"/>
              <w:jc w:val="center"/>
              <w:rPr>
                <w:rFonts w:cstheme="minorHAnsi"/>
                <w:sz w:val="24"/>
                <w:szCs w:val="24"/>
              </w:rPr>
            </w:pPr>
            <w:r w:rsidRPr="00502004">
              <w:rPr>
                <w:rFonts w:cstheme="minorHAnsi"/>
                <w:bCs w:val="0"/>
                <w:sz w:val="24"/>
                <w:szCs w:val="24"/>
              </w:rPr>
              <w:t>Café da manhã</w:t>
            </w:r>
          </w:p>
        </w:tc>
        <w:tc>
          <w:tcPr>
            <w:tcW w:w="3938" w:type="dxa"/>
          </w:tcPr>
          <w:p w14:paraId="3D75976C" w14:textId="22595F23" w:rsidR="00E7659E" w:rsidRPr="00502004" w:rsidRDefault="00E7659E" w:rsidP="00502004">
            <w:pPr>
              <w:pStyle w:val="PargrafodaLista"/>
              <w:tabs>
                <w:tab w:val="left" w:pos="2016"/>
              </w:tabs>
              <w:spacing w:line="600" w:lineRule="auto"/>
              <w:ind w:left="0" w:hanging="678"/>
              <w:cnfStyle w:val="000000000000" w:firstRow="0" w:lastRow="0" w:firstColumn="0" w:lastColumn="0" w:oddVBand="0" w:evenVBand="0" w:oddHBand="0" w:evenHBand="0" w:firstRowFirstColumn="0" w:firstRowLastColumn="0" w:lastRowFirstColumn="0" w:lastRowLastColumn="0"/>
              <w:rPr>
                <w:rFonts w:cstheme="minorHAnsi"/>
                <w:b/>
              </w:rPr>
            </w:pPr>
            <w:r w:rsidRPr="00502004">
              <w:rPr>
                <w:rFonts w:cstheme="minorHAnsi"/>
                <w:b/>
              </w:rPr>
              <w:tab/>
            </w:r>
            <w:r w:rsidR="00502004" w:rsidRPr="00502004">
              <w:rPr>
                <w:rFonts w:cstheme="minorHAnsi"/>
                <w:b/>
              </w:rPr>
              <w:t>L</w:t>
            </w:r>
            <w:r w:rsidRPr="00502004">
              <w:rPr>
                <w:rFonts w:cstheme="minorHAnsi"/>
                <w:b/>
              </w:rPr>
              <w:t>eite materno**</w:t>
            </w:r>
          </w:p>
        </w:tc>
        <w:tc>
          <w:tcPr>
            <w:tcW w:w="3828" w:type="dxa"/>
          </w:tcPr>
          <w:p w14:paraId="633ECFB1" w14:textId="77777777" w:rsidR="00E7659E" w:rsidRPr="00502004" w:rsidRDefault="00E7659E" w:rsidP="000621BA">
            <w:pPr>
              <w:pStyle w:val="PargrafodaLista"/>
              <w:tabs>
                <w:tab w:val="left" w:pos="32"/>
                <w:tab w:val="right" w:pos="3598"/>
              </w:tabs>
              <w:spacing w:line="600" w:lineRule="auto"/>
              <w:ind w:left="-2241" w:hanging="851"/>
              <w:cnfStyle w:val="000000000000" w:firstRow="0" w:lastRow="0" w:firstColumn="0" w:lastColumn="0" w:oddVBand="0" w:evenVBand="0" w:oddHBand="0" w:evenHBand="0" w:firstRowFirstColumn="0" w:firstRowLastColumn="0" w:lastRowFirstColumn="0" w:lastRowLastColumn="0"/>
              <w:rPr>
                <w:rFonts w:cstheme="minorHAnsi"/>
                <w:b/>
              </w:rPr>
            </w:pPr>
            <w:r w:rsidRPr="00502004">
              <w:rPr>
                <w:rFonts w:cstheme="minorHAnsi"/>
                <w:b/>
              </w:rPr>
              <w:t>Li</w:t>
            </w:r>
            <w:r w:rsidRPr="00502004">
              <w:rPr>
                <w:rFonts w:cstheme="minorHAnsi"/>
                <w:b/>
              </w:rPr>
              <w:tab/>
            </w:r>
            <w:r w:rsidRPr="00502004">
              <w:rPr>
                <w:rFonts w:cstheme="minorHAnsi"/>
                <w:b/>
              </w:rPr>
              <w:tab/>
              <w:t>Livre demanda</w:t>
            </w:r>
          </w:p>
        </w:tc>
      </w:tr>
      <w:tr w:rsidR="00E7659E" w:rsidRPr="00E7659E" w14:paraId="479C61EF" w14:textId="77777777" w:rsidTr="00030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0EF42489" w14:textId="77777777" w:rsidR="00E7659E" w:rsidRPr="00502004" w:rsidRDefault="00E7659E" w:rsidP="000621BA">
            <w:pPr>
              <w:pStyle w:val="PargrafodaLista"/>
              <w:ind w:left="0"/>
              <w:jc w:val="center"/>
              <w:rPr>
                <w:rFonts w:cstheme="minorHAnsi"/>
                <w:sz w:val="24"/>
                <w:szCs w:val="24"/>
              </w:rPr>
            </w:pPr>
            <w:r w:rsidRPr="00502004">
              <w:rPr>
                <w:rFonts w:cstheme="minorHAnsi"/>
                <w:bCs w:val="0"/>
                <w:sz w:val="24"/>
                <w:szCs w:val="24"/>
              </w:rPr>
              <w:t>Lanche da manhã</w:t>
            </w:r>
          </w:p>
        </w:tc>
        <w:tc>
          <w:tcPr>
            <w:tcW w:w="3938" w:type="dxa"/>
          </w:tcPr>
          <w:p w14:paraId="472A50E5" w14:textId="7E86D438" w:rsidR="00E7659E" w:rsidRPr="00502004" w:rsidRDefault="00502004" w:rsidP="000621BA">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rPr>
            </w:pPr>
            <w:r w:rsidRPr="00A25679">
              <w:rPr>
                <w:rFonts w:cstheme="minorHAnsi"/>
              </w:rPr>
              <w:t>F</w:t>
            </w:r>
            <w:r w:rsidR="00E7659E" w:rsidRPr="00A25679">
              <w:rPr>
                <w:rFonts w:cstheme="minorHAnsi"/>
              </w:rPr>
              <w:t>ruta e</w:t>
            </w:r>
            <w:r w:rsidR="00E7659E" w:rsidRPr="00502004">
              <w:rPr>
                <w:rFonts w:cstheme="minorHAnsi"/>
                <w:b/>
              </w:rPr>
              <w:t xml:space="preserve"> leite materno</w:t>
            </w:r>
            <w:r w:rsidR="00722564" w:rsidRPr="00502004">
              <w:rPr>
                <w:rFonts w:cstheme="minorHAnsi"/>
                <w:b/>
              </w:rPr>
              <w:t>**</w:t>
            </w:r>
          </w:p>
        </w:tc>
        <w:tc>
          <w:tcPr>
            <w:tcW w:w="3828" w:type="dxa"/>
          </w:tcPr>
          <w:p w14:paraId="3D6E32B7" w14:textId="123A2689" w:rsidR="00E7659E" w:rsidRPr="00502004" w:rsidRDefault="00E7659E" w:rsidP="00502004">
            <w:pPr>
              <w:pStyle w:val="PargrafodaLista"/>
              <w:ind w:left="0"/>
              <w:cnfStyle w:val="000000100000" w:firstRow="0" w:lastRow="0" w:firstColumn="0" w:lastColumn="0" w:oddVBand="0" w:evenVBand="0" w:oddHBand="1" w:evenHBand="0" w:firstRowFirstColumn="0" w:firstRowLastColumn="0" w:lastRowFirstColumn="0" w:lastRowLastColumn="0"/>
              <w:rPr>
                <w:rFonts w:cstheme="minorHAnsi"/>
                <w:b/>
              </w:rPr>
            </w:pPr>
            <w:r w:rsidRPr="00502004">
              <w:rPr>
                <w:rFonts w:cstheme="minorHAnsi"/>
                <w:b/>
              </w:rPr>
              <w:t>Frutas</w:t>
            </w:r>
            <w:r w:rsidR="00502004">
              <w:rPr>
                <w:rFonts w:cstheme="minorHAnsi"/>
                <w:b/>
              </w:rPr>
              <w:t xml:space="preserve"> bem</w:t>
            </w:r>
            <w:r w:rsidRPr="00502004">
              <w:rPr>
                <w:rFonts w:cstheme="minorHAnsi"/>
                <w:b/>
              </w:rPr>
              <w:t xml:space="preserve"> </w:t>
            </w:r>
            <w:r w:rsidR="00722564" w:rsidRPr="00502004">
              <w:rPr>
                <w:rFonts w:cstheme="minorHAnsi"/>
                <w:b/>
              </w:rPr>
              <w:t>picadas e menos a</w:t>
            </w:r>
            <w:r w:rsidRPr="00502004">
              <w:rPr>
                <w:rFonts w:cstheme="minorHAnsi"/>
                <w:b/>
              </w:rPr>
              <w:t>massadas</w:t>
            </w:r>
            <w:r w:rsidR="00D139BB" w:rsidRPr="00502004">
              <w:rPr>
                <w:rFonts w:cstheme="minorHAnsi"/>
                <w:b/>
              </w:rPr>
              <w:t xml:space="preserve"> </w:t>
            </w:r>
          </w:p>
        </w:tc>
      </w:tr>
      <w:tr w:rsidR="00E7659E" w:rsidRPr="00E7659E" w14:paraId="7FA39227" w14:textId="77777777" w:rsidTr="000306C0">
        <w:tc>
          <w:tcPr>
            <w:cnfStyle w:val="001000000000" w:firstRow="0" w:lastRow="0" w:firstColumn="1" w:lastColumn="0" w:oddVBand="0" w:evenVBand="0" w:oddHBand="0" w:evenHBand="0" w:firstRowFirstColumn="0" w:firstRowLastColumn="0" w:lastRowFirstColumn="0" w:lastRowLastColumn="0"/>
            <w:tcW w:w="1727" w:type="dxa"/>
          </w:tcPr>
          <w:p w14:paraId="5565E44A" w14:textId="68CE7359" w:rsidR="00E7659E" w:rsidRPr="00A25121" w:rsidRDefault="00E7659E" w:rsidP="000621BA">
            <w:pPr>
              <w:autoSpaceDE w:val="0"/>
              <w:autoSpaceDN w:val="0"/>
              <w:adjustRightInd w:val="0"/>
              <w:jc w:val="center"/>
              <w:rPr>
                <w:rFonts w:cstheme="minorHAnsi"/>
                <w:color w:val="C45911" w:themeColor="accent2" w:themeShade="BF"/>
              </w:rPr>
            </w:pPr>
            <w:r w:rsidRPr="00502004">
              <w:rPr>
                <w:rFonts w:cstheme="minorHAnsi"/>
                <w:bCs w:val="0"/>
                <w:sz w:val="24"/>
                <w:szCs w:val="24"/>
              </w:rPr>
              <w:t>Almoço</w:t>
            </w:r>
            <w:r w:rsidR="00B977C8" w:rsidRPr="00502004">
              <w:rPr>
                <w:rFonts w:cstheme="minorHAnsi"/>
                <w:bCs w:val="0"/>
                <w:sz w:val="24"/>
                <w:szCs w:val="24"/>
              </w:rPr>
              <w:t xml:space="preserve"> e jantar</w:t>
            </w:r>
            <w:r w:rsidRPr="00502004">
              <w:rPr>
                <w:rFonts w:cstheme="minorHAnsi"/>
                <w:bCs w:val="0"/>
                <w:sz w:val="24"/>
                <w:szCs w:val="24"/>
              </w:rPr>
              <w:t xml:space="preserve">*     </w:t>
            </w:r>
            <w:proofErr w:type="gramStart"/>
            <w:r w:rsidR="00B977C8" w:rsidRPr="00502004">
              <w:rPr>
                <w:rFonts w:cstheme="minorHAnsi"/>
                <w:bCs w:val="0"/>
                <w:sz w:val="24"/>
                <w:szCs w:val="24"/>
              </w:rPr>
              <w:t xml:space="preserve">   </w:t>
            </w:r>
            <w:r w:rsidR="00A25121" w:rsidRPr="00A25121">
              <w:rPr>
                <w:rFonts w:cstheme="minorHAnsi"/>
                <w:bCs w:val="0"/>
                <w:color w:val="C45911" w:themeColor="accent2" w:themeShade="BF"/>
                <w:sz w:val="24"/>
                <w:szCs w:val="24"/>
              </w:rPr>
              <w:t>(</w:t>
            </w:r>
            <w:proofErr w:type="gramEnd"/>
            <w:r w:rsidRPr="00A25121">
              <w:rPr>
                <w:rFonts w:cstheme="minorHAnsi"/>
                <w:color w:val="C45911" w:themeColor="accent2" w:themeShade="BF"/>
              </w:rPr>
              <w:t>Junto à refeição, pode ser dado um pedaço pequeno de fruta</w:t>
            </w:r>
            <w:r w:rsidR="00A25121" w:rsidRPr="00A25121">
              <w:rPr>
                <w:rFonts w:cstheme="minorHAnsi"/>
                <w:color w:val="C45911" w:themeColor="accent2" w:themeShade="BF"/>
              </w:rPr>
              <w:t>)</w:t>
            </w:r>
            <w:r w:rsidRPr="00A25121">
              <w:rPr>
                <w:rFonts w:cstheme="minorHAnsi"/>
                <w:color w:val="C45911" w:themeColor="accent2" w:themeShade="BF"/>
              </w:rPr>
              <w:t>.</w:t>
            </w:r>
          </w:p>
          <w:p w14:paraId="40F3DC40" w14:textId="77777777" w:rsidR="00E7659E" w:rsidRPr="00502004" w:rsidRDefault="00E7659E" w:rsidP="000621BA">
            <w:pPr>
              <w:pStyle w:val="PargrafodaLista"/>
              <w:ind w:left="0"/>
              <w:jc w:val="center"/>
              <w:rPr>
                <w:rFonts w:cstheme="minorHAnsi"/>
                <w:sz w:val="24"/>
                <w:szCs w:val="24"/>
              </w:rPr>
            </w:pPr>
          </w:p>
        </w:tc>
        <w:tc>
          <w:tcPr>
            <w:tcW w:w="3938" w:type="dxa"/>
          </w:tcPr>
          <w:p w14:paraId="66555645" w14:textId="77777777" w:rsidR="00E7659E" w:rsidRPr="007C7003" w:rsidRDefault="00E7659E"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502004">
              <w:rPr>
                <w:rFonts w:cstheme="minorHAnsi"/>
                <w:b/>
              </w:rPr>
              <w:t xml:space="preserve">- </w:t>
            </w:r>
            <w:proofErr w:type="gramStart"/>
            <w:r w:rsidRPr="007C7003">
              <w:rPr>
                <w:rFonts w:cstheme="minorHAnsi"/>
              </w:rPr>
              <w:t>1 alimento</w:t>
            </w:r>
            <w:proofErr w:type="gramEnd"/>
            <w:r w:rsidRPr="007C7003">
              <w:rPr>
                <w:rFonts w:cstheme="minorHAnsi"/>
              </w:rPr>
              <w:t xml:space="preserve"> do grupo dos cereais ou raízes e tubérculos;</w:t>
            </w:r>
          </w:p>
          <w:p w14:paraId="72DB78CB" w14:textId="77777777" w:rsidR="00E7659E" w:rsidRPr="007C7003" w:rsidRDefault="00E7659E"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C7003">
              <w:rPr>
                <w:rFonts w:cstheme="minorHAnsi"/>
              </w:rPr>
              <w:t xml:space="preserve">- </w:t>
            </w:r>
            <w:proofErr w:type="gramStart"/>
            <w:r w:rsidRPr="007C7003">
              <w:rPr>
                <w:rFonts w:cstheme="minorHAnsi"/>
              </w:rPr>
              <w:t>1 alimento</w:t>
            </w:r>
            <w:proofErr w:type="gramEnd"/>
            <w:r w:rsidRPr="007C7003">
              <w:rPr>
                <w:rFonts w:cstheme="minorHAnsi"/>
              </w:rPr>
              <w:t xml:space="preserve"> do grupo dos feijões;</w:t>
            </w:r>
          </w:p>
          <w:p w14:paraId="68B5FAE1" w14:textId="77777777" w:rsidR="00E7659E" w:rsidRPr="007C7003" w:rsidRDefault="00E7659E"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C7003">
              <w:rPr>
                <w:rFonts w:cstheme="minorHAnsi"/>
              </w:rPr>
              <w:t>- 1 ou mais alimentos do grupo dos legumes e verduras;</w:t>
            </w:r>
          </w:p>
          <w:p w14:paraId="286682C0" w14:textId="77777777" w:rsidR="00E7659E" w:rsidRPr="007C7003" w:rsidRDefault="00E7659E"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C7003">
              <w:rPr>
                <w:rFonts w:cstheme="minorHAnsi"/>
              </w:rPr>
              <w:t xml:space="preserve">- </w:t>
            </w:r>
            <w:proofErr w:type="gramStart"/>
            <w:r w:rsidRPr="007C7003">
              <w:rPr>
                <w:rFonts w:cstheme="minorHAnsi"/>
              </w:rPr>
              <w:t>1 alimento</w:t>
            </w:r>
            <w:proofErr w:type="gramEnd"/>
            <w:r w:rsidRPr="007C7003">
              <w:rPr>
                <w:rFonts w:cstheme="minorHAnsi"/>
              </w:rPr>
              <w:t xml:space="preserve"> do grupo das carnes e ovos.</w:t>
            </w:r>
          </w:p>
          <w:p w14:paraId="7FB2C0A2" w14:textId="77777777" w:rsidR="00E7659E" w:rsidRPr="00502004" w:rsidRDefault="00E7659E"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rPr>
            </w:pPr>
          </w:p>
        </w:tc>
        <w:tc>
          <w:tcPr>
            <w:tcW w:w="3828" w:type="dxa"/>
          </w:tcPr>
          <w:p w14:paraId="73B34F4B" w14:textId="4FAE4194" w:rsidR="00722564" w:rsidRPr="007C7003" w:rsidRDefault="00E7659E"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C7003">
              <w:rPr>
                <w:rFonts w:cstheme="minorHAnsi"/>
              </w:rPr>
              <w:t>Quantidade aproximada —</w:t>
            </w:r>
            <w:r w:rsidR="00C7677A" w:rsidRPr="007C7003">
              <w:rPr>
                <w:rFonts w:cstheme="minorHAnsi"/>
              </w:rPr>
              <w:t xml:space="preserve"> </w:t>
            </w:r>
            <w:proofErr w:type="gramStart"/>
            <w:r w:rsidRPr="007C7003">
              <w:rPr>
                <w:rFonts w:cstheme="minorHAnsi"/>
              </w:rPr>
              <w:t xml:space="preserve">3  </w:t>
            </w:r>
            <w:r w:rsidR="00B977C8" w:rsidRPr="007C7003">
              <w:rPr>
                <w:rFonts w:cstheme="minorHAnsi"/>
              </w:rPr>
              <w:t>a</w:t>
            </w:r>
            <w:proofErr w:type="gramEnd"/>
            <w:r w:rsidR="00B977C8" w:rsidRPr="007C7003">
              <w:rPr>
                <w:rFonts w:cstheme="minorHAnsi"/>
              </w:rPr>
              <w:t xml:space="preserve">  4 </w:t>
            </w:r>
            <w:r w:rsidRPr="007C7003">
              <w:rPr>
                <w:rFonts w:cstheme="minorHAnsi"/>
              </w:rPr>
              <w:t xml:space="preserve">colheres de sopa no total.     </w:t>
            </w:r>
          </w:p>
          <w:p w14:paraId="7D187010" w14:textId="77777777" w:rsidR="00722564" w:rsidRPr="007C7003" w:rsidRDefault="00722564"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p>
          <w:p w14:paraId="34A65CB8" w14:textId="134FACA3" w:rsidR="00722564" w:rsidRPr="007C7003" w:rsidRDefault="00722564"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C7003">
              <w:rPr>
                <w:rFonts w:cstheme="minorHAnsi"/>
              </w:rPr>
              <w:t>Alimentos macios em pedaços grandes, menos amassados ou bem picados.</w:t>
            </w:r>
          </w:p>
          <w:p w14:paraId="04944B92" w14:textId="77777777" w:rsidR="00722564" w:rsidRPr="007C7003" w:rsidRDefault="00722564"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p>
          <w:p w14:paraId="07951299" w14:textId="2F664CEA" w:rsidR="00E7659E" w:rsidRPr="00502004" w:rsidRDefault="00722564"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rPr>
            </w:pPr>
            <w:r w:rsidRPr="007C7003">
              <w:rPr>
                <w:rFonts w:cstheme="minorHAnsi"/>
              </w:rPr>
              <w:t>Quantidades um pouco maiores do que quando a criança tinha 6 meses</w:t>
            </w:r>
            <w:r w:rsidR="00E7659E" w:rsidRPr="00502004">
              <w:rPr>
                <w:rFonts w:cstheme="minorHAnsi"/>
                <w:b/>
              </w:rPr>
              <w:t xml:space="preserve">       </w:t>
            </w:r>
          </w:p>
          <w:p w14:paraId="7CF721EA" w14:textId="77777777" w:rsidR="00E7659E" w:rsidRPr="000306C0" w:rsidRDefault="00E7659E" w:rsidP="000306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b/>
                <w:color w:val="C45911" w:themeColor="accent2" w:themeShade="BF"/>
                <w:sz w:val="20"/>
                <w:szCs w:val="20"/>
              </w:rPr>
            </w:pPr>
            <w:r w:rsidRPr="000306C0">
              <w:rPr>
                <w:rFonts w:cstheme="minorHAnsi"/>
                <w:b/>
                <w:color w:val="C45911" w:themeColor="accent2" w:themeShade="BF"/>
                <w:sz w:val="20"/>
                <w:szCs w:val="20"/>
              </w:rPr>
              <w:t>(Essa quantidade serve apenas para a família ter alguma</w:t>
            </w:r>
          </w:p>
          <w:p w14:paraId="2FDCFFE6" w14:textId="77777777" w:rsidR="00E7659E" w:rsidRPr="000306C0" w:rsidRDefault="00E7659E" w:rsidP="000306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b/>
                <w:color w:val="C45911" w:themeColor="accent2" w:themeShade="BF"/>
                <w:sz w:val="20"/>
                <w:szCs w:val="20"/>
              </w:rPr>
            </w:pPr>
            <w:proofErr w:type="gramStart"/>
            <w:r w:rsidRPr="000306C0">
              <w:rPr>
                <w:rFonts w:cstheme="minorHAnsi"/>
                <w:b/>
                <w:color w:val="C45911" w:themeColor="accent2" w:themeShade="BF"/>
                <w:sz w:val="20"/>
                <w:szCs w:val="20"/>
              </w:rPr>
              <w:t>referência</w:t>
            </w:r>
            <w:proofErr w:type="gramEnd"/>
            <w:r w:rsidRPr="000306C0">
              <w:rPr>
                <w:rFonts w:cstheme="minorHAnsi"/>
                <w:b/>
                <w:color w:val="C45911" w:themeColor="accent2" w:themeShade="BF"/>
                <w:sz w:val="20"/>
                <w:szCs w:val="20"/>
              </w:rPr>
              <w:t xml:space="preserve"> e não deve ser seguida de forma rígida, uma vez que</w:t>
            </w:r>
          </w:p>
          <w:p w14:paraId="4C51F7FD" w14:textId="77777777" w:rsidR="00E7659E" w:rsidRPr="00502004" w:rsidRDefault="00E7659E" w:rsidP="000306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b/>
              </w:rPr>
            </w:pPr>
            <w:r w:rsidRPr="000306C0">
              <w:rPr>
                <w:rFonts w:cstheme="minorHAnsi"/>
                <w:b/>
                <w:color w:val="C45911" w:themeColor="accent2" w:themeShade="BF"/>
                <w:sz w:val="20"/>
                <w:szCs w:val="20"/>
              </w:rPr>
              <w:t>as características individuais da criança devem ser respeitadas)</w:t>
            </w:r>
          </w:p>
        </w:tc>
      </w:tr>
      <w:tr w:rsidR="00722564" w:rsidRPr="00E7659E" w14:paraId="77CE57E8" w14:textId="77777777" w:rsidTr="00030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412ADBED" w14:textId="77777777" w:rsidR="00722564" w:rsidRPr="00502004" w:rsidRDefault="00722564" w:rsidP="00722564">
            <w:pPr>
              <w:pStyle w:val="PargrafodaLista"/>
              <w:ind w:left="0"/>
              <w:jc w:val="center"/>
              <w:rPr>
                <w:rFonts w:cstheme="minorHAnsi"/>
                <w:sz w:val="24"/>
                <w:szCs w:val="24"/>
              </w:rPr>
            </w:pPr>
            <w:r w:rsidRPr="00502004">
              <w:rPr>
                <w:rFonts w:cstheme="minorHAnsi"/>
                <w:bCs w:val="0"/>
                <w:sz w:val="24"/>
                <w:szCs w:val="24"/>
              </w:rPr>
              <w:t>Lanche da tarde</w:t>
            </w:r>
          </w:p>
        </w:tc>
        <w:tc>
          <w:tcPr>
            <w:tcW w:w="3938" w:type="dxa"/>
          </w:tcPr>
          <w:p w14:paraId="2443F362" w14:textId="729F535E" w:rsidR="00722564" w:rsidRPr="00502004" w:rsidRDefault="00502004" w:rsidP="00722564">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rPr>
            </w:pPr>
            <w:r w:rsidRPr="00A25679">
              <w:rPr>
                <w:rFonts w:cstheme="minorHAnsi"/>
                <w:sz w:val="23"/>
                <w:szCs w:val="23"/>
              </w:rPr>
              <w:t>F</w:t>
            </w:r>
            <w:r w:rsidR="00722564" w:rsidRPr="00A25679">
              <w:rPr>
                <w:rFonts w:cstheme="minorHAnsi"/>
                <w:sz w:val="23"/>
                <w:szCs w:val="23"/>
              </w:rPr>
              <w:t>ruta e</w:t>
            </w:r>
            <w:r w:rsidR="00722564" w:rsidRPr="00502004">
              <w:rPr>
                <w:rFonts w:cstheme="minorHAnsi"/>
                <w:b/>
                <w:sz w:val="23"/>
                <w:szCs w:val="23"/>
              </w:rPr>
              <w:t xml:space="preserve"> leite materno</w:t>
            </w:r>
            <w:r w:rsidR="00A25679">
              <w:rPr>
                <w:rFonts w:cstheme="minorHAnsi"/>
                <w:b/>
                <w:sz w:val="23"/>
                <w:szCs w:val="23"/>
              </w:rPr>
              <w:t>**</w:t>
            </w:r>
          </w:p>
        </w:tc>
        <w:tc>
          <w:tcPr>
            <w:tcW w:w="3828" w:type="dxa"/>
          </w:tcPr>
          <w:p w14:paraId="5DDCB9BC" w14:textId="0E5F5EB0" w:rsidR="00722564" w:rsidRPr="00502004" w:rsidRDefault="00722564" w:rsidP="00502004">
            <w:pPr>
              <w:pStyle w:val="PargrafodaLista"/>
              <w:ind w:left="0"/>
              <w:cnfStyle w:val="000000100000" w:firstRow="0" w:lastRow="0" w:firstColumn="0" w:lastColumn="0" w:oddVBand="0" w:evenVBand="0" w:oddHBand="1" w:evenHBand="0" w:firstRowFirstColumn="0" w:firstRowLastColumn="0" w:lastRowFirstColumn="0" w:lastRowLastColumn="0"/>
              <w:rPr>
                <w:rFonts w:cstheme="minorHAnsi"/>
                <w:b/>
                <w:sz w:val="23"/>
                <w:szCs w:val="23"/>
              </w:rPr>
            </w:pPr>
            <w:r w:rsidRPr="00502004">
              <w:rPr>
                <w:rFonts w:cstheme="minorHAnsi"/>
                <w:b/>
              </w:rPr>
              <w:t xml:space="preserve">Frutas </w:t>
            </w:r>
            <w:r w:rsidR="00502004">
              <w:rPr>
                <w:rFonts w:cstheme="minorHAnsi"/>
                <w:b/>
              </w:rPr>
              <w:t xml:space="preserve">bem </w:t>
            </w:r>
            <w:r w:rsidRPr="00502004">
              <w:rPr>
                <w:rFonts w:cstheme="minorHAnsi"/>
                <w:b/>
              </w:rPr>
              <w:t xml:space="preserve">picadas e menos amassadas </w:t>
            </w:r>
          </w:p>
        </w:tc>
      </w:tr>
      <w:tr w:rsidR="00722564" w:rsidRPr="00E7659E" w14:paraId="16538FFC" w14:textId="77777777" w:rsidTr="000306C0">
        <w:tc>
          <w:tcPr>
            <w:cnfStyle w:val="001000000000" w:firstRow="0" w:lastRow="0" w:firstColumn="1" w:lastColumn="0" w:oddVBand="0" w:evenVBand="0" w:oddHBand="0" w:evenHBand="0" w:firstRowFirstColumn="0" w:firstRowLastColumn="0" w:lastRowFirstColumn="0" w:lastRowLastColumn="0"/>
            <w:tcW w:w="1727" w:type="dxa"/>
          </w:tcPr>
          <w:p w14:paraId="6F7D64E2" w14:textId="77777777" w:rsidR="00722564" w:rsidRPr="00502004" w:rsidRDefault="00722564" w:rsidP="00722564">
            <w:pPr>
              <w:pStyle w:val="PargrafodaLista"/>
              <w:ind w:left="0"/>
              <w:jc w:val="center"/>
              <w:rPr>
                <w:rFonts w:cstheme="minorHAnsi"/>
                <w:bCs w:val="0"/>
                <w:sz w:val="24"/>
                <w:szCs w:val="24"/>
              </w:rPr>
            </w:pPr>
            <w:r w:rsidRPr="00502004">
              <w:rPr>
                <w:rFonts w:cstheme="minorHAnsi"/>
                <w:bCs w:val="0"/>
                <w:sz w:val="24"/>
                <w:szCs w:val="24"/>
              </w:rPr>
              <w:t>Antes de dormir</w:t>
            </w:r>
          </w:p>
        </w:tc>
        <w:tc>
          <w:tcPr>
            <w:tcW w:w="3938" w:type="dxa"/>
          </w:tcPr>
          <w:p w14:paraId="389428B7" w14:textId="5ACC5E35" w:rsidR="00722564" w:rsidRPr="00502004" w:rsidRDefault="00502004" w:rsidP="00722564">
            <w:pPr>
              <w:pStyle w:val="PargrafodaLista"/>
              <w:spacing w:line="600" w:lineRule="auto"/>
              <w:ind w:left="0"/>
              <w:cnfStyle w:val="000000000000" w:firstRow="0" w:lastRow="0" w:firstColumn="0" w:lastColumn="0" w:oddVBand="0" w:evenVBand="0" w:oddHBand="0" w:evenHBand="0" w:firstRowFirstColumn="0" w:firstRowLastColumn="0" w:lastRowFirstColumn="0" w:lastRowLastColumn="0"/>
              <w:rPr>
                <w:rFonts w:cstheme="minorHAnsi"/>
                <w:b/>
              </w:rPr>
            </w:pPr>
            <w:r w:rsidRPr="00502004">
              <w:rPr>
                <w:rFonts w:cstheme="minorHAnsi"/>
                <w:b/>
                <w:sz w:val="23"/>
                <w:szCs w:val="23"/>
              </w:rPr>
              <w:t>L</w:t>
            </w:r>
            <w:r w:rsidR="00722564" w:rsidRPr="00502004">
              <w:rPr>
                <w:rFonts w:cstheme="minorHAnsi"/>
                <w:b/>
                <w:sz w:val="23"/>
                <w:szCs w:val="23"/>
              </w:rPr>
              <w:t>eite materno**</w:t>
            </w:r>
          </w:p>
        </w:tc>
        <w:tc>
          <w:tcPr>
            <w:tcW w:w="3828" w:type="dxa"/>
          </w:tcPr>
          <w:p w14:paraId="26EABCA3" w14:textId="77777777" w:rsidR="00722564" w:rsidRPr="00502004" w:rsidRDefault="00722564" w:rsidP="00722564">
            <w:pPr>
              <w:pStyle w:val="PargrafodaLista"/>
              <w:spacing w:line="600" w:lineRule="auto"/>
              <w:ind w:left="0"/>
              <w:cnfStyle w:val="000000000000" w:firstRow="0" w:lastRow="0" w:firstColumn="0" w:lastColumn="0" w:oddVBand="0" w:evenVBand="0" w:oddHBand="0" w:evenHBand="0" w:firstRowFirstColumn="0" w:firstRowLastColumn="0" w:lastRowFirstColumn="0" w:lastRowLastColumn="0"/>
              <w:rPr>
                <w:rFonts w:cstheme="minorHAnsi"/>
                <w:b/>
              </w:rPr>
            </w:pPr>
            <w:r w:rsidRPr="00502004">
              <w:rPr>
                <w:rFonts w:cstheme="minorHAnsi"/>
                <w:b/>
              </w:rPr>
              <w:t>Livre demanda</w:t>
            </w:r>
          </w:p>
        </w:tc>
      </w:tr>
    </w:tbl>
    <w:p w14:paraId="4B9472C1" w14:textId="72FF05AB" w:rsidR="00EF74C7" w:rsidRDefault="00EF74C7" w:rsidP="00EF74C7">
      <w:pPr>
        <w:autoSpaceDE w:val="0"/>
        <w:autoSpaceDN w:val="0"/>
        <w:adjustRightInd w:val="0"/>
        <w:spacing w:after="0" w:line="360" w:lineRule="auto"/>
        <w:rPr>
          <w:rFonts w:ascii="Verdana" w:hAnsi="Verdana" w:cstheme="minorHAnsi"/>
          <w:sz w:val="18"/>
          <w:szCs w:val="18"/>
        </w:rPr>
      </w:pPr>
      <w:r w:rsidRPr="005F0AC1">
        <w:rPr>
          <w:rFonts w:ascii="Verdana" w:hAnsi="Verdana" w:cstheme="minorHAnsi"/>
          <w:sz w:val="18"/>
          <w:szCs w:val="18"/>
        </w:rPr>
        <w:t xml:space="preserve">Fonte: Guia </w:t>
      </w:r>
      <w:r>
        <w:rPr>
          <w:rFonts w:ascii="Verdana" w:hAnsi="Verdana" w:cstheme="minorHAnsi"/>
          <w:sz w:val="18"/>
          <w:szCs w:val="18"/>
        </w:rPr>
        <w:t>a</w:t>
      </w:r>
      <w:r w:rsidRPr="005F0AC1">
        <w:rPr>
          <w:rFonts w:ascii="Verdana" w:hAnsi="Verdana" w:cstheme="minorHAnsi"/>
          <w:sz w:val="18"/>
          <w:szCs w:val="18"/>
        </w:rPr>
        <w:t xml:space="preserve">limentar para crianças </w:t>
      </w:r>
      <w:r>
        <w:rPr>
          <w:rFonts w:ascii="Verdana" w:hAnsi="Verdana" w:cstheme="minorHAnsi"/>
          <w:sz w:val="18"/>
          <w:szCs w:val="18"/>
        </w:rPr>
        <w:t xml:space="preserve">brasileiras </w:t>
      </w:r>
      <w:r w:rsidRPr="005F0AC1">
        <w:rPr>
          <w:rFonts w:ascii="Verdana" w:hAnsi="Verdana" w:cstheme="minorHAnsi"/>
          <w:sz w:val="18"/>
          <w:szCs w:val="18"/>
        </w:rPr>
        <w:t>menores de anos</w:t>
      </w:r>
      <w:r>
        <w:rPr>
          <w:rFonts w:ascii="Verdana" w:hAnsi="Verdana" w:cstheme="minorHAnsi"/>
          <w:sz w:val="18"/>
          <w:szCs w:val="18"/>
        </w:rPr>
        <w:t>/Ministério da Saúde/2019</w:t>
      </w:r>
    </w:p>
    <w:p w14:paraId="3C8978AB" w14:textId="77777777" w:rsidR="00EF74C7" w:rsidRDefault="00EF74C7" w:rsidP="00EF74C7">
      <w:pPr>
        <w:autoSpaceDE w:val="0"/>
        <w:autoSpaceDN w:val="0"/>
        <w:adjustRightInd w:val="0"/>
        <w:spacing w:after="0" w:line="360" w:lineRule="auto"/>
        <w:rPr>
          <w:rFonts w:ascii="Verdana" w:hAnsi="Verdana" w:cstheme="minorHAnsi"/>
          <w:sz w:val="18"/>
          <w:szCs w:val="18"/>
        </w:rPr>
      </w:pPr>
    </w:p>
    <w:p w14:paraId="58B4ABBE" w14:textId="5F78E55D" w:rsidR="00B977C8" w:rsidRPr="00EF74C7" w:rsidRDefault="00B977C8" w:rsidP="00A25679">
      <w:pPr>
        <w:autoSpaceDE w:val="0"/>
        <w:autoSpaceDN w:val="0"/>
        <w:adjustRightInd w:val="0"/>
        <w:spacing w:after="0" w:line="276" w:lineRule="auto"/>
        <w:rPr>
          <w:rFonts w:ascii="Verdana" w:hAnsi="Verdana" w:cstheme="minorHAnsi"/>
          <w:sz w:val="20"/>
          <w:szCs w:val="20"/>
        </w:rPr>
      </w:pPr>
      <w:r w:rsidRPr="00EF74C7">
        <w:rPr>
          <w:rFonts w:ascii="Verdana" w:hAnsi="Verdana" w:cstheme="minorHAnsi"/>
          <w:sz w:val="20"/>
          <w:szCs w:val="20"/>
        </w:rPr>
        <w:t xml:space="preserve">*Recomenda-se que o prato da criança </w:t>
      </w:r>
      <w:r w:rsidR="00775B13" w:rsidRPr="00EF74C7">
        <w:rPr>
          <w:rFonts w:ascii="Verdana" w:hAnsi="Verdana" w:cstheme="minorHAnsi"/>
          <w:sz w:val="20"/>
          <w:szCs w:val="20"/>
        </w:rPr>
        <w:t>con</w:t>
      </w:r>
      <w:r w:rsidRPr="00EF74C7">
        <w:rPr>
          <w:rFonts w:ascii="Verdana" w:hAnsi="Verdana" w:cstheme="minorHAnsi"/>
          <w:sz w:val="20"/>
          <w:szCs w:val="20"/>
        </w:rPr>
        <w:t>tenha esse</w:t>
      </w:r>
      <w:r w:rsidR="00722564" w:rsidRPr="00EF74C7">
        <w:rPr>
          <w:rFonts w:ascii="Verdana" w:hAnsi="Verdana" w:cstheme="minorHAnsi"/>
          <w:sz w:val="20"/>
          <w:szCs w:val="20"/>
        </w:rPr>
        <w:t>s</w:t>
      </w:r>
      <w:r w:rsidRPr="00EF74C7">
        <w:rPr>
          <w:rFonts w:ascii="Verdana" w:hAnsi="Verdana" w:cstheme="minorHAnsi"/>
          <w:sz w:val="20"/>
          <w:szCs w:val="20"/>
        </w:rPr>
        <w:t xml:space="preserve"> grupo</w:t>
      </w:r>
      <w:r w:rsidR="00722564" w:rsidRPr="00EF74C7">
        <w:rPr>
          <w:rFonts w:ascii="Verdana" w:hAnsi="Verdana" w:cstheme="minorHAnsi"/>
          <w:sz w:val="20"/>
          <w:szCs w:val="20"/>
        </w:rPr>
        <w:t>s</w:t>
      </w:r>
      <w:r w:rsidRPr="00EF74C7">
        <w:rPr>
          <w:rFonts w:ascii="Verdana" w:hAnsi="Verdana" w:cstheme="minorHAnsi"/>
          <w:sz w:val="20"/>
          <w:szCs w:val="20"/>
        </w:rPr>
        <w:t xml:space="preserve"> de alimentos</w:t>
      </w:r>
    </w:p>
    <w:p w14:paraId="262D76CF" w14:textId="31CFCC0A" w:rsidR="00B977C8" w:rsidRPr="00EF74C7" w:rsidRDefault="00B977C8" w:rsidP="00A25679">
      <w:pPr>
        <w:autoSpaceDE w:val="0"/>
        <w:autoSpaceDN w:val="0"/>
        <w:adjustRightInd w:val="0"/>
        <w:spacing w:after="0" w:line="276" w:lineRule="auto"/>
        <w:rPr>
          <w:rFonts w:ascii="Verdana" w:hAnsi="Verdana" w:cs="Arial-BoldMT"/>
          <w:b/>
          <w:bCs/>
          <w:sz w:val="20"/>
          <w:szCs w:val="20"/>
        </w:rPr>
      </w:pPr>
      <w:r w:rsidRPr="00EF74C7">
        <w:rPr>
          <w:rFonts w:ascii="Verdana" w:hAnsi="Verdana" w:cstheme="minorHAnsi"/>
          <w:sz w:val="20"/>
          <w:szCs w:val="20"/>
        </w:rPr>
        <w:t xml:space="preserve">** </w:t>
      </w:r>
      <w:r w:rsidRPr="00EF74C7">
        <w:rPr>
          <w:rFonts w:ascii="Verdana" w:hAnsi="Verdana" w:cs="Arial-BoldMT"/>
          <w:b/>
          <w:bCs/>
          <w:sz w:val="20"/>
          <w:szCs w:val="20"/>
        </w:rPr>
        <w:t>O leite materno pode ser oferecido sempre que a criança quiser</w:t>
      </w:r>
    </w:p>
    <w:p w14:paraId="0B0E3C47" w14:textId="77777777" w:rsidR="00D139BB" w:rsidRPr="00EF74C7" w:rsidRDefault="00D139BB" w:rsidP="00A25679">
      <w:pPr>
        <w:autoSpaceDE w:val="0"/>
        <w:autoSpaceDN w:val="0"/>
        <w:adjustRightInd w:val="0"/>
        <w:spacing w:after="0" w:line="276" w:lineRule="auto"/>
        <w:rPr>
          <w:rFonts w:cstheme="minorHAnsi"/>
          <w:b/>
          <w:bCs/>
          <w:color w:val="C45911" w:themeColor="accent2" w:themeShade="BF"/>
          <w:sz w:val="20"/>
          <w:szCs w:val="20"/>
        </w:rPr>
      </w:pPr>
      <w:r w:rsidRPr="00EF74C7">
        <w:rPr>
          <w:rFonts w:cstheme="minorHAnsi"/>
          <w:b/>
          <w:bCs/>
          <w:color w:val="C45911" w:themeColor="accent2" w:themeShade="BF"/>
          <w:sz w:val="20"/>
          <w:szCs w:val="20"/>
        </w:rPr>
        <w:t xml:space="preserve">OBS: </w:t>
      </w:r>
      <w:r w:rsidRPr="00EF74C7">
        <w:rPr>
          <w:rFonts w:cstheme="minorHAnsi"/>
          <w:b/>
          <w:color w:val="C45911" w:themeColor="accent2" w:themeShade="BF"/>
          <w:sz w:val="20"/>
          <w:szCs w:val="20"/>
        </w:rPr>
        <w:t>Ofereça água ao longo do dia.</w:t>
      </w:r>
    </w:p>
    <w:p w14:paraId="3159AB7C" w14:textId="6B364485" w:rsidR="00BE70E2" w:rsidRDefault="00BE70E2" w:rsidP="00A25679">
      <w:pPr>
        <w:autoSpaceDE w:val="0"/>
        <w:autoSpaceDN w:val="0"/>
        <w:adjustRightInd w:val="0"/>
        <w:spacing w:after="0" w:line="276" w:lineRule="auto"/>
        <w:rPr>
          <w:rFonts w:ascii="Verdana" w:hAnsi="Verdana" w:cs="Arial"/>
          <w:b/>
          <w:sz w:val="24"/>
          <w:szCs w:val="24"/>
        </w:rPr>
      </w:pPr>
    </w:p>
    <w:p w14:paraId="1BEF9FE6" w14:textId="77777777" w:rsidR="00A01C14" w:rsidRDefault="00A01C14" w:rsidP="00B977C8">
      <w:pPr>
        <w:autoSpaceDE w:val="0"/>
        <w:autoSpaceDN w:val="0"/>
        <w:adjustRightInd w:val="0"/>
        <w:spacing w:after="0" w:line="360" w:lineRule="auto"/>
        <w:rPr>
          <w:rFonts w:ascii="Verdana" w:hAnsi="Verdana" w:cs="Arial"/>
          <w:b/>
          <w:sz w:val="24"/>
          <w:szCs w:val="24"/>
        </w:rPr>
      </w:pPr>
    </w:p>
    <w:p w14:paraId="68BB4E52" w14:textId="2D590CC9" w:rsidR="000621BA" w:rsidRDefault="000621BA" w:rsidP="00A25679">
      <w:pPr>
        <w:autoSpaceDE w:val="0"/>
        <w:autoSpaceDN w:val="0"/>
        <w:adjustRightInd w:val="0"/>
        <w:spacing w:after="0" w:line="276" w:lineRule="auto"/>
        <w:jc w:val="center"/>
        <w:rPr>
          <w:rFonts w:ascii="Verdana" w:hAnsi="Verdana" w:cs="Arial"/>
          <w:b/>
          <w:sz w:val="24"/>
          <w:szCs w:val="24"/>
        </w:rPr>
      </w:pPr>
      <w:r>
        <w:rPr>
          <w:rFonts w:ascii="Verdana" w:hAnsi="Verdana" w:cs="Arial"/>
          <w:b/>
          <w:sz w:val="24"/>
          <w:szCs w:val="24"/>
        </w:rPr>
        <w:lastRenderedPageBreak/>
        <w:t>APÊNDICE IX</w:t>
      </w:r>
      <w:r w:rsidR="00BE70E2">
        <w:rPr>
          <w:rFonts w:ascii="Verdana" w:hAnsi="Verdana" w:cs="Arial"/>
          <w:b/>
          <w:sz w:val="24"/>
          <w:szCs w:val="24"/>
        </w:rPr>
        <w:t xml:space="preserve"> C</w:t>
      </w:r>
      <w:r>
        <w:rPr>
          <w:rFonts w:ascii="Verdana" w:hAnsi="Verdana" w:cs="Arial"/>
          <w:b/>
          <w:sz w:val="24"/>
          <w:szCs w:val="24"/>
        </w:rPr>
        <w:t>:</w:t>
      </w:r>
    </w:p>
    <w:p w14:paraId="4C4C49B2" w14:textId="77777777" w:rsidR="00A01C14" w:rsidRDefault="00A01C14" w:rsidP="00A25679">
      <w:pPr>
        <w:autoSpaceDE w:val="0"/>
        <w:autoSpaceDN w:val="0"/>
        <w:adjustRightInd w:val="0"/>
        <w:spacing w:after="0" w:line="276" w:lineRule="auto"/>
        <w:jc w:val="center"/>
        <w:rPr>
          <w:rFonts w:ascii="Verdana" w:hAnsi="Verdana" w:cs="Arial"/>
          <w:b/>
          <w:sz w:val="24"/>
          <w:szCs w:val="24"/>
        </w:rPr>
      </w:pPr>
    </w:p>
    <w:p w14:paraId="05CD51BB" w14:textId="359DA1B6" w:rsidR="000621BA" w:rsidRDefault="000621BA" w:rsidP="00A25679">
      <w:pPr>
        <w:autoSpaceDE w:val="0"/>
        <w:autoSpaceDN w:val="0"/>
        <w:adjustRightInd w:val="0"/>
        <w:spacing w:after="0" w:line="276" w:lineRule="auto"/>
        <w:jc w:val="center"/>
        <w:rPr>
          <w:rFonts w:ascii="Verdana" w:hAnsi="Verdana" w:cs="Arial-BoldMT"/>
          <w:b/>
          <w:bCs/>
          <w:color w:val="000000" w:themeColor="text1"/>
          <w:sz w:val="24"/>
          <w:szCs w:val="24"/>
        </w:rPr>
      </w:pPr>
      <w:r w:rsidRPr="000B5A02">
        <w:rPr>
          <w:rFonts w:ascii="Verdana" w:hAnsi="Verdana" w:cs="Arial-BoldMT"/>
          <w:b/>
          <w:bCs/>
          <w:color w:val="000000" w:themeColor="text1"/>
          <w:sz w:val="24"/>
          <w:szCs w:val="24"/>
        </w:rPr>
        <w:t>ALIMENTAÇÃO DA CRIANÇA AO LONGO DO DIA</w:t>
      </w:r>
    </w:p>
    <w:p w14:paraId="7B5182F4" w14:textId="77777777" w:rsidR="00A25679" w:rsidRDefault="00A25679" w:rsidP="00A01C14">
      <w:pPr>
        <w:autoSpaceDE w:val="0"/>
        <w:autoSpaceDN w:val="0"/>
        <w:adjustRightInd w:val="0"/>
        <w:spacing w:after="0" w:line="276" w:lineRule="auto"/>
        <w:jc w:val="center"/>
        <w:rPr>
          <w:rFonts w:ascii="Verdana" w:hAnsi="Verdana" w:cs="Arial-BoldMT"/>
          <w:b/>
          <w:bCs/>
        </w:rPr>
      </w:pPr>
    </w:p>
    <w:tbl>
      <w:tblPr>
        <w:tblStyle w:val="TabeladeLista4-nfase5"/>
        <w:tblW w:w="9493" w:type="dxa"/>
        <w:tblLook w:val="04A0" w:firstRow="1" w:lastRow="0" w:firstColumn="1" w:lastColumn="0" w:noHBand="0" w:noVBand="1"/>
      </w:tblPr>
      <w:tblGrid>
        <w:gridCol w:w="1727"/>
        <w:gridCol w:w="3938"/>
        <w:gridCol w:w="3828"/>
      </w:tblGrid>
      <w:tr w:rsidR="000621BA" w:rsidRPr="00E7659E" w14:paraId="6E3916F2" w14:textId="77777777" w:rsidTr="00030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tcPr>
          <w:p w14:paraId="2213D758" w14:textId="6ADFF5F2" w:rsidR="000621BA" w:rsidRPr="00A374F2" w:rsidRDefault="007D4D52" w:rsidP="000621BA">
            <w:pPr>
              <w:pStyle w:val="PargrafodaLista"/>
              <w:tabs>
                <w:tab w:val="left" w:pos="2496"/>
              </w:tabs>
              <w:spacing w:line="600" w:lineRule="auto"/>
              <w:ind w:left="0"/>
              <w:jc w:val="center"/>
              <w:rPr>
                <w:rFonts w:ascii="Verdana" w:hAnsi="Verdana" w:cstheme="minorHAnsi"/>
                <w:sz w:val="24"/>
                <w:szCs w:val="24"/>
              </w:rPr>
            </w:pPr>
            <w:r w:rsidRPr="00A374F2">
              <w:rPr>
                <w:rFonts w:ascii="Verdana" w:hAnsi="Verdana" w:cs="Arial-BoldMT"/>
                <w:bCs w:val="0"/>
                <w:color w:val="C45911" w:themeColor="accent2" w:themeShade="BF"/>
                <w:sz w:val="24"/>
                <w:szCs w:val="24"/>
              </w:rPr>
              <w:t>ENTRE 9 E 11 MESES DE IDADE</w:t>
            </w:r>
          </w:p>
        </w:tc>
      </w:tr>
      <w:tr w:rsidR="000621BA" w:rsidRPr="00E7659E" w14:paraId="28356B52" w14:textId="77777777" w:rsidTr="00030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1F3222CC" w14:textId="77777777" w:rsidR="000621BA" w:rsidRPr="00E7659E" w:rsidRDefault="000621BA" w:rsidP="000621BA">
            <w:pPr>
              <w:pStyle w:val="PargrafodaLista"/>
              <w:spacing w:line="600" w:lineRule="auto"/>
              <w:ind w:left="0"/>
              <w:jc w:val="center"/>
              <w:rPr>
                <w:rFonts w:cstheme="minorHAnsi"/>
                <w:bCs w:val="0"/>
                <w:sz w:val="28"/>
                <w:szCs w:val="28"/>
              </w:rPr>
            </w:pPr>
            <w:r w:rsidRPr="00E7659E">
              <w:rPr>
                <w:rFonts w:cstheme="minorHAnsi"/>
                <w:bCs w:val="0"/>
                <w:sz w:val="28"/>
                <w:szCs w:val="28"/>
              </w:rPr>
              <w:t>REFEIÇÕES</w:t>
            </w:r>
          </w:p>
        </w:tc>
        <w:tc>
          <w:tcPr>
            <w:tcW w:w="3938" w:type="dxa"/>
          </w:tcPr>
          <w:p w14:paraId="616DC0B4" w14:textId="77777777" w:rsidR="000621BA" w:rsidRPr="00E7659E" w:rsidRDefault="000621BA" w:rsidP="000621BA">
            <w:pPr>
              <w:pStyle w:val="PargrafodaLista"/>
              <w:tabs>
                <w:tab w:val="left" w:pos="2016"/>
              </w:tabs>
              <w:spacing w:line="60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E7659E">
              <w:rPr>
                <w:rFonts w:cstheme="minorHAnsi"/>
                <w:b/>
                <w:sz w:val="28"/>
                <w:szCs w:val="28"/>
              </w:rPr>
              <w:t>ALIMENTOS</w:t>
            </w:r>
          </w:p>
        </w:tc>
        <w:tc>
          <w:tcPr>
            <w:tcW w:w="3828" w:type="dxa"/>
          </w:tcPr>
          <w:p w14:paraId="48F8993D" w14:textId="3AFADC95" w:rsidR="00C7677A" w:rsidRDefault="000621BA" w:rsidP="00C7677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E7659E">
              <w:rPr>
                <w:rFonts w:cstheme="minorHAnsi"/>
                <w:b/>
                <w:sz w:val="28"/>
                <w:szCs w:val="28"/>
              </w:rPr>
              <w:t>QUANTIDADE/FORMA DE PREPARO</w:t>
            </w:r>
          </w:p>
          <w:p w14:paraId="7739AAF5" w14:textId="19064E1A" w:rsidR="00C7677A" w:rsidRPr="00A25679" w:rsidRDefault="00C7677A" w:rsidP="00C7677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
                <w:color w:val="C45911" w:themeColor="accent2" w:themeShade="BF"/>
                <w:sz w:val="20"/>
                <w:szCs w:val="20"/>
              </w:rPr>
            </w:pPr>
            <w:r w:rsidRPr="00A25679">
              <w:rPr>
                <w:rFonts w:ascii="ArialMT" w:hAnsi="ArialMT" w:cs="ArialMT"/>
                <w:b/>
                <w:color w:val="C45911" w:themeColor="accent2" w:themeShade="BF"/>
                <w:sz w:val="20"/>
                <w:szCs w:val="20"/>
              </w:rPr>
              <w:t>(</w:t>
            </w:r>
            <w:r w:rsidRPr="00A25679">
              <w:rPr>
                <w:rFonts w:cstheme="minorHAnsi"/>
                <w:b/>
                <w:color w:val="C45911" w:themeColor="accent2" w:themeShade="BF"/>
                <w:sz w:val="20"/>
                <w:szCs w:val="20"/>
              </w:rPr>
              <w:t>Quantidades um pouco maiores do que as oferecidas quando a criança</w:t>
            </w:r>
          </w:p>
          <w:p w14:paraId="4A869600" w14:textId="799B0E70" w:rsidR="000621BA" w:rsidRPr="00E7659E" w:rsidRDefault="00C7677A" w:rsidP="00C7677A">
            <w:pPr>
              <w:pStyle w:val="PargrafodaLista"/>
              <w:tabs>
                <w:tab w:val="left" w:pos="2016"/>
              </w:tabs>
              <w:ind w:left="0"/>
              <w:jc w:val="cente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A25679">
              <w:rPr>
                <w:rFonts w:cstheme="minorHAnsi"/>
                <w:b/>
                <w:color w:val="C45911" w:themeColor="accent2" w:themeShade="BF"/>
                <w:sz w:val="20"/>
                <w:szCs w:val="20"/>
              </w:rPr>
              <w:t>tinha 7 a 8 meses de idade)</w:t>
            </w:r>
          </w:p>
        </w:tc>
      </w:tr>
      <w:tr w:rsidR="000621BA" w:rsidRPr="00E7659E" w14:paraId="33F3422A" w14:textId="77777777" w:rsidTr="000306C0">
        <w:tc>
          <w:tcPr>
            <w:cnfStyle w:val="001000000000" w:firstRow="0" w:lastRow="0" w:firstColumn="1" w:lastColumn="0" w:oddVBand="0" w:evenVBand="0" w:oddHBand="0" w:evenHBand="0" w:firstRowFirstColumn="0" w:firstRowLastColumn="0" w:lastRowFirstColumn="0" w:lastRowLastColumn="0"/>
            <w:tcW w:w="1727" w:type="dxa"/>
          </w:tcPr>
          <w:p w14:paraId="24630328" w14:textId="77777777" w:rsidR="000621BA" w:rsidRPr="007D4D52" w:rsidRDefault="000621BA" w:rsidP="000621BA">
            <w:pPr>
              <w:pStyle w:val="PargrafodaLista"/>
              <w:ind w:left="0"/>
              <w:jc w:val="center"/>
              <w:rPr>
                <w:rFonts w:cstheme="minorHAnsi"/>
                <w:sz w:val="24"/>
                <w:szCs w:val="24"/>
              </w:rPr>
            </w:pPr>
            <w:r w:rsidRPr="007D4D52">
              <w:rPr>
                <w:rFonts w:cstheme="minorHAnsi"/>
                <w:bCs w:val="0"/>
                <w:sz w:val="24"/>
                <w:szCs w:val="24"/>
              </w:rPr>
              <w:t>Café da manhã</w:t>
            </w:r>
          </w:p>
        </w:tc>
        <w:tc>
          <w:tcPr>
            <w:tcW w:w="3938" w:type="dxa"/>
          </w:tcPr>
          <w:p w14:paraId="057CCB42" w14:textId="77777777" w:rsidR="000621BA" w:rsidRPr="007D4D52" w:rsidRDefault="000621BA" w:rsidP="000621BA">
            <w:pPr>
              <w:pStyle w:val="PargrafodaLista"/>
              <w:tabs>
                <w:tab w:val="left" w:pos="2016"/>
              </w:tabs>
              <w:spacing w:line="600" w:lineRule="auto"/>
              <w:ind w:left="0" w:hanging="678"/>
              <w:cnfStyle w:val="000000000000" w:firstRow="0" w:lastRow="0" w:firstColumn="0" w:lastColumn="0" w:oddVBand="0" w:evenVBand="0" w:oddHBand="0" w:evenHBand="0" w:firstRowFirstColumn="0" w:firstRowLastColumn="0" w:lastRowFirstColumn="0" w:lastRowLastColumn="0"/>
              <w:rPr>
                <w:rFonts w:cstheme="minorHAnsi"/>
                <w:b/>
              </w:rPr>
            </w:pPr>
            <w:r w:rsidRPr="007D4D52">
              <w:rPr>
                <w:rFonts w:cstheme="minorHAnsi"/>
                <w:b/>
              </w:rPr>
              <w:tab/>
              <w:t>leite materno**</w:t>
            </w:r>
          </w:p>
        </w:tc>
        <w:tc>
          <w:tcPr>
            <w:tcW w:w="3828" w:type="dxa"/>
          </w:tcPr>
          <w:p w14:paraId="1F8E5F85" w14:textId="77777777" w:rsidR="000621BA" w:rsidRPr="007D4D52" w:rsidRDefault="000621BA" w:rsidP="000621BA">
            <w:pPr>
              <w:pStyle w:val="PargrafodaLista"/>
              <w:tabs>
                <w:tab w:val="left" w:pos="32"/>
                <w:tab w:val="right" w:pos="3598"/>
              </w:tabs>
              <w:spacing w:line="600" w:lineRule="auto"/>
              <w:ind w:left="-2241" w:hanging="851"/>
              <w:cnfStyle w:val="000000000000" w:firstRow="0" w:lastRow="0" w:firstColumn="0" w:lastColumn="0" w:oddVBand="0" w:evenVBand="0" w:oddHBand="0" w:evenHBand="0" w:firstRowFirstColumn="0" w:firstRowLastColumn="0" w:lastRowFirstColumn="0" w:lastRowLastColumn="0"/>
              <w:rPr>
                <w:rFonts w:cstheme="minorHAnsi"/>
                <w:b/>
              </w:rPr>
            </w:pPr>
            <w:r w:rsidRPr="007D4D52">
              <w:rPr>
                <w:rFonts w:cstheme="minorHAnsi"/>
                <w:b/>
              </w:rPr>
              <w:t>Li</w:t>
            </w:r>
            <w:r w:rsidRPr="007D4D52">
              <w:rPr>
                <w:rFonts w:cstheme="minorHAnsi"/>
                <w:b/>
              </w:rPr>
              <w:tab/>
            </w:r>
            <w:r w:rsidRPr="007D4D52">
              <w:rPr>
                <w:rFonts w:cstheme="minorHAnsi"/>
                <w:b/>
              </w:rPr>
              <w:tab/>
              <w:t>Livre demanda</w:t>
            </w:r>
          </w:p>
        </w:tc>
      </w:tr>
      <w:tr w:rsidR="00C7677A" w:rsidRPr="00E7659E" w14:paraId="0ACCCE14" w14:textId="77777777" w:rsidTr="00030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163E1EBA" w14:textId="77777777" w:rsidR="00C7677A" w:rsidRPr="007D4D52" w:rsidRDefault="00C7677A" w:rsidP="00C7677A">
            <w:pPr>
              <w:pStyle w:val="PargrafodaLista"/>
              <w:ind w:left="0"/>
              <w:jc w:val="center"/>
              <w:rPr>
                <w:rFonts w:cstheme="minorHAnsi"/>
                <w:sz w:val="24"/>
                <w:szCs w:val="24"/>
              </w:rPr>
            </w:pPr>
            <w:r w:rsidRPr="007D4D52">
              <w:rPr>
                <w:rFonts w:cstheme="minorHAnsi"/>
                <w:bCs w:val="0"/>
                <w:sz w:val="24"/>
                <w:szCs w:val="24"/>
              </w:rPr>
              <w:t>Lanche da manhã</w:t>
            </w:r>
          </w:p>
        </w:tc>
        <w:tc>
          <w:tcPr>
            <w:tcW w:w="3938" w:type="dxa"/>
          </w:tcPr>
          <w:p w14:paraId="682D7466" w14:textId="429272BF" w:rsidR="00C7677A" w:rsidRPr="007D4D52" w:rsidRDefault="00C7677A" w:rsidP="00C7677A">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rPr>
            </w:pPr>
            <w:r w:rsidRPr="00025B28">
              <w:rPr>
                <w:rFonts w:cstheme="minorHAnsi"/>
              </w:rPr>
              <w:t>fruta</w:t>
            </w:r>
            <w:r w:rsidRPr="007D4D52">
              <w:rPr>
                <w:rFonts w:cstheme="minorHAnsi"/>
                <w:b/>
              </w:rPr>
              <w:t xml:space="preserve"> e leite materno</w:t>
            </w:r>
            <w:r w:rsidR="00025B28">
              <w:rPr>
                <w:rFonts w:cstheme="minorHAnsi"/>
                <w:b/>
              </w:rPr>
              <w:t>**</w:t>
            </w:r>
          </w:p>
        </w:tc>
        <w:tc>
          <w:tcPr>
            <w:tcW w:w="3828" w:type="dxa"/>
          </w:tcPr>
          <w:p w14:paraId="32D75B0D" w14:textId="7EA3BECD" w:rsidR="00C7677A" w:rsidRPr="007D4D52" w:rsidRDefault="00C7677A" w:rsidP="00C7677A">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rPr>
            </w:pPr>
            <w:r w:rsidRPr="007D4D52">
              <w:rPr>
                <w:rFonts w:cstheme="minorHAnsi"/>
                <w:b/>
              </w:rPr>
              <w:t xml:space="preserve">Frutas picadas e menos amassadas </w:t>
            </w:r>
          </w:p>
        </w:tc>
      </w:tr>
      <w:tr w:rsidR="000621BA" w:rsidRPr="00E7659E" w14:paraId="64238DDF" w14:textId="77777777" w:rsidTr="000306C0">
        <w:tc>
          <w:tcPr>
            <w:cnfStyle w:val="001000000000" w:firstRow="0" w:lastRow="0" w:firstColumn="1" w:lastColumn="0" w:oddVBand="0" w:evenVBand="0" w:oddHBand="0" w:evenHBand="0" w:firstRowFirstColumn="0" w:firstRowLastColumn="0" w:lastRowFirstColumn="0" w:lastRowLastColumn="0"/>
            <w:tcW w:w="1727" w:type="dxa"/>
          </w:tcPr>
          <w:p w14:paraId="6E0A8C43" w14:textId="668333F8" w:rsidR="000621BA" w:rsidRPr="00025B28" w:rsidRDefault="000621BA" w:rsidP="000621BA">
            <w:pPr>
              <w:autoSpaceDE w:val="0"/>
              <w:autoSpaceDN w:val="0"/>
              <w:adjustRightInd w:val="0"/>
              <w:jc w:val="center"/>
              <w:rPr>
                <w:rFonts w:cstheme="minorHAnsi"/>
                <w:color w:val="C45911" w:themeColor="accent2" w:themeShade="BF"/>
              </w:rPr>
            </w:pPr>
            <w:r w:rsidRPr="007D4D52">
              <w:rPr>
                <w:rFonts w:cstheme="minorHAnsi"/>
                <w:bCs w:val="0"/>
                <w:sz w:val="24"/>
                <w:szCs w:val="24"/>
              </w:rPr>
              <w:t xml:space="preserve">Almoço e jantar*     </w:t>
            </w:r>
            <w:proofErr w:type="gramStart"/>
            <w:r w:rsidRPr="007D4D52">
              <w:rPr>
                <w:rFonts w:cstheme="minorHAnsi"/>
                <w:bCs w:val="0"/>
                <w:sz w:val="24"/>
                <w:szCs w:val="24"/>
              </w:rPr>
              <w:t xml:space="preserve">   </w:t>
            </w:r>
            <w:r w:rsidR="00025B28" w:rsidRPr="00025B28">
              <w:rPr>
                <w:rFonts w:cstheme="minorHAnsi"/>
                <w:bCs w:val="0"/>
                <w:color w:val="C45911" w:themeColor="accent2" w:themeShade="BF"/>
                <w:sz w:val="24"/>
                <w:szCs w:val="24"/>
              </w:rPr>
              <w:t>(</w:t>
            </w:r>
            <w:proofErr w:type="gramEnd"/>
            <w:r w:rsidRPr="00025B28">
              <w:rPr>
                <w:rFonts w:cstheme="minorHAnsi"/>
                <w:color w:val="C45911" w:themeColor="accent2" w:themeShade="BF"/>
              </w:rPr>
              <w:t>Junto à refeição, pode ser dado um pedaço pequeno de fruta</w:t>
            </w:r>
            <w:r w:rsidR="00025B28" w:rsidRPr="00025B28">
              <w:rPr>
                <w:rFonts w:cstheme="minorHAnsi"/>
                <w:color w:val="C45911" w:themeColor="accent2" w:themeShade="BF"/>
              </w:rPr>
              <w:t>)</w:t>
            </w:r>
            <w:r w:rsidRPr="00025B28">
              <w:rPr>
                <w:rFonts w:cstheme="minorHAnsi"/>
                <w:color w:val="C45911" w:themeColor="accent2" w:themeShade="BF"/>
              </w:rPr>
              <w:t>.</w:t>
            </w:r>
          </w:p>
          <w:p w14:paraId="25B3CC9E" w14:textId="77777777" w:rsidR="000621BA" w:rsidRPr="007D4D52" w:rsidRDefault="000621BA" w:rsidP="000621BA">
            <w:pPr>
              <w:pStyle w:val="PargrafodaLista"/>
              <w:ind w:left="0"/>
              <w:jc w:val="center"/>
              <w:rPr>
                <w:rFonts w:cstheme="minorHAnsi"/>
                <w:sz w:val="24"/>
                <w:szCs w:val="24"/>
              </w:rPr>
            </w:pPr>
          </w:p>
        </w:tc>
        <w:tc>
          <w:tcPr>
            <w:tcW w:w="3938" w:type="dxa"/>
          </w:tcPr>
          <w:p w14:paraId="7DBDA0FC" w14:textId="77777777" w:rsidR="000621BA" w:rsidRPr="007C7003" w:rsidRDefault="000621BA"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C7003">
              <w:rPr>
                <w:rFonts w:cstheme="minorHAnsi"/>
              </w:rPr>
              <w:t xml:space="preserve">- </w:t>
            </w:r>
            <w:proofErr w:type="gramStart"/>
            <w:r w:rsidRPr="007C7003">
              <w:rPr>
                <w:rFonts w:cstheme="minorHAnsi"/>
              </w:rPr>
              <w:t>1 alimento</w:t>
            </w:r>
            <w:proofErr w:type="gramEnd"/>
            <w:r w:rsidRPr="007C7003">
              <w:rPr>
                <w:rFonts w:cstheme="minorHAnsi"/>
              </w:rPr>
              <w:t xml:space="preserve"> do grupo dos cereais ou raízes e tubérculos;</w:t>
            </w:r>
          </w:p>
          <w:p w14:paraId="6ED5F0B6" w14:textId="77777777" w:rsidR="000621BA" w:rsidRPr="007C7003" w:rsidRDefault="000621BA"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C7003">
              <w:rPr>
                <w:rFonts w:cstheme="minorHAnsi"/>
              </w:rPr>
              <w:t xml:space="preserve">- </w:t>
            </w:r>
            <w:proofErr w:type="gramStart"/>
            <w:r w:rsidRPr="007C7003">
              <w:rPr>
                <w:rFonts w:cstheme="minorHAnsi"/>
              </w:rPr>
              <w:t>1 alimento</w:t>
            </w:r>
            <w:proofErr w:type="gramEnd"/>
            <w:r w:rsidRPr="007C7003">
              <w:rPr>
                <w:rFonts w:cstheme="minorHAnsi"/>
              </w:rPr>
              <w:t xml:space="preserve"> do grupo dos feijões;</w:t>
            </w:r>
          </w:p>
          <w:p w14:paraId="2080580D" w14:textId="77777777" w:rsidR="000621BA" w:rsidRPr="007C7003" w:rsidRDefault="000621BA"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C7003">
              <w:rPr>
                <w:rFonts w:cstheme="minorHAnsi"/>
              </w:rPr>
              <w:t>- 1 ou mais alimentos do grupo dos legumes e verduras;</w:t>
            </w:r>
          </w:p>
          <w:p w14:paraId="76BEADC8" w14:textId="77777777" w:rsidR="000621BA" w:rsidRPr="007C7003" w:rsidRDefault="000621BA"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C7003">
              <w:rPr>
                <w:rFonts w:cstheme="minorHAnsi"/>
              </w:rPr>
              <w:t xml:space="preserve">- </w:t>
            </w:r>
            <w:proofErr w:type="gramStart"/>
            <w:r w:rsidRPr="007C7003">
              <w:rPr>
                <w:rFonts w:cstheme="minorHAnsi"/>
              </w:rPr>
              <w:t>1 alimento</w:t>
            </w:r>
            <w:proofErr w:type="gramEnd"/>
            <w:r w:rsidRPr="007C7003">
              <w:rPr>
                <w:rFonts w:cstheme="minorHAnsi"/>
              </w:rPr>
              <w:t xml:space="preserve"> do grupo das carnes e ovos.</w:t>
            </w:r>
          </w:p>
          <w:p w14:paraId="0C1DC14E" w14:textId="77777777" w:rsidR="000621BA" w:rsidRPr="007D4D52" w:rsidRDefault="000621BA"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rPr>
            </w:pPr>
          </w:p>
        </w:tc>
        <w:tc>
          <w:tcPr>
            <w:tcW w:w="3828" w:type="dxa"/>
          </w:tcPr>
          <w:p w14:paraId="0E591E26" w14:textId="77777777" w:rsidR="00722564" w:rsidRPr="007C7003" w:rsidRDefault="000621BA"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C7003">
              <w:rPr>
                <w:rFonts w:cstheme="minorHAnsi"/>
              </w:rPr>
              <w:t>Quantidade aproximada —</w:t>
            </w:r>
            <w:r w:rsidR="004D56A1" w:rsidRPr="007C7003">
              <w:rPr>
                <w:rFonts w:cstheme="minorHAnsi"/>
              </w:rPr>
              <w:t xml:space="preserve"> </w:t>
            </w:r>
            <w:proofErr w:type="gramStart"/>
            <w:r w:rsidR="004D56A1" w:rsidRPr="007C7003">
              <w:rPr>
                <w:rFonts w:cstheme="minorHAnsi"/>
              </w:rPr>
              <w:t>4</w:t>
            </w:r>
            <w:r w:rsidRPr="007C7003">
              <w:rPr>
                <w:rFonts w:cstheme="minorHAnsi"/>
              </w:rPr>
              <w:t xml:space="preserve">  a</w:t>
            </w:r>
            <w:proofErr w:type="gramEnd"/>
            <w:r w:rsidRPr="007C7003">
              <w:rPr>
                <w:rFonts w:cstheme="minorHAnsi"/>
              </w:rPr>
              <w:t xml:space="preserve">  </w:t>
            </w:r>
            <w:r w:rsidR="004D56A1" w:rsidRPr="007C7003">
              <w:rPr>
                <w:rFonts w:cstheme="minorHAnsi"/>
              </w:rPr>
              <w:t>5</w:t>
            </w:r>
            <w:r w:rsidRPr="007C7003">
              <w:rPr>
                <w:rFonts w:cstheme="minorHAnsi"/>
              </w:rPr>
              <w:t xml:space="preserve"> colheres de sopa no total.  </w:t>
            </w:r>
          </w:p>
          <w:p w14:paraId="297082E7" w14:textId="77777777" w:rsidR="00C7677A" w:rsidRPr="007C7003" w:rsidRDefault="00C7677A" w:rsidP="000621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p>
          <w:p w14:paraId="35EC548E" w14:textId="49232525" w:rsidR="00C7677A" w:rsidRPr="007C7003" w:rsidRDefault="00C7677A" w:rsidP="00C767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C7003">
              <w:rPr>
                <w:rFonts w:cstheme="minorHAnsi"/>
              </w:rPr>
              <w:t>Alimentos picados na mesma consistência dos</w:t>
            </w:r>
          </w:p>
          <w:p w14:paraId="3B0895C3" w14:textId="3A80C7F5" w:rsidR="00C7677A" w:rsidRPr="007C7003" w:rsidRDefault="00C7677A" w:rsidP="00C767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7C7003">
              <w:rPr>
                <w:rFonts w:cstheme="minorHAnsi"/>
              </w:rPr>
              <w:t>alimentos</w:t>
            </w:r>
            <w:proofErr w:type="gramEnd"/>
            <w:r w:rsidRPr="007C7003">
              <w:rPr>
                <w:rFonts w:cstheme="minorHAnsi"/>
              </w:rPr>
              <w:t xml:space="preserve"> da família </w:t>
            </w:r>
          </w:p>
          <w:p w14:paraId="4CCED9F0" w14:textId="77777777" w:rsidR="00C7677A" w:rsidRPr="007D4D52" w:rsidRDefault="00C7677A" w:rsidP="00C767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rPr>
            </w:pPr>
          </w:p>
          <w:p w14:paraId="18350FA6" w14:textId="77777777" w:rsidR="00C7677A" w:rsidRPr="007D4D52" w:rsidRDefault="00C7677A" w:rsidP="00C767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7D4D52">
              <w:rPr>
                <w:rFonts w:cstheme="minorHAnsi"/>
                <w:b/>
              </w:rPr>
              <w:t>As carnes podem ser desfiadas</w:t>
            </w:r>
            <w:r w:rsidRPr="007D4D52">
              <w:rPr>
                <w:rFonts w:cstheme="minorHAnsi"/>
              </w:rPr>
              <w:t>.</w:t>
            </w:r>
          </w:p>
          <w:p w14:paraId="6C8D7352" w14:textId="6B9041B1" w:rsidR="000621BA" w:rsidRPr="007D4D52" w:rsidRDefault="000621BA" w:rsidP="00C767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rPr>
            </w:pPr>
            <w:r w:rsidRPr="007D4D52">
              <w:rPr>
                <w:rFonts w:cstheme="minorHAnsi"/>
                <w:b/>
              </w:rPr>
              <w:t xml:space="preserve">       </w:t>
            </w:r>
          </w:p>
          <w:p w14:paraId="098E1484" w14:textId="77777777" w:rsidR="000621BA" w:rsidRPr="007D4D52" w:rsidRDefault="000621BA" w:rsidP="00025B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b/>
                <w:color w:val="C45911" w:themeColor="accent2" w:themeShade="BF"/>
                <w:sz w:val="20"/>
                <w:szCs w:val="20"/>
              </w:rPr>
            </w:pPr>
            <w:r w:rsidRPr="00025B28">
              <w:rPr>
                <w:rFonts w:cstheme="minorHAnsi"/>
                <w:b/>
                <w:color w:val="C45911" w:themeColor="accent2" w:themeShade="BF"/>
                <w:sz w:val="20"/>
                <w:szCs w:val="20"/>
              </w:rPr>
              <w:t>(</w:t>
            </w:r>
            <w:r w:rsidRPr="007D4D52">
              <w:rPr>
                <w:rFonts w:cstheme="minorHAnsi"/>
                <w:b/>
                <w:color w:val="C45911" w:themeColor="accent2" w:themeShade="BF"/>
                <w:sz w:val="20"/>
                <w:szCs w:val="20"/>
              </w:rPr>
              <w:t>Essa quantidade serve apenas para a família ter alguma</w:t>
            </w:r>
          </w:p>
          <w:p w14:paraId="2AB5CC05" w14:textId="77777777" w:rsidR="000621BA" w:rsidRPr="007D4D52" w:rsidRDefault="000621BA" w:rsidP="00025B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b/>
                <w:color w:val="C45911" w:themeColor="accent2" w:themeShade="BF"/>
                <w:sz w:val="20"/>
                <w:szCs w:val="20"/>
              </w:rPr>
            </w:pPr>
            <w:proofErr w:type="gramStart"/>
            <w:r w:rsidRPr="007D4D52">
              <w:rPr>
                <w:rFonts w:cstheme="minorHAnsi"/>
                <w:b/>
                <w:color w:val="C45911" w:themeColor="accent2" w:themeShade="BF"/>
                <w:sz w:val="20"/>
                <w:szCs w:val="20"/>
              </w:rPr>
              <w:t>referência</w:t>
            </w:r>
            <w:proofErr w:type="gramEnd"/>
            <w:r w:rsidRPr="007D4D52">
              <w:rPr>
                <w:rFonts w:cstheme="minorHAnsi"/>
                <w:b/>
                <w:color w:val="C45911" w:themeColor="accent2" w:themeShade="BF"/>
                <w:sz w:val="20"/>
                <w:szCs w:val="20"/>
              </w:rPr>
              <w:t xml:space="preserve"> e não deve ser seguida de forma rígida, uma vez que</w:t>
            </w:r>
          </w:p>
          <w:p w14:paraId="1B609AE9" w14:textId="77777777" w:rsidR="000621BA" w:rsidRPr="007D4D52" w:rsidRDefault="000621BA" w:rsidP="00025B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b/>
              </w:rPr>
            </w:pPr>
            <w:r w:rsidRPr="007D4D52">
              <w:rPr>
                <w:rFonts w:cstheme="minorHAnsi"/>
                <w:b/>
                <w:color w:val="C45911" w:themeColor="accent2" w:themeShade="BF"/>
                <w:sz w:val="20"/>
                <w:szCs w:val="20"/>
              </w:rPr>
              <w:t>as características individuais da criança devem ser respeitadas)</w:t>
            </w:r>
          </w:p>
        </w:tc>
      </w:tr>
      <w:tr w:rsidR="00C7677A" w:rsidRPr="00E7659E" w14:paraId="64E03416" w14:textId="77777777" w:rsidTr="00030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43068AD0" w14:textId="77777777" w:rsidR="00C7677A" w:rsidRPr="007D4D52" w:rsidRDefault="00C7677A" w:rsidP="00C7677A">
            <w:pPr>
              <w:pStyle w:val="PargrafodaLista"/>
              <w:ind w:left="0"/>
              <w:jc w:val="center"/>
              <w:rPr>
                <w:rFonts w:cstheme="minorHAnsi"/>
                <w:sz w:val="24"/>
                <w:szCs w:val="24"/>
              </w:rPr>
            </w:pPr>
            <w:r w:rsidRPr="007D4D52">
              <w:rPr>
                <w:rFonts w:cstheme="minorHAnsi"/>
                <w:bCs w:val="0"/>
                <w:sz w:val="24"/>
                <w:szCs w:val="24"/>
              </w:rPr>
              <w:t>Lanche da tarde</w:t>
            </w:r>
          </w:p>
        </w:tc>
        <w:tc>
          <w:tcPr>
            <w:tcW w:w="3938" w:type="dxa"/>
          </w:tcPr>
          <w:p w14:paraId="6D082F7E" w14:textId="7279857B" w:rsidR="00C7677A" w:rsidRPr="007D4D52" w:rsidRDefault="00C7677A" w:rsidP="00C7677A">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rPr>
            </w:pPr>
            <w:r w:rsidRPr="00025B28">
              <w:rPr>
                <w:rFonts w:cstheme="minorHAnsi"/>
                <w:sz w:val="23"/>
                <w:szCs w:val="23"/>
              </w:rPr>
              <w:t xml:space="preserve">fruta </w:t>
            </w:r>
            <w:r w:rsidRPr="007D4D52">
              <w:rPr>
                <w:rFonts w:cstheme="minorHAnsi"/>
                <w:b/>
                <w:sz w:val="23"/>
                <w:szCs w:val="23"/>
              </w:rPr>
              <w:t>e leite materno</w:t>
            </w:r>
            <w:r w:rsidR="00025B28">
              <w:rPr>
                <w:rFonts w:cstheme="minorHAnsi"/>
                <w:b/>
                <w:sz w:val="23"/>
                <w:szCs w:val="23"/>
              </w:rPr>
              <w:t>**</w:t>
            </w:r>
          </w:p>
        </w:tc>
        <w:tc>
          <w:tcPr>
            <w:tcW w:w="3828" w:type="dxa"/>
          </w:tcPr>
          <w:p w14:paraId="6E12DE1F" w14:textId="2EF11315" w:rsidR="00C7677A" w:rsidRPr="007D4D52" w:rsidRDefault="00C7677A" w:rsidP="00C7677A">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sz w:val="23"/>
                <w:szCs w:val="23"/>
              </w:rPr>
            </w:pPr>
            <w:r w:rsidRPr="007D4D52">
              <w:rPr>
                <w:rFonts w:cstheme="minorHAnsi"/>
                <w:b/>
              </w:rPr>
              <w:t xml:space="preserve">Frutas picadas e menos amassadas </w:t>
            </w:r>
          </w:p>
        </w:tc>
      </w:tr>
      <w:tr w:rsidR="000621BA" w:rsidRPr="00E7659E" w14:paraId="7B74A0EC" w14:textId="77777777" w:rsidTr="000306C0">
        <w:tc>
          <w:tcPr>
            <w:cnfStyle w:val="001000000000" w:firstRow="0" w:lastRow="0" w:firstColumn="1" w:lastColumn="0" w:oddVBand="0" w:evenVBand="0" w:oddHBand="0" w:evenHBand="0" w:firstRowFirstColumn="0" w:firstRowLastColumn="0" w:lastRowFirstColumn="0" w:lastRowLastColumn="0"/>
            <w:tcW w:w="1727" w:type="dxa"/>
          </w:tcPr>
          <w:p w14:paraId="083B0E55" w14:textId="77777777" w:rsidR="000621BA" w:rsidRPr="007D4D52" w:rsidRDefault="000621BA" w:rsidP="000621BA">
            <w:pPr>
              <w:pStyle w:val="PargrafodaLista"/>
              <w:ind w:left="0"/>
              <w:jc w:val="center"/>
              <w:rPr>
                <w:rFonts w:cstheme="minorHAnsi"/>
                <w:bCs w:val="0"/>
                <w:sz w:val="24"/>
                <w:szCs w:val="24"/>
              </w:rPr>
            </w:pPr>
            <w:r w:rsidRPr="007D4D52">
              <w:rPr>
                <w:rFonts w:cstheme="minorHAnsi"/>
                <w:bCs w:val="0"/>
                <w:sz w:val="24"/>
                <w:szCs w:val="24"/>
              </w:rPr>
              <w:t>Antes de dormir</w:t>
            </w:r>
          </w:p>
        </w:tc>
        <w:tc>
          <w:tcPr>
            <w:tcW w:w="3938" w:type="dxa"/>
          </w:tcPr>
          <w:p w14:paraId="5CA17A4A" w14:textId="17860EA0" w:rsidR="000621BA" w:rsidRPr="007D4D52" w:rsidRDefault="000621BA" w:rsidP="000621BA">
            <w:pPr>
              <w:pStyle w:val="PargrafodaLista"/>
              <w:spacing w:line="600" w:lineRule="auto"/>
              <w:ind w:left="0"/>
              <w:cnfStyle w:val="000000000000" w:firstRow="0" w:lastRow="0" w:firstColumn="0" w:lastColumn="0" w:oddVBand="0" w:evenVBand="0" w:oddHBand="0" w:evenHBand="0" w:firstRowFirstColumn="0" w:firstRowLastColumn="0" w:lastRowFirstColumn="0" w:lastRowLastColumn="0"/>
              <w:rPr>
                <w:rFonts w:cstheme="minorHAnsi"/>
                <w:b/>
              </w:rPr>
            </w:pPr>
            <w:r w:rsidRPr="007D4D52">
              <w:rPr>
                <w:rFonts w:cstheme="minorHAnsi"/>
                <w:b/>
                <w:sz w:val="23"/>
                <w:szCs w:val="23"/>
              </w:rPr>
              <w:t>leite materno</w:t>
            </w:r>
            <w:r w:rsidR="00025B28">
              <w:rPr>
                <w:rFonts w:cstheme="minorHAnsi"/>
                <w:b/>
                <w:sz w:val="23"/>
                <w:szCs w:val="23"/>
              </w:rPr>
              <w:t>**</w:t>
            </w:r>
          </w:p>
        </w:tc>
        <w:tc>
          <w:tcPr>
            <w:tcW w:w="3828" w:type="dxa"/>
          </w:tcPr>
          <w:p w14:paraId="39DD578D" w14:textId="77777777" w:rsidR="000621BA" w:rsidRPr="007D4D52" w:rsidRDefault="000621BA" w:rsidP="000621BA">
            <w:pPr>
              <w:pStyle w:val="PargrafodaLista"/>
              <w:spacing w:line="600" w:lineRule="auto"/>
              <w:ind w:left="0"/>
              <w:cnfStyle w:val="000000000000" w:firstRow="0" w:lastRow="0" w:firstColumn="0" w:lastColumn="0" w:oddVBand="0" w:evenVBand="0" w:oddHBand="0" w:evenHBand="0" w:firstRowFirstColumn="0" w:firstRowLastColumn="0" w:lastRowFirstColumn="0" w:lastRowLastColumn="0"/>
              <w:rPr>
                <w:rFonts w:cstheme="minorHAnsi"/>
                <w:b/>
              </w:rPr>
            </w:pPr>
            <w:r w:rsidRPr="007D4D52">
              <w:rPr>
                <w:rFonts w:cstheme="minorHAnsi"/>
                <w:b/>
              </w:rPr>
              <w:t>Livre demanda</w:t>
            </w:r>
          </w:p>
        </w:tc>
      </w:tr>
    </w:tbl>
    <w:p w14:paraId="0C7318F2" w14:textId="77777777" w:rsidR="00EF74C7" w:rsidRDefault="00EF74C7" w:rsidP="00EF74C7">
      <w:pPr>
        <w:autoSpaceDE w:val="0"/>
        <w:autoSpaceDN w:val="0"/>
        <w:adjustRightInd w:val="0"/>
        <w:spacing w:after="0" w:line="360" w:lineRule="auto"/>
        <w:rPr>
          <w:rFonts w:ascii="Verdana" w:hAnsi="Verdana" w:cstheme="minorHAnsi"/>
          <w:sz w:val="18"/>
          <w:szCs w:val="18"/>
        </w:rPr>
      </w:pPr>
      <w:r w:rsidRPr="005F0AC1">
        <w:rPr>
          <w:rFonts w:ascii="Verdana" w:hAnsi="Verdana" w:cstheme="minorHAnsi"/>
          <w:sz w:val="18"/>
          <w:szCs w:val="18"/>
        </w:rPr>
        <w:t xml:space="preserve">Fonte: Guia </w:t>
      </w:r>
      <w:r>
        <w:rPr>
          <w:rFonts w:ascii="Verdana" w:hAnsi="Verdana" w:cstheme="minorHAnsi"/>
          <w:sz w:val="18"/>
          <w:szCs w:val="18"/>
        </w:rPr>
        <w:t>a</w:t>
      </w:r>
      <w:r w:rsidRPr="005F0AC1">
        <w:rPr>
          <w:rFonts w:ascii="Verdana" w:hAnsi="Verdana" w:cstheme="minorHAnsi"/>
          <w:sz w:val="18"/>
          <w:szCs w:val="18"/>
        </w:rPr>
        <w:t xml:space="preserve">limentar para crianças </w:t>
      </w:r>
      <w:r>
        <w:rPr>
          <w:rFonts w:ascii="Verdana" w:hAnsi="Verdana" w:cstheme="minorHAnsi"/>
          <w:sz w:val="18"/>
          <w:szCs w:val="18"/>
        </w:rPr>
        <w:t xml:space="preserve">brasileiras </w:t>
      </w:r>
      <w:r w:rsidRPr="005F0AC1">
        <w:rPr>
          <w:rFonts w:ascii="Verdana" w:hAnsi="Verdana" w:cstheme="minorHAnsi"/>
          <w:sz w:val="18"/>
          <w:szCs w:val="18"/>
        </w:rPr>
        <w:t>menores de anos</w:t>
      </w:r>
      <w:r>
        <w:rPr>
          <w:rFonts w:ascii="Verdana" w:hAnsi="Verdana" w:cstheme="minorHAnsi"/>
          <w:sz w:val="18"/>
          <w:szCs w:val="18"/>
        </w:rPr>
        <w:t>/Ministério da Saúde/2019</w:t>
      </w:r>
    </w:p>
    <w:p w14:paraId="2A0808E5" w14:textId="77777777" w:rsidR="00EF74C7" w:rsidRDefault="00EF74C7" w:rsidP="00C86AFA">
      <w:pPr>
        <w:autoSpaceDE w:val="0"/>
        <w:autoSpaceDN w:val="0"/>
        <w:adjustRightInd w:val="0"/>
        <w:spacing w:after="0" w:line="360" w:lineRule="auto"/>
        <w:rPr>
          <w:rFonts w:ascii="Verdana" w:hAnsi="Verdana" w:cstheme="minorHAnsi"/>
        </w:rPr>
      </w:pPr>
    </w:p>
    <w:p w14:paraId="014D9662" w14:textId="5CB86BAF" w:rsidR="00C86AFA" w:rsidRPr="00EF74C7" w:rsidRDefault="00C86AFA" w:rsidP="00A01C14">
      <w:pPr>
        <w:autoSpaceDE w:val="0"/>
        <w:autoSpaceDN w:val="0"/>
        <w:adjustRightInd w:val="0"/>
        <w:spacing w:after="0" w:line="276" w:lineRule="auto"/>
        <w:rPr>
          <w:rFonts w:ascii="Verdana" w:hAnsi="Verdana" w:cstheme="minorHAnsi"/>
          <w:sz w:val="20"/>
          <w:szCs w:val="20"/>
        </w:rPr>
      </w:pPr>
      <w:r w:rsidRPr="00EF74C7">
        <w:rPr>
          <w:rFonts w:ascii="Verdana" w:hAnsi="Verdana" w:cstheme="minorHAnsi"/>
          <w:sz w:val="20"/>
          <w:szCs w:val="20"/>
        </w:rPr>
        <w:t xml:space="preserve">*Recomenda-se que o prato da criança </w:t>
      </w:r>
      <w:r w:rsidR="00775B13" w:rsidRPr="00EF74C7">
        <w:rPr>
          <w:rFonts w:ascii="Verdana" w:hAnsi="Verdana" w:cstheme="minorHAnsi"/>
          <w:sz w:val="20"/>
          <w:szCs w:val="20"/>
        </w:rPr>
        <w:t>con</w:t>
      </w:r>
      <w:r w:rsidRPr="00EF74C7">
        <w:rPr>
          <w:rFonts w:ascii="Verdana" w:hAnsi="Verdana" w:cstheme="minorHAnsi"/>
          <w:sz w:val="20"/>
          <w:szCs w:val="20"/>
        </w:rPr>
        <w:t>tenha esse</w:t>
      </w:r>
      <w:r w:rsidR="00722564" w:rsidRPr="00EF74C7">
        <w:rPr>
          <w:rFonts w:ascii="Verdana" w:hAnsi="Verdana" w:cstheme="minorHAnsi"/>
          <w:sz w:val="20"/>
          <w:szCs w:val="20"/>
        </w:rPr>
        <w:t>s</w:t>
      </w:r>
      <w:r w:rsidRPr="00EF74C7">
        <w:rPr>
          <w:rFonts w:ascii="Verdana" w:hAnsi="Verdana" w:cstheme="minorHAnsi"/>
          <w:sz w:val="20"/>
          <w:szCs w:val="20"/>
        </w:rPr>
        <w:t xml:space="preserve"> grupo</w:t>
      </w:r>
      <w:r w:rsidR="00722564" w:rsidRPr="00EF74C7">
        <w:rPr>
          <w:rFonts w:ascii="Verdana" w:hAnsi="Verdana" w:cstheme="minorHAnsi"/>
          <w:sz w:val="20"/>
          <w:szCs w:val="20"/>
        </w:rPr>
        <w:t>s</w:t>
      </w:r>
      <w:r w:rsidRPr="00EF74C7">
        <w:rPr>
          <w:rFonts w:ascii="Verdana" w:hAnsi="Verdana" w:cstheme="minorHAnsi"/>
          <w:sz w:val="20"/>
          <w:szCs w:val="20"/>
        </w:rPr>
        <w:t xml:space="preserve"> de alimentos</w:t>
      </w:r>
    </w:p>
    <w:p w14:paraId="188EECFF" w14:textId="63BE2F3B" w:rsidR="00C86AFA" w:rsidRPr="00EF74C7" w:rsidRDefault="00C86AFA" w:rsidP="00A01C14">
      <w:pPr>
        <w:autoSpaceDE w:val="0"/>
        <w:autoSpaceDN w:val="0"/>
        <w:adjustRightInd w:val="0"/>
        <w:spacing w:after="0" w:line="276" w:lineRule="auto"/>
        <w:rPr>
          <w:rFonts w:ascii="Verdana" w:hAnsi="Verdana" w:cs="Arial-BoldMT"/>
          <w:b/>
          <w:bCs/>
          <w:sz w:val="20"/>
          <w:szCs w:val="20"/>
        </w:rPr>
      </w:pPr>
      <w:r w:rsidRPr="00EF74C7">
        <w:rPr>
          <w:rFonts w:ascii="Verdana" w:hAnsi="Verdana" w:cstheme="minorHAnsi"/>
          <w:sz w:val="20"/>
          <w:szCs w:val="20"/>
        </w:rPr>
        <w:t xml:space="preserve">** </w:t>
      </w:r>
      <w:r w:rsidRPr="00EF74C7">
        <w:rPr>
          <w:rFonts w:ascii="Verdana" w:hAnsi="Verdana" w:cs="Arial-BoldMT"/>
          <w:b/>
          <w:bCs/>
          <w:sz w:val="20"/>
          <w:szCs w:val="20"/>
        </w:rPr>
        <w:t>O leite materno pode ser oferecido sempre que a criança quiser</w:t>
      </w:r>
    </w:p>
    <w:p w14:paraId="64A149D9" w14:textId="4E85C025" w:rsidR="004D56A1" w:rsidRPr="00EF74C7" w:rsidRDefault="004D56A1" w:rsidP="00A01C14">
      <w:pPr>
        <w:autoSpaceDE w:val="0"/>
        <w:autoSpaceDN w:val="0"/>
        <w:adjustRightInd w:val="0"/>
        <w:spacing w:after="0" w:line="276" w:lineRule="auto"/>
        <w:rPr>
          <w:rFonts w:cstheme="minorHAnsi"/>
          <w:b/>
          <w:color w:val="C45911" w:themeColor="accent2" w:themeShade="BF"/>
          <w:sz w:val="20"/>
          <w:szCs w:val="20"/>
        </w:rPr>
      </w:pPr>
      <w:r w:rsidRPr="00EF74C7">
        <w:rPr>
          <w:rFonts w:cstheme="minorHAnsi"/>
          <w:b/>
          <w:bCs/>
          <w:color w:val="C45911" w:themeColor="accent2" w:themeShade="BF"/>
          <w:sz w:val="20"/>
          <w:szCs w:val="20"/>
        </w:rPr>
        <w:t xml:space="preserve">OBS: </w:t>
      </w:r>
      <w:r w:rsidRPr="00EF74C7">
        <w:rPr>
          <w:rFonts w:cstheme="minorHAnsi"/>
          <w:b/>
          <w:color w:val="C45911" w:themeColor="accent2" w:themeShade="BF"/>
          <w:sz w:val="20"/>
          <w:szCs w:val="20"/>
        </w:rPr>
        <w:t>Ofereça água ao longo do dia.</w:t>
      </w:r>
    </w:p>
    <w:p w14:paraId="2A9F5CE9" w14:textId="118D7F08" w:rsidR="00A01C14" w:rsidRDefault="00A01C14" w:rsidP="00A374F2">
      <w:pPr>
        <w:autoSpaceDE w:val="0"/>
        <w:autoSpaceDN w:val="0"/>
        <w:adjustRightInd w:val="0"/>
        <w:spacing w:after="0" w:line="360" w:lineRule="auto"/>
        <w:jc w:val="center"/>
        <w:rPr>
          <w:rFonts w:ascii="Verdana" w:hAnsi="Verdana" w:cs="Arial"/>
          <w:b/>
          <w:sz w:val="24"/>
          <w:szCs w:val="24"/>
        </w:rPr>
      </w:pPr>
    </w:p>
    <w:p w14:paraId="41C60B22" w14:textId="58FEDD10" w:rsidR="004D56A1" w:rsidRDefault="004D56A1" w:rsidP="00A01C14">
      <w:pPr>
        <w:autoSpaceDE w:val="0"/>
        <w:autoSpaceDN w:val="0"/>
        <w:adjustRightInd w:val="0"/>
        <w:spacing w:after="0" w:line="276" w:lineRule="auto"/>
        <w:jc w:val="center"/>
        <w:rPr>
          <w:rFonts w:ascii="Verdana" w:hAnsi="Verdana" w:cs="Arial"/>
          <w:b/>
          <w:sz w:val="24"/>
          <w:szCs w:val="24"/>
        </w:rPr>
      </w:pPr>
      <w:r>
        <w:rPr>
          <w:rFonts w:ascii="Verdana" w:hAnsi="Verdana" w:cs="Arial"/>
          <w:b/>
          <w:sz w:val="24"/>
          <w:szCs w:val="24"/>
        </w:rPr>
        <w:lastRenderedPageBreak/>
        <w:t xml:space="preserve">APÊNDICE IX </w:t>
      </w:r>
      <w:r w:rsidR="00BE70E2">
        <w:rPr>
          <w:rFonts w:ascii="Verdana" w:hAnsi="Verdana" w:cs="Arial"/>
          <w:b/>
          <w:sz w:val="24"/>
          <w:szCs w:val="24"/>
        </w:rPr>
        <w:t>D</w:t>
      </w:r>
      <w:r>
        <w:rPr>
          <w:rFonts w:ascii="Verdana" w:hAnsi="Verdana" w:cs="Arial"/>
          <w:b/>
          <w:sz w:val="24"/>
          <w:szCs w:val="24"/>
        </w:rPr>
        <w:t>:</w:t>
      </w:r>
    </w:p>
    <w:p w14:paraId="4473A187" w14:textId="77777777" w:rsidR="00A01C14" w:rsidRDefault="00A01C14" w:rsidP="00A01C14">
      <w:pPr>
        <w:autoSpaceDE w:val="0"/>
        <w:autoSpaceDN w:val="0"/>
        <w:adjustRightInd w:val="0"/>
        <w:spacing w:after="0" w:line="276" w:lineRule="auto"/>
        <w:jc w:val="center"/>
        <w:rPr>
          <w:rFonts w:ascii="Verdana" w:hAnsi="Verdana" w:cs="Arial"/>
          <w:b/>
          <w:sz w:val="24"/>
          <w:szCs w:val="24"/>
        </w:rPr>
      </w:pPr>
    </w:p>
    <w:p w14:paraId="6533E871" w14:textId="22675141" w:rsidR="004D56A1" w:rsidRDefault="004D56A1" w:rsidP="00A01C14">
      <w:pPr>
        <w:autoSpaceDE w:val="0"/>
        <w:autoSpaceDN w:val="0"/>
        <w:adjustRightInd w:val="0"/>
        <w:spacing w:after="0" w:line="276" w:lineRule="auto"/>
        <w:jc w:val="center"/>
        <w:rPr>
          <w:rFonts w:ascii="Verdana" w:hAnsi="Verdana" w:cs="Arial-BoldMT"/>
          <w:b/>
          <w:bCs/>
          <w:color w:val="000000" w:themeColor="text1"/>
          <w:sz w:val="24"/>
          <w:szCs w:val="24"/>
        </w:rPr>
      </w:pPr>
      <w:r w:rsidRPr="000B5A02">
        <w:rPr>
          <w:rFonts w:ascii="Verdana" w:hAnsi="Verdana" w:cs="Arial-BoldMT"/>
          <w:b/>
          <w:bCs/>
          <w:color w:val="000000" w:themeColor="text1"/>
          <w:sz w:val="24"/>
          <w:szCs w:val="24"/>
        </w:rPr>
        <w:t>ALIMENTAÇÃO DA CRIANÇA AO LONGO DO DIA</w:t>
      </w:r>
    </w:p>
    <w:p w14:paraId="70A4DE76" w14:textId="77777777" w:rsidR="007C7003" w:rsidRDefault="007C7003" w:rsidP="00A01C14">
      <w:pPr>
        <w:autoSpaceDE w:val="0"/>
        <w:autoSpaceDN w:val="0"/>
        <w:adjustRightInd w:val="0"/>
        <w:spacing w:after="0" w:line="276" w:lineRule="auto"/>
        <w:jc w:val="center"/>
        <w:rPr>
          <w:rFonts w:ascii="Verdana" w:hAnsi="Verdana" w:cs="Arial-BoldMT"/>
          <w:b/>
          <w:bCs/>
        </w:rPr>
      </w:pPr>
    </w:p>
    <w:tbl>
      <w:tblPr>
        <w:tblStyle w:val="TabeladeLista4-nfase2"/>
        <w:tblW w:w="9522" w:type="dxa"/>
        <w:tblLook w:val="04A0" w:firstRow="1" w:lastRow="0" w:firstColumn="1" w:lastColumn="0" w:noHBand="0" w:noVBand="1"/>
      </w:tblPr>
      <w:tblGrid>
        <w:gridCol w:w="1732"/>
        <w:gridCol w:w="3950"/>
        <w:gridCol w:w="3840"/>
      </w:tblGrid>
      <w:tr w:rsidR="004D56A1" w:rsidRPr="00E7659E" w14:paraId="148D1255" w14:textId="77777777" w:rsidTr="000306C0">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9522" w:type="dxa"/>
            <w:gridSpan w:val="3"/>
          </w:tcPr>
          <w:p w14:paraId="459C343E" w14:textId="26ED755B" w:rsidR="004D56A1" w:rsidRPr="000306C0" w:rsidRDefault="004D56A1" w:rsidP="000802DA">
            <w:pPr>
              <w:pStyle w:val="PargrafodaLista"/>
              <w:tabs>
                <w:tab w:val="left" w:pos="2496"/>
              </w:tabs>
              <w:spacing w:line="600" w:lineRule="auto"/>
              <w:ind w:left="0"/>
              <w:jc w:val="center"/>
              <w:rPr>
                <w:rFonts w:ascii="Verdana" w:hAnsi="Verdana" w:cstheme="minorHAnsi"/>
                <w:sz w:val="24"/>
                <w:szCs w:val="24"/>
              </w:rPr>
            </w:pPr>
            <w:r w:rsidRPr="000306C0">
              <w:rPr>
                <w:rFonts w:ascii="Verdana" w:hAnsi="Verdana" w:cs="Arial-BoldMT"/>
                <w:bCs w:val="0"/>
                <w:sz w:val="24"/>
                <w:szCs w:val="24"/>
              </w:rPr>
              <w:t>Entre 1 e 2 anos de idade</w:t>
            </w:r>
          </w:p>
        </w:tc>
      </w:tr>
      <w:tr w:rsidR="004D56A1" w:rsidRPr="00E7659E" w14:paraId="098588B5" w14:textId="77777777" w:rsidTr="000306C0">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732" w:type="dxa"/>
          </w:tcPr>
          <w:p w14:paraId="0304F843" w14:textId="77777777" w:rsidR="004D56A1" w:rsidRPr="00E7659E" w:rsidRDefault="004D56A1" w:rsidP="000802DA">
            <w:pPr>
              <w:pStyle w:val="PargrafodaLista"/>
              <w:spacing w:line="600" w:lineRule="auto"/>
              <w:ind w:left="0"/>
              <w:jc w:val="center"/>
              <w:rPr>
                <w:rFonts w:cstheme="minorHAnsi"/>
                <w:bCs w:val="0"/>
                <w:sz w:val="28"/>
                <w:szCs w:val="28"/>
              </w:rPr>
            </w:pPr>
            <w:r w:rsidRPr="00E7659E">
              <w:rPr>
                <w:rFonts w:cstheme="minorHAnsi"/>
                <w:bCs w:val="0"/>
                <w:sz w:val="28"/>
                <w:szCs w:val="28"/>
              </w:rPr>
              <w:t>REFEIÇÕES</w:t>
            </w:r>
          </w:p>
        </w:tc>
        <w:tc>
          <w:tcPr>
            <w:tcW w:w="3950" w:type="dxa"/>
          </w:tcPr>
          <w:p w14:paraId="70B4CA59" w14:textId="77777777" w:rsidR="004D56A1" w:rsidRPr="00E7659E" w:rsidRDefault="004D56A1" w:rsidP="000802DA">
            <w:pPr>
              <w:pStyle w:val="PargrafodaLista"/>
              <w:tabs>
                <w:tab w:val="left" w:pos="2016"/>
              </w:tabs>
              <w:spacing w:line="60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E7659E">
              <w:rPr>
                <w:rFonts w:cstheme="minorHAnsi"/>
                <w:b/>
                <w:sz w:val="28"/>
                <w:szCs w:val="28"/>
              </w:rPr>
              <w:t>ALIMENTOS</w:t>
            </w:r>
          </w:p>
        </w:tc>
        <w:tc>
          <w:tcPr>
            <w:tcW w:w="3840" w:type="dxa"/>
          </w:tcPr>
          <w:p w14:paraId="62C3B863" w14:textId="77777777" w:rsidR="004D56A1" w:rsidRPr="00E7659E" w:rsidRDefault="004D56A1" w:rsidP="000802DA">
            <w:pPr>
              <w:pStyle w:val="PargrafodaLista"/>
              <w:tabs>
                <w:tab w:val="left" w:pos="2016"/>
              </w:tabs>
              <w:ind w:left="0"/>
              <w:jc w:val="cente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E7659E">
              <w:rPr>
                <w:rFonts w:cstheme="minorHAnsi"/>
                <w:b/>
                <w:sz w:val="28"/>
                <w:szCs w:val="28"/>
              </w:rPr>
              <w:t>QUANTIDADE/FORMA DE PREPARO</w:t>
            </w:r>
          </w:p>
        </w:tc>
      </w:tr>
      <w:tr w:rsidR="004D56A1" w:rsidRPr="00E7659E" w14:paraId="2046284F" w14:textId="77777777" w:rsidTr="000306C0">
        <w:trPr>
          <w:trHeight w:val="2019"/>
        </w:trPr>
        <w:tc>
          <w:tcPr>
            <w:cnfStyle w:val="001000000000" w:firstRow="0" w:lastRow="0" w:firstColumn="1" w:lastColumn="0" w:oddVBand="0" w:evenVBand="0" w:oddHBand="0" w:evenHBand="0" w:firstRowFirstColumn="0" w:firstRowLastColumn="0" w:lastRowFirstColumn="0" w:lastRowLastColumn="0"/>
            <w:tcW w:w="1732" w:type="dxa"/>
          </w:tcPr>
          <w:p w14:paraId="62DA39F4" w14:textId="77777777" w:rsidR="004D56A1" w:rsidRPr="00BE70E2" w:rsidRDefault="004D56A1" w:rsidP="000802DA">
            <w:pPr>
              <w:pStyle w:val="PargrafodaLista"/>
              <w:ind w:left="0"/>
              <w:jc w:val="center"/>
              <w:rPr>
                <w:rFonts w:cstheme="minorHAnsi"/>
                <w:sz w:val="20"/>
                <w:szCs w:val="20"/>
              </w:rPr>
            </w:pPr>
            <w:r w:rsidRPr="00BE70E2">
              <w:rPr>
                <w:rFonts w:cstheme="minorHAnsi"/>
                <w:bCs w:val="0"/>
                <w:sz w:val="20"/>
                <w:szCs w:val="20"/>
              </w:rPr>
              <w:t>Café da manhã</w:t>
            </w:r>
          </w:p>
        </w:tc>
        <w:tc>
          <w:tcPr>
            <w:tcW w:w="3950" w:type="dxa"/>
          </w:tcPr>
          <w:p w14:paraId="6928DB99" w14:textId="65F4196B" w:rsidR="004D56A1" w:rsidRPr="00BE70E2" w:rsidRDefault="004D56A1" w:rsidP="007C70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E70E2">
              <w:rPr>
                <w:rFonts w:cstheme="minorHAnsi"/>
                <w:sz w:val="20"/>
                <w:szCs w:val="20"/>
              </w:rPr>
              <w:t xml:space="preserve">- Fruta e </w:t>
            </w:r>
            <w:r w:rsidRPr="00A01C14">
              <w:rPr>
                <w:rFonts w:cstheme="minorHAnsi"/>
                <w:b/>
                <w:sz w:val="20"/>
                <w:szCs w:val="20"/>
              </w:rPr>
              <w:t>leite materno</w:t>
            </w:r>
            <w:r w:rsidR="00A01C14">
              <w:rPr>
                <w:rFonts w:cstheme="minorHAnsi"/>
                <w:b/>
                <w:sz w:val="20"/>
                <w:szCs w:val="20"/>
              </w:rPr>
              <w:t>**</w:t>
            </w:r>
            <w:r w:rsidRPr="00BE70E2">
              <w:rPr>
                <w:rFonts w:cstheme="minorHAnsi"/>
                <w:sz w:val="20"/>
                <w:szCs w:val="20"/>
              </w:rPr>
              <w:t xml:space="preserve"> </w:t>
            </w:r>
            <w:r w:rsidRPr="00BE70E2">
              <w:rPr>
                <w:rFonts w:cstheme="minorHAnsi"/>
                <w:b/>
                <w:bCs/>
                <w:sz w:val="20"/>
                <w:szCs w:val="20"/>
              </w:rPr>
              <w:t>ou</w:t>
            </w:r>
          </w:p>
          <w:p w14:paraId="5F7D6388" w14:textId="21653BCB" w:rsidR="004D56A1" w:rsidRPr="00BE70E2" w:rsidRDefault="004D56A1" w:rsidP="007C7003">
            <w:pPr>
              <w:tabs>
                <w:tab w:val="left" w:pos="14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E70E2">
              <w:rPr>
                <w:rFonts w:cstheme="minorHAnsi"/>
                <w:sz w:val="20"/>
                <w:szCs w:val="20"/>
              </w:rPr>
              <w:t>- Cereal (pães caseiros ou processados, aveia, cuscuz de</w:t>
            </w:r>
          </w:p>
          <w:p w14:paraId="68604846" w14:textId="37DF445D" w:rsidR="004D56A1" w:rsidRPr="00BE70E2" w:rsidRDefault="004D56A1" w:rsidP="007C70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roofErr w:type="gramStart"/>
            <w:r w:rsidRPr="00BE70E2">
              <w:rPr>
                <w:rFonts w:cstheme="minorHAnsi"/>
                <w:sz w:val="20"/>
                <w:szCs w:val="20"/>
              </w:rPr>
              <w:t>milho</w:t>
            </w:r>
            <w:proofErr w:type="gramEnd"/>
            <w:r w:rsidRPr="00BE70E2">
              <w:rPr>
                <w:rFonts w:cstheme="minorHAnsi"/>
                <w:sz w:val="20"/>
                <w:szCs w:val="20"/>
              </w:rPr>
              <w:t xml:space="preserve">) e </w:t>
            </w:r>
            <w:r w:rsidRPr="00A01C14">
              <w:rPr>
                <w:rFonts w:cstheme="minorHAnsi"/>
                <w:b/>
                <w:sz w:val="20"/>
                <w:szCs w:val="20"/>
              </w:rPr>
              <w:t>leite materno</w:t>
            </w:r>
            <w:r w:rsidR="00D139BB" w:rsidRPr="00BE70E2">
              <w:rPr>
                <w:rFonts w:cstheme="minorHAnsi"/>
                <w:sz w:val="20"/>
                <w:szCs w:val="20"/>
              </w:rPr>
              <w:t>**</w:t>
            </w:r>
            <w:r w:rsidRPr="00BE70E2">
              <w:rPr>
                <w:rFonts w:cstheme="minorHAnsi"/>
                <w:sz w:val="20"/>
                <w:szCs w:val="20"/>
              </w:rPr>
              <w:t xml:space="preserve"> </w:t>
            </w:r>
            <w:r w:rsidRPr="00BE70E2">
              <w:rPr>
                <w:rFonts w:cstheme="minorHAnsi"/>
                <w:b/>
                <w:bCs/>
                <w:sz w:val="20"/>
                <w:szCs w:val="20"/>
              </w:rPr>
              <w:t>ou</w:t>
            </w:r>
          </w:p>
          <w:p w14:paraId="50C18689" w14:textId="77777777" w:rsidR="004D56A1" w:rsidRPr="00BE70E2" w:rsidRDefault="004D56A1" w:rsidP="007C70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E70E2">
              <w:rPr>
                <w:rFonts w:cstheme="minorHAnsi"/>
                <w:sz w:val="20"/>
                <w:szCs w:val="20"/>
              </w:rPr>
              <w:t>- Raízes e tubérculos (aipim/macaxeira, batata-doce, inhame)</w:t>
            </w:r>
          </w:p>
          <w:p w14:paraId="68EE3A4D" w14:textId="32BF98B0" w:rsidR="004D56A1" w:rsidRPr="00BE70E2" w:rsidRDefault="004D56A1" w:rsidP="007C7003">
            <w:pPr>
              <w:pStyle w:val="PargrafodaLista"/>
              <w:tabs>
                <w:tab w:val="left" w:pos="2016"/>
              </w:tabs>
              <w:spacing w:line="600" w:lineRule="auto"/>
              <w:ind w:left="-678" w:firstLine="395"/>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E70E2">
              <w:rPr>
                <w:rFonts w:cstheme="minorHAnsi"/>
                <w:sz w:val="20"/>
                <w:szCs w:val="20"/>
              </w:rPr>
              <w:t xml:space="preserve">e   </w:t>
            </w:r>
            <w:r w:rsidRPr="00A01C14">
              <w:rPr>
                <w:rFonts w:cstheme="minorHAnsi"/>
                <w:b/>
                <w:sz w:val="20"/>
                <w:szCs w:val="20"/>
              </w:rPr>
              <w:t>leite materno**</w:t>
            </w:r>
          </w:p>
        </w:tc>
        <w:tc>
          <w:tcPr>
            <w:tcW w:w="3840" w:type="dxa"/>
          </w:tcPr>
          <w:p w14:paraId="163F950F" w14:textId="0E982DF5" w:rsidR="004D56A1" w:rsidRPr="00BE70E2" w:rsidRDefault="004D56A1" w:rsidP="000802DA">
            <w:pPr>
              <w:pStyle w:val="PargrafodaLista"/>
              <w:tabs>
                <w:tab w:val="left" w:pos="32"/>
                <w:tab w:val="right" w:pos="3598"/>
              </w:tabs>
              <w:spacing w:line="600" w:lineRule="auto"/>
              <w:ind w:left="-2241" w:hanging="85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E70E2">
              <w:rPr>
                <w:rFonts w:cstheme="minorHAnsi"/>
                <w:b/>
                <w:sz w:val="20"/>
                <w:szCs w:val="20"/>
              </w:rPr>
              <w:t>Li</w:t>
            </w:r>
            <w:r w:rsidRPr="00BE70E2">
              <w:rPr>
                <w:rFonts w:cstheme="minorHAnsi"/>
                <w:b/>
                <w:sz w:val="20"/>
                <w:szCs w:val="20"/>
              </w:rPr>
              <w:tab/>
            </w:r>
            <w:r w:rsidRPr="00BE70E2">
              <w:rPr>
                <w:rFonts w:cstheme="minorHAnsi"/>
                <w:b/>
                <w:sz w:val="20"/>
                <w:szCs w:val="20"/>
              </w:rPr>
              <w:tab/>
              <w:t>Livre demanda**</w:t>
            </w:r>
          </w:p>
        </w:tc>
      </w:tr>
      <w:tr w:rsidR="004D56A1" w:rsidRPr="00E7659E" w14:paraId="6293C28D" w14:textId="77777777" w:rsidTr="000306C0">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32" w:type="dxa"/>
          </w:tcPr>
          <w:p w14:paraId="3E851998" w14:textId="77777777" w:rsidR="004D56A1" w:rsidRPr="00BE70E2" w:rsidRDefault="004D56A1" w:rsidP="000802DA">
            <w:pPr>
              <w:pStyle w:val="PargrafodaLista"/>
              <w:ind w:left="0"/>
              <w:jc w:val="center"/>
              <w:rPr>
                <w:rFonts w:cstheme="minorHAnsi"/>
                <w:sz w:val="20"/>
                <w:szCs w:val="20"/>
              </w:rPr>
            </w:pPr>
            <w:r w:rsidRPr="00BE70E2">
              <w:rPr>
                <w:rFonts w:cstheme="minorHAnsi"/>
                <w:bCs w:val="0"/>
                <w:sz w:val="20"/>
                <w:szCs w:val="20"/>
              </w:rPr>
              <w:t>Lanche da manhã</w:t>
            </w:r>
          </w:p>
        </w:tc>
        <w:tc>
          <w:tcPr>
            <w:tcW w:w="3950" w:type="dxa"/>
          </w:tcPr>
          <w:p w14:paraId="1333AD38" w14:textId="01C25CA1" w:rsidR="004D56A1" w:rsidRPr="00BE70E2" w:rsidRDefault="004D56A1" w:rsidP="000802DA">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01C14">
              <w:rPr>
                <w:rFonts w:cstheme="minorHAnsi"/>
                <w:sz w:val="20"/>
                <w:szCs w:val="20"/>
              </w:rPr>
              <w:t>fruta e</w:t>
            </w:r>
            <w:r w:rsidRPr="00BE70E2">
              <w:rPr>
                <w:rFonts w:cstheme="minorHAnsi"/>
                <w:b/>
                <w:sz w:val="20"/>
                <w:szCs w:val="20"/>
              </w:rPr>
              <w:t xml:space="preserve"> leite materno</w:t>
            </w:r>
            <w:r w:rsidR="00A01C14">
              <w:rPr>
                <w:rFonts w:cstheme="minorHAnsi"/>
                <w:b/>
                <w:sz w:val="20"/>
                <w:szCs w:val="20"/>
              </w:rPr>
              <w:t>**</w:t>
            </w:r>
          </w:p>
        </w:tc>
        <w:tc>
          <w:tcPr>
            <w:tcW w:w="3840" w:type="dxa"/>
          </w:tcPr>
          <w:p w14:paraId="4088FE62" w14:textId="4C656DE0" w:rsidR="004D56A1" w:rsidRPr="00A01C14" w:rsidRDefault="004D56A1" w:rsidP="00502004">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1C14">
              <w:rPr>
                <w:rFonts w:cstheme="minorHAnsi"/>
                <w:sz w:val="20"/>
                <w:szCs w:val="20"/>
              </w:rPr>
              <w:t xml:space="preserve">Frutas </w:t>
            </w:r>
            <w:r w:rsidR="00502004" w:rsidRPr="00A01C14">
              <w:rPr>
                <w:rFonts w:cstheme="minorHAnsi"/>
                <w:sz w:val="20"/>
                <w:szCs w:val="20"/>
              </w:rPr>
              <w:t>em pedaços maiores</w:t>
            </w:r>
            <w:r w:rsidRPr="00A01C14">
              <w:rPr>
                <w:rFonts w:cstheme="minorHAnsi"/>
                <w:sz w:val="20"/>
                <w:szCs w:val="20"/>
              </w:rPr>
              <w:t xml:space="preserve"> </w:t>
            </w:r>
          </w:p>
        </w:tc>
      </w:tr>
      <w:tr w:rsidR="004D56A1" w:rsidRPr="00E7659E" w14:paraId="43379E62" w14:textId="77777777" w:rsidTr="000306C0">
        <w:trPr>
          <w:trHeight w:val="2853"/>
        </w:trPr>
        <w:tc>
          <w:tcPr>
            <w:cnfStyle w:val="001000000000" w:firstRow="0" w:lastRow="0" w:firstColumn="1" w:lastColumn="0" w:oddVBand="0" w:evenVBand="0" w:oddHBand="0" w:evenHBand="0" w:firstRowFirstColumn="0" w:firstRowLastColumn="0" w:lastRowFirstColumn="0" w:lastRowLastColumn="0"/>
            <w:tcW w:w="1732" w:type="dxa"/>
          </w:tcPr>
          <w:p w14:paraId="599B89F7" w14:textId="0F8959F8" w:rsidR="004D56A1" w:rsidRPr="00A01C14" w:rsidRDefault="004D56A1" w:rsidP="000802DA">
            <w:pPr>
              <w:autoSpaceDE w:val="0"/>
              <w:autoSpaceDN w:val="0"/>
              <w:adjustRightInd w:val="0"/>
              <w:jc w:val="center"/>
              <w:rPr>
                <w:rFonts w:cstheme="minorHAnsi"/>
                <w:color w:val="C45911" w:themeColor="accent2" w:themeShade="BF"/>
                <w:sz w:val="20"/>
                <w:szCs w:val="20"/>
              </w:rPr>
            </w:pPr>
            <w:r w:rsidRPr="00BE70E2">
              <w:rPr>
                <w:rFonts w:cstheme="minorHAnsi"/>
                <w:bCs w:val="0"/>
                <w:sz w:val="20"/>
                <w:szCs w:val="20"/>
              </w:rPr>
              <w:t xml:space="preserve">Almoço e jantar*     </w:t>
            </w:r>
            <w:proofErr w:type="gramStart"/>
            <w:r w:rsidRPr="00BE70E2">
              <w:rPr>
                <w:rFonts w:cstheme="minorHAnsi"/>
                <w:bCs w:val="0"/>
                <w:sz w:val="20"/>
                <w:szCs w:val="20"/>
              </w:rPr>
              <w:t xml:space="preserve">   </w:t>
            </w:r>
            <w:r w:rsidR="00A01C14" w:rsidRPr="00A01C14">
              <w:rPr>
                <w:rFonts w:cstheme="minorHAnsi"/>
                <w:bCs w:val="0"/>
                <w:color w:val="C45911" w:themeColor="accent2" w:themeShade="BF"/>
                <w:sz w:val="20"/>
                <w:szCs w:val="20"/>
              </w:rPr>
              <w:t>(</w:t>
            </w:r>
            <w:proofErr w:type="gramEnd"/>
            <w:r w:rsidRPr="00A01C14">
              <w:rPr>
                <w:rFonts w:cstheme="minorHAnsi"/>
                <w:color w:val="C45911" w:themeColor="accent2" w:themeShade="BF"/>
                <w:sz w:val="20"/>
                <w:szCs w:val="20"/>
              </w:rPr>
              <w:t>Junto à refeição, pode ser dado um pedaço pequeno de fruta</w:t>
            </w:r>
            <w:r w:rsidR="00A01C14" w:rsidRPr="00A01C14">
              <w:rPr>
                <w:rFonts w:cstheme="minorHAnsi"/>
                <w:color w:val="C45911" w:themeColor="accent2" w:themeShade="BF"/>
                <w:sz w:val="20"/>
                <w:szCs w:val="20"/>
              </w:rPr>
              <w:t>)</w:t>
            </w:r>
            <w:r w:rsidRPr="00A01C14">
              <w:rPr>
                <w:rFonts w:cstheme="minorHAnsi"/>
                <w:color w:val="C45911" w:themeColor="accent2" w:themeShade="BF"/>
                <w:sz w:val="20"/>
                <w:szCs w:val="20"/>
              </w:rPr>
              <w:t>.</w:t>
            </w:r>
          </w:p>
          <w:p w14:paraId="3F08B467" w14:textId="77777777" w:rsidR="004D56A1" w:rsidRPr="00BE70E2" w:rsidRDefault="004D56A1" w:rsidP="000802DA">
            <w:pPr>
              <w:pStyle w:val="PargrafodaLista"/>
              <w:ind w:left="0"/>
              <w:jc w:val="center"/>
              <w:rPr>
                <w:rFonts w:cstheme="minorHAnsi"/>
                <w:sz w:val="20"/>
                <w:szCs w:val="20"/>
              </w:rPr>
            </w:pPr>
          </w:p>
        </w:tc>
        <w:tc>
          <w:tcPr>
            <w:tcW w:w="3950" w:type="dxa"/>
          </w:tcPr>
          <w:p w14:paraId="4BFDADEE" w14:textId="77777777" w:rsidR="004D56A1" w:rsidRPr="00A01C14" w:rsidRDefault="004D56A1" w:rsidP="000802D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E70E2">
              <w:rPr>
                <w:rFonts w:cstheme="minorHAnsi"/>
                <w:b/>
                <w:sz w:val="20"/>
                <w:szCs w:val="20"/>
              </w:rPr>
              <w:t xml:space="preserve">- </w:t>
            </w:r>
            <w:proofErr w:type="gramStart"/>
            <w:r w:rsidRPr="00A01C14">
              <w:rPr>
                <w:rFonts w:cstheme="minorHAnsi"/>
                <w:sz w:val="20"/>
                <w:szCs w:val="20"/>
              </w:rPr>
              <w:t>1 alimento</w:t>
            </w:r>
            <w:proofErr w:type="gramEnd"/>
            <w:r w:rsidRPr="00A01C14">
              <w:rPr>
                <w:rFonts w:cstheme="minorHAnsi"/>
                <w:sz w:val="20"/>
                <w:szCs w:val="20"/>
              </w:rPr>
              <w:t xml:space="preserve"> do grupo dos cereais ou raízes e tubérculos;</w:t>
            </w:r>
          </w:p>
          <w:p w14:paraId="5E066D7C" w14:textId="77777777" w:rsidR="004D56A1" w:rsidRPr="00A01C14" w:rsidRDefault="004D56A1" w:rsidP="000802D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1C14">
              <w:rPr>
                <w:rFonts w:cstheme="minorHAnsi"/>
                <w:sz w:val="20"/>
                <w:szCs w:val="20"/>
              </w:rPr>
              <w:t xml:space="preserve">- </w:t>
            </w:r>
            <w:proofErr w:type="gramStart"/>
            <w:r w:rsidRPr="00A01C14">
              <w:rPr>
                <w:rFonts w:cstheme="minorHAnsi"/>
                <w:sz w:val="20"/>
                <w:szCs w:val="20"/>
              </w:rPr>
              <w:t>1 alimento</w:t>
            </w:r>
            <w:proofErr w:type="gramEnd"/>
            <w:r w:rsidRPr="00A01C14">
              <w:rPr>
                <w:rFonts w:cstheme="minorHAnsi"/>
                <w:sz w:val="20"/>
                <w:szCs w:val="20"/>
              </w:rPr>
              <w:t xml:space="preserve"> do grupo dos feijões;</w:t>
            </w:r>
          </w:p>
          <w:p w14:paraId="37A308B6" w14:textId="77777777" w:rsidR="004D56A1" w:rsidRPr="00A01C14" w:rsidRDefault="004D56A1" w:rsidP="000802D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1C14">
              <w:rPr>
                <w:rFonts w:cstheme="minorHAnsi"/>
                <w:sz w:val="20"/>
                <w:szCs w:val="20"/>
              </w:rPr>
              <w:t>- 1 ou mais alimentos do grupo dos legumes e verduras;</w:t>
            </w:r>
          </w:p>
          <w:p w14:paraId="0491FFB8" w14:textId="77777777" w:rsidR="004D56A1" w:rsidRPr="00A01C14" w:rsidRDefault="004D56A1" w:rsidP="000802D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1C14">
              <w:rPr>
                <w:rFonts w:cstheme="minorHAnsi"/>
                <w:sz w:val="20"/>
                <w:szCs w:val="20"/>
              </w:rPr>
              <w:t xml:space="preserve">- </w:t>
            </w:r>
            <w:proofErr w:type="gramStart"/>
            <w:r w:rsidRPr="00A01C14">
              <w:rPr>
                <w:rFonts w:cstheme="minorHAnsi"/>
                <w:sz w:val="20"/>
                <w:szCs w:val="20"/>
              </w:rPr>
              <w:t>1 alimento</w:t>
            </w:r>
            <w:proofErr w:type="gramEnd"/>
            <w:r w:rsidRPr="00A01C14">
              <w:rPr>
                <w:rFonts w:cstheme="minorHAnsi"/>
                <w:sz w:val="20"/>
                <w:szCs w:val="20"/>
              </w:rPr>
              <w:t xml:space="preserve"> do grupo das carnes e ovos.</w:t>
            </w:r>
          </w:p>
          <w:p w14:paraId="700BE1E6" w14:textId="77777777" w:rsidR="004D56A1" w:rsidRPr="00BE70E2" w:rsidRDefault="004D56A1" w:rsidP="000802D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840" w:type="dxa"/>
          </w:tcPr>
          <w:p w14:paraId="12E62D44" w14:textId="47D5F41C" w:rsidR="004D56A1" w:rsidRPr="00A01C14" w:rsidRDefault="004D56A1" w:rsidP="000802D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1C14">
              <w:rPr>
                <w:rFonts w:cstheme="minorHAnsi"/>
                <w:sz w:val="20"/>
                <w:szCs w:val="20"/>
              </w:rPr>
              <w:t xml:space="preserve">Quantidade aproximada — 5 </w:t>
            </w:r>
            <w:proofErr w:type="gramStart"/>
            <w:r w:rsidRPr="00A01C14">
              <w:rPr>
                <w:rFonts w:cstheme="minorHAnsi"/>
                <w:sz w:val="20"/>
                <w:szCs w:val="20"/>
              </w:rPr>
              <w:t>a  6</w:t>
            </w:r>
            <w:proofErr w:type="gramEnd"/>
            <w:r w:rsidRPr="00A01C14">
              <w:rPr>
                <w:rFonts w:cstheme="minorHAnsi"/>
                <w:sz w:val="20"/>
                <w:szCs w:val="20"/>
              </w:rPr>
              <w:t xml:space="preserve"> colheres de sopa no total.            </w:t>
            </w:r>
          </w:p>
          <w:p w14:paraId="36264286" w14:textId="77777777" w:rsidR="00D139BB" w:rsidRPr="00BE70E2" w:rsidRDefault="00D139BB" w:rsidP="000802D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color w:val="C45911" w:themeColor="accent2" w:themeShade="BF"/>
                <w:sz w:val="20"/>
                <w:szCs w:val="20"/>
              </w:rPr>
            </w:pPr>
          </w:p>
          <w:p w14:paraId="5CE9D093" w14:textId="77777777" w:rsidR="00D139BB" w:rsidRPr="00A01C14" w:rsidRDefault="00D139BB" w:rsidP="000802D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1C14">
              <w:rPr>
                <w:rFonts w:cstheme="minorHAnsi"/>
                <w:sz w:val="20"/>
                <w:szCs w:val="20"/>
              </w:rPr>
              <w:t>Alimentos em pedaços maiores e na mesma consistência da família</w:t>
            </w:r>
          </w:p>
          <w:p w14:paraId="197B4142" w14:textId="77777777" w:rsidR="00D139BB" w:rsidRPr="00A01C14" w:rsidRDefault="00D139BB" w:rsidP="000802D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331FCAA" w14:textId="77777777" w:rsidR="00D139BB" w:rsidRPr="00BE70E2" w:rsidRDefault="00D139BB" w:rsidP="00A01C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b/>
                <w:color w:val="C45911" w:themeColor="accent2" w:themeShade="BF"/>
                <w:sz w:val="20"/>
                <w:szCs w:val="20"/>
              </w:rPr>
            </w:pPr>
            <w:r w:rsidRPr="00A01C14">
              <w:rPr>
                <w:rFonts w:cstheme="minorHAnsi"/>
                <w:b/>
                <w:color w:val="C45911" w:themeColor="accent2" w:themeShade="BF"/>
                <w:sz w:val="20"/>
                <w:szCs w:val="20"/>
              </w:rPr>
              <w:t>(E</w:t>
            </w:r>
            <w:r w:rsidRPr="00BE70E2">
              <w:rPr>
                <w:rFonts w:cstheme="minorHAnsi"/>
                <w:b/>
                <w:color w:val="C45911" w:themeColor="accent2" w:themeShade="BF"/>
                <w:sz w:val="20"/>
                <w:szCs w:val="20"/>
              </w:rPr>
              <w:t>ssa quantidade serve apenas para a família ter alguma</w:t>
            </w:r>
          </w:p>
          <w:p w14:paraId="4FB6BE7A" w14:textId="77777777" w:rsidR="00D139BB" w:rsidRPr="00BE70E2" w:rsidRDefault="00D139BB" w:rsidP="00A01C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b/>
                <w:color w:val="C45911" w:themeColor="accent2" w:themeShade="BF"/>
                <w:sz w:val="20"/>
                <w:szCs w:val="20"/>
              </w:rPr>
            </w:pPr>
            <w:proofErr w:type="gramStart"/>
            <w:r w:rsidRPr="00BE70E2">
              <w:rPr>
                <w:rFonts w:cstheme="minorHAnsi"/>
                <w:b/>
                <w:color w:val="C45911" w:themeColor="accent2" w:themeShade="BF"/>
                <w:sz w:val="20"/>
                <w:szCs w:val="20"/>
              </w:rPr>
              <w:t>referência</w:t>
            </w:r>
            <w:proofErr w:type="gramEnd"/>
            <w:r w:rsidRPr="00BE70E2">
              <w:rPr>
                <w:rFonts w:cstheme="minorHAnsi"/>
                <w:b/>
                <w:color w:val="C45911" w:themeColor="accent2" w:themeShade="BF"/>
                <w:sz w:val="20"/>
                <w:szCs w:val="20"/>
              </w:rPr>
              <w:t xml:space="preserve"> e não deve ser seguida de forma rígida, uma vez que</w:t>
            </w:r>
          </w:p>
          <w:p w14:paraId="4640E901" w14:textId="1D196AD2" w:rsidR="00D139BB" w:rsidRPr="00BE70E2" w:rsidRDefault="00D139BB" w:rsidP="00A01C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E70E2">
              <w:rPr>
                <w:rFonts w:cstheme="minorHAnsi"/>
                <w:b/>
                <w:color w:val="C45911" w:themeColor="accent2" w:themeShade="BF"/>
                <w:sz w:val="20"/>
                <w:szCs w:val="20"/>
              </w:rPr>
              <w:t>as características individuais da criança devem ser respeitadas)</w:t>
            </w:r>
          </w:p>
        </w:tc>
      </w:tr>
      <w:tr w:rsidR="00502004" w:rsidRPr="00E7659E" w14:paraId="298D8B93" w14:textId="77777777" w:rsidTr="000306C0">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732" w:type="dxa"/>
          </w:tcPr>
          <w:p w14:paraId="47C3F955" w14:textId="77777777" w:rsidR="00502004" w:rsidRPr="00BE70E2" w:rsidRDefault="00502004" w:rsidP="00502004">
            <w:pPr>
              <w:pStyle w:val="PargrafodaLista"/>
              <w:ind w:left="0"/>
              <w:jc w:val="center"/>
              <w:rPr>
                <w:rFonts w:cstheme="minorHAnsi"/>
                <w:sz w:val="20"/>
                <w:szCs w:val="20"/>
              </w:rPr>
            </w:pPr>
            <w:r w:rsidRPr="00BE70E2">
              <w:rPr>
                <w:rFonts w:cstheme="minorHAnsi"/>
                <w:bCs w:val="0"/>
                <w:sz w:val="20"/>
                <w:szCs w:val="20"/>
              </w:rPr>
              <w:t>Lanche da tarde</w:t>
            </w:r>
          </w:p>
        </w:tc>
        <w:tc>
          <w:tcPr>
            <w:tcW w:w="3950" w:type="dxa"/>
          </w:tcPr>
          <w:p w14:paraId="61713F5C" w14:textId="1FC04149" w:rsidR="00502004" w:rsidRPr="00BE70E2" w:rsidRDefault="00502004" w:rsidP="005020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A01C14">
              <w:rPr>
                <w:rFonts w:cstheme="minorHAnsi"/>
                <w:b/>
                <w:sz w:val="20"/>
                <w:szCs w:val="20"/>
              </w:rPr>
              <w:t>Leite mate</w:t>
            </w:r>
            <w:r w:rsidR="00A01C14" w:rsidRPr="00A01C14">
              <w:rPr>
                <w:rFonts w:cstheme="minorHAnsi"/>
                <w:b/>
                <w:sz w:val="20"/>
                <w:szCs w:val="20"/>
              </w:rPr>
              <w:t>r</w:t>
            </w:r>
            <w:r w:rsidRPr="00A01C14">
              <w:rPr>
                <w:rFonts w:cstheme="minorHAnsi"/>
                <w:b/>
                <w:sz w:val="20"/>
                <w:szCs w:val="20"/>
              </w:rPr>
              <w:t>no</w:t>
            </w:r>
            <w:r w:rsidR="00A01C14" w:rsidRPr="00A01C14">
              <w:rPr>
                <w:rFonts w:cstheme="minorHAnsi"/>
                <w:b/>
                <w:sz w:val="20"/>
                <w:szCs w:val="20"/>
              </w:rPr>
              <w:t>**</w:t>
            </w:r>
            <w:r w:rsidRPr="00BE70E2">
              <w:rPr>
                <w:rFonts w:cstheme="minorHAnsi"/>
                <w:sz w:val="20"/>
                <w:szCs w:val="20"/>
              </w:rPr>
              <w:t xml:space="preserve"> e fruta </w:t>
            </w:r>
            <w:r w:rsidRPr="00BE70E2">
              <w:rPr>
                <w:rFonts w:cstheme="minorHAnsi"/>
                <w:b/>
                <w:bCs/>
                <w:sz w:val="20"/>
                <w:szCs w:val="20"/>
              </w:rPr>
              <w:t>ou</w:t>
            </w:r>
          </w:p>
          <w:p w14:paraId="5098A402" w14:textId="48F4DC64" w:rsidR="00502004" w:rsidRPr="00BE70E2" w:rsidRDefault="00502004" w:rsidP="005020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E70E2">
              <w:rPr>
                <w:rFonts w:cstheme="minorHAnsi"/>
                <w:sz w:val="20"/>
                <w:szCs w:val="20"/>
              </w:rPr>
              <w:t xml:space="preserve">• </w:t>
            </w:r>
            <w:r w:rsidRPr="00A01C14">
              <w:rPr>
                <w:rFonts w:cstheme="minorHAnsi"/>
                <w:b/>
                <w:sz w:val="20"/>
                <w:szCs w:val="20"/>
              </w:rPr>
              <w:t>Leite materno</w:t>
            </w:r>
            <w:r w:rsidR="00A01C14" w:rsidRPr="00A01C14">
              <w:rPr>
                <w:rFonts w:cstheme="minorHAnsi"/>
                <w:b/>
                <w:sz w:val="20"/>
                <w:szCs w:val="20"/>
              </w:rPr>
              <w:t>**</w:t>
            </w:r>
            <w:r w:rsidRPr="00A01C14">
              <w:rPr>
                <w:rFonts w:cstheme="minorHAnsi"/>
                <w:b/>
                <w:sz w:val="20"/>
                <w:szCs w:val="20"/>
              </w:rPr>
              <w:t xml:space="preserve"> </w:t>
            </w:r>
            <w:r w:rsidRPr="00BE70E2">
              <w:rPr>
                <w:rFonts w:cstheme="minorHAnsi"/>
                <w:sz w:val="20"/>
                <w:szCs w:val="20"/>
              </w:rPr>
              <w:t>e cereal (pães caseiros pães processados, aveia,</w:t>
            </w:r>
          </w:p>
          <w:p w14:paraId="0AD8B6AC" w14:textId="77777777" w:rsidR="00502004" w:rsidRPr="00BE70E2" w:rsidRDefault="00502004" w:rsidP="005020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gramStart"/>
            <w:r w:rsidRPr="00BE70E2">
              <w:rPr>
                <w:rFonts w:cstheme="minorHAnsi"/>
                <w:sz w:val="20"/>
                <w:szCs w:val="20"/>
              </w:rPr>
              <w:t>cuscuz</w:t>
            </w:r>
            <w:proofErr w:type="gramEnd"/>
            <w:r w:rsidRPr="00BE70E2">
              <w:rPr>
                <w:rFonts w:cstheme="minorHAnsi"/>
                <w:sz w:val="20"/>
                <w:szCs w:val="20"/>
              </w:rPr>
              <w:t xml:space="preserve"> de milho) ou raízes e tubérculos (aipim/macaxeira, batata</w:t>
            </w:r>
          </w:p>
          <w:p w14:paraId="444102A7" w14:textId="36E4A513" w:rsidR="00502004" w:rsidRPr="00BE70E2" w:rsidRDefault="00502004" w:rsidP="00502004">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E70E2">
              <w:rPr>
                <w:rFonts w:cstheme="minorHAnsi"/>
                <w:sz w:val="20"/>
                <w:szCs w:val="20"/>
              </w:rPr>
              <w:t>doce, inhame)</w:t>
            </w:r>
          </w:p>
        </w:tc>
        <w:tc>
          <w:tcPr>
            <w:tcW w:w="3840" w:type="dxa"/>
          </w:tcPr>
          <w:p w14:paraId="0D0F932B" w14:textId="13CD7CA3" w:rsidR="00502004" w:rsidRPr="00A01C14" w:rsidRDefault="00502004" w:rsidP="00502004">
            <w:pPr>
              <w:pStyle w:val="PargrafodaLista"/>
              <w:spacing w:line="600" w:lineRule="auto"/>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1C14">
              <w:rPr>
                <w:rFonts w:cstheme="minorHAnsi"/>
                <w:sz w:val="20"/>
                <w:szCs w:val="20"/>
              </w:rPr>
              <w:t xml:space="preserve">Frutas em pedaços maiores </w:t>
            </w:r>
          </w:p>
        </w:tc>
      </w:tr>
      <w:tr w:rsidR="00502004" w:rsidRPr="00E7659E" w14:paraId="397BDA9A" w14:textId="77777777" w:rsidTr="007C7003">
        <w:trPr>
          <w:trHeight w:val="391"/>
        </w:trPr>
        <w:tc>
          <w:tcPr>
            <w:cnfStyle w:val="001000000000" w:firstRow="0" w:lastRow="0" w:firstColumn="1" w:lastColumn="0" w:oddVBand="0" w:evenVBand="0" w:oddHBand="0" w:evenHBand="0" w:firstRowFirstColumn="0" w:firstRowLastColumn="0" w:lastRowFirstColumn="0" w:lastRowLastColumn="0"/>
            <w:tcW w:w="1732" w:type="dxa"/>
          </w:tcPr>
          <w:p w14:paraId="36304DA9" w14:textId="77777777" w:rsidR="00502004" w:rsidRPr="00BE70E2" w:rsidRDefault="00502004" w:rsidP="00502004">
            <w:pPr>
              <w:pStyle w:val="PargrafodaLista"/>
              <w:ind w:left="0"/>
              <w:jc w:val="center"/>
              <w:rPr>
                <w:rFonts w:cstheme="minorHAnsi"/>
                <w:bCs w:val="0"/>
                <w:sz w:val="20"/>
                <w:szCs w:val="20"/>
              </w:rPr>
            </w:pPr>
            <w:r w:rsidRPr="00BE70E2">
              <w:rPr>
                <w:rFonts w:cstheme="minorHAnsi"/>
                <w:bCs w:val="0"/>
                <w:sz w:val="20"/>
                <w:szCs w:val="20"/>
              </w:rPr>
              <w:t>Antes de dormir</w:t>
            </w:r>
          </w:p>
        </w:tc>
        <w:tc>
          <w:tcPr>
            <w:tcW w:w="3950" w:type="dxa"/>
          </w:tcPr>
          <w:p w14:paraId="76201C44" w14:textId="09BC53EF" w:rsidR="00502004" w:rsidRPr="00BE70E2" w:rsidRDefault="00502004" w:rsidP="00502004">
            <w:pPr>
              <w:pStyle w:val="PargrafodaLista"/>
              <w:spacing w:line="600" w:lineRule="auto"/>
              <w:ind w:left="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E70E2">
              <w:rPr>
                <w:rFonts w:cstheme="minorHAnsi"/>
                <w:b/>
                <w:sz w:val="20"/>
                <w:szCs w:val="20"/>
              </w:rPr>
              <w:t>leite materno</w:t>
            </w:r>
            <w:r w:rsidR="00A01C14">
              <w:rPr>
                <w:rFonts w:cstheme="minorHAnsi"/>
                <w:b/>
                <w:sz w:val="20"/>
                <w:szCs w:val="20"/>
              </w:rPr>
              <w:t>**</w:t>
            </w:r>
          </w:p>
        </w:tc>
        <w:tc>
          <w:tcPr>
            <w:tcW w:w="3840" w:type="dxa"/>
          </w:tcPr>
          <w:p w14:paraId="48E94EAB" w14:textId="77777777" w:rsidR="00502004" w:rsidRPr="00BE70E2" w:rsidRDefault="00502004" w:rsidP="00502004">
            <w:pPr>
              <w:pStyle w:val="PargrafodaLista"/>
              <w:spacing w:line="600" w:lineRule="auto"/>
              <w:ind w:left="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E70E2">
              <w:rPr>
                <w:rFonts w:cstheme="minorHAnsi"/>
                <w:b/>
                <w:sz w:val="20"/>
                <w:szCs w:val="20"/>
              </w:rPr>
              <w:t>Livre demanda</w:t>
            </w:r>
          </w:p>
        </w:tc>
      </w:tr>
    </w:tbl>
    <w:p w14:paraId="240AFFC8" w14:textId="0FB1EF37" w:rsidR="00A01C14" w:rsidRDefault="00A01C14" w:rsidP="00A01C14">
      <w:pPr>
        <w:autoSpaceDE w:val="0"/>
        <w:autoSpaceDN w:val="0"/>
        <w:adjustRightInd w:val="0"/>
        <w:spacing w:after="0" w:line="360" w:lineRule="auto"/>
        <w:rPr>
          <w:rFonts w:ascii="Verdana" w:hAnsi="Verdana" w:cstheme="minorHAnsi"/>
          <w:sz w:val="18"/>
          <w:szCs w:val="18"/>
        </w:rPr>
      </w:pPr>
      <w:r w:rsidRPr="005F0AC1">
        <w:rPr>
          <w:rFonts w:ascii="Verdana" w:hAnsi="Verdana" w:cstheme="minorHAnsi"/>
          <w:sz w:val="18"/>
          <w:szCs w:val="18"/>
        </w:rPr>
        <w:t xml:space="preserve">Fonte: Guia </w:t>
      </w:r>
      <w:r>
        <w:rPr>
          <w:rFonts w:ascii="Verdana" w:hAnsi="Verdana" w:cstheme="minorHAnsi"/>
          <w:sz w:val="18"/>
          <w:szCs w:val="18"/>
        </w:rPr>
        <w:t>a</w:t>
      </w:r>
      <w:r w:rsidRPr="005F0AC1">
        <w:rPr>
          <w:rFonts w:ascii="Verdana" w:hAnsi="Verdana" w:cstheme="minorHAnsi"/>
          <w:sz w:val="18"/>
          <w:szCs w:val="18"/>
        </w:rPr>
        <w:t xml:space="preserve">limentar para crianças </w:t>
      </w:r>
      <w:r>
        <w:rPr>
          <w:rFonts w:ascii="Verdana" w:hAnsi="Verdana" w:cstheme="minorHAnsi"/>
          <w:sz w:val="18"/>
          <w:szCs w:val="18"/>
        </w:rPr>
        <w:t xml:space="preserve">brasileiras </w:t>
      </w:r>
      <w:r w:rsidRPr="005F0AC1">
        <w:rPr>
          <w:rFonts w:ascii="Verdana" w:hAnsi="Verdana" w:cstheme="minorHAnsi"/>
          <w:sz w:val="18"/>
          <w:szCs w:val="18"/>
        </w:rPr>
        <w:t>menores de anos</w:t>
      </w:r>
      <w:r>
        <w:rPr>
          <w:rFonts w:ascii="Verdana" w:hAnsi="Verdana" w:cstheme="minorHAnsi"/>
          <w:sz w:val="18"/>
          <w:szCs w:val="18"/>
        </w:rPr>
        <w:t>/Ministério da Saúde/2019</w:t>
      </w:r>
    </w:p>
    <w:p w14:paraId="5F7E0FAC" w14:textId="2213DF59" w:rsidR="004D56A1" w:rsidRPr="00A01C14" w:rsidRDefault="004D56A1" w:rsidP="00A01C14">
      <w:pPr>
        <w:autoSpaceDE w:val="0"/>
        <w:autoSpaceDN w:val="0"/>
        <w:adjustRightInd w:val="0"/>
        <w:spacing w:after="0" w:line="240" w:lineRule="auto"/>
        <w:rPr>
          <w:rFonts w:ascii="Verdana" w:hAnsi="Verdana" w:cstheme="minorHAnsi"/>
          <w:sz w:val="18"/>
          <w:szCs w:val="18"/>
        </w:rPr>
      </w:pPr>
      <w:r w:rsidRPr="00E7659E">
        <w:rPr>
          <w:rFonts w:ascii="Verdana" w:hAnsi="Verdana" w:cstheme="minorHAnsi"/>
        </w:rPr>
        <w:t>*</w:t>
      </w:r>
      <w:r w:rsidRPr="00A01C14">
        <w:rPr>
          <w:rFonts w:ascii="Verdana" w:hAnsi="Verdana" w:cstheme="minorHAnsi"/>
          <w:sz w:val="18"/>
          <w:szCs w:val="18"/>
        </w:rPr>
        <w:t xml:space="preserve">Recomenda-se que o prato da criança </w:t>
      </w:r>
      <w:r w:rsidR="00775B13" w:rsidRPr="00A01C14">
        <w:rPr>
          <w:rFonts w:ascii="Verdana" w:hAnsi="Verdana" w:cstheme="minorHAnsi"/>
          <w:sz w:val="18"/>
          <w:szCs w:val="18"/>
        </w:rPr>
        <w:t>con</w:t>
      </w:r>
      <w:r w:rsidRPr="00A01C14">
        <w:rPr>
          <w:rFonts w:ascii="Verdana" w:hAnsi="Verdana" w:cstheme="minorHAnsi"/>
          <w:sz w:val="18"/>
          <w:szCs w:val="18"/>
        </w:rPr>
        <w:t>tenha esse</w:t>
      </w:r>
      <w:r w:rsidR="00722564" w:rsidRPr="00A01C14">
        <w:rPr>
          <w:rFonts w:ascii="Verdana" w:hAnsi="Verdana" w:cstheme="minorHAnsi"/>
          <w:sz w:val="18"/>
          <w:szCs w:val="18"/>
        </w:rPr>
        <w:t>s</w:t>
      </w:r>
      <w:r w:rsidRPr="00A01C14">
        <w:rPr>
          <w:rFonts w:ascii="Verdana" w:hAnsi="Verdana" w:cstheme="minorHAnsi"/>
          <w:sz w:val="18"/>
          <w:szCs w:val="18"/>
        </w:rPr>
        <w:t xml:space="preserve"> grupo</w:t>
      </w:r>
      <w:r w:rsidR="00722564" w:rsidRPr="00A01C14">
        <w:rPr>
          <w:rFonts w:ascii="Verdana" w:hAnsi="Verdana" w:cstheme="minorHAnsi"/>
          <w:sz w:val="18"/>
          <w:szCs w:val="18"/>
        </w:rPr>
        <w:t>s</w:t>
      </w:r>
      <w:r w:rsidRPr="00A01C14">
        <w:rPr>
          <w:rFonts w:ascii="Verdana" w:hAnsi="Verdana" w:cstheme="minorHAnsi"/>
          <w:sz w:val="18"/>
          <w:szCs w:val="18"/>
        </w:rPr>
        <w:t xml:space="preserve"> de alimentos</w:t>
      </w:r>
    </w:p>
    <w:p w14:paraId="022C2F80" w14:textId="77777777" w:rsidR="004D56A1" w:rsidRPr="00A01C14" w:rsidRDefault="004D56A1" w:rsidP="00A01C14">
      <w:pPr>
        <w:autoSpaceDE w:val="0"/>
        <w:autoSpaceDN w:val="0"/>
        <w:adjustRightInd w:val="0"/>
        <w:spacing w:after="0" w:line="240" w:lineRule="auto"/>
        <w:rPr>
          <w:rFonts w:ascii="Verdana" w:hAnsi="Verdana" w:cs="Arial-BoldMT"/>
          <w:b/>
          <w:bCs/>
          <w:sz w:val="18"/>
          <w:szCs w:val="18"/>
        </w:rPr>
      </w:pPr>
      <w:r w:rsidRPr="00A01C14">
        <w:rPr>
          <w:rFonts w:ascii="Verdana" w:hAnsi="Verdana" w:cstheme="minorHAnsi"/>
          <w:sz w:val="18"/>
          <w:szCs w:val="18"/>
        </w:rPr>
        <w:t xml:space="preserve">** </w:t>
      </w:r>
      <w:r w:rsidRPr="00A01C14">
        <w:rPr>
          <w:rFonts w:ascii="Verdana" w:hAnsi="Verdana" w:cs="Arial-BoldMT"/>
          <w:b/>
          <w:bCs/>
          <w:sz w:val="18"/>
          <w:szCs w:val="18"/>
        </w:rPr>
        <w:t>O leite materno pode ser oferecido sempre que a criança quiser</w:t>
      </w:r>
    </w:p>
    <w:p w14:paraId="160C86F0" w14:textId="4A388DA2" w:rsidR="004D56A1" w:rsidRPr="00A01C14" w:rsidRDefault="004D56A1" w:rsidP="00A01C14">
      <w:pPr>
        <w:autoSpaceDE w:val="0"/>
        <w:autoSpaceDN w:val="0"/>
        <w:adjustRightInd w:val="0"/>
        <w:spacing w:after="0" w:line="240" w:lineRule="auto"/>
        <w:rPr>
          <w:rFonts w:cstheme="minorHAnsi"/>
          <w:b/>
          <w:bCs/>
          <w:color w:val="C45911" w:themeColor="accent2" w:themeShade="BF"/>
          <w:sz w:val="18"/>
          <w:szCs w:val="18"/>
        </w:rPr>
      </w:pPr>
      <w:r w:rsidRPr="00A01C14">
        <w:rPr>
          <w:rFonts w:cstheme="minorHAnsi"/>
          <w:b/>
          <w:bCs/>
          <w:color w:val="C45911" w:themeColor="accent2" w:themeShade="BF"/>
          <w:sz w:val="18"/>
          <w:szCs w:val="18"/>
        </w:rPr>
        <w:t xml:space="preserve">OBS: </w:t>
      </w:r>
      <w:r w:rsidRPr="00A01C14">
        <w:rPr>
          <w:rFonts w:cstheme="minorHAnsi"/>
          <w:b/>
          <w:color w:val="C45911" w:themeColor="accent2" w:themeShade="BF"/>
          <w:sz w:val="18"/>
          <w:szCs w:val="18"/>
        </w:rPr>
        <w:t>Ofereça água ao longo do dia.</w:t>
      </w:r>
    </w:p>
    <w:sectPr w:rsidR="004D56A1" w:rsidRPr="00A01C14" w:rsidSect="00456794">
      <w:headerReference w:type="even" r:id="rId49"/>
      <w:headerReference w:type="default" r:id="rId50"/>
      <w:footerReference w:type="default" r:id="rId51"/>
      <w:headerReference w:type="first" r:id="rId52"/>
      <w:pgSz w:w="11906" w:h="16838"/>
      <w:pgMar w:top="1134" w:right="1134" w:bottom="1418" w:left="1418" w:header="709" w:footer="709" w:gutter="0"/>
      <w:pgBorders w:offsetFrom="page">
        <w:top w:val="single" w:sz="12" w:space="24" w:color="808080" w:themeColor="background1" w:themeShade="80"/>
        <w:left w:val="single" w:sz="12" w:space="24" w:color="808080" w:themeColor="background1" w:themeShade="80"/>
        <w:bottom w:val="single" w:sz="12" w:space="24" w:color="808080" w:themeColor="background1" w:themeShade="80"/>
        <w:right w:val="single" w:sz="12" w:space="24" w:color="808080" w:themeColor="background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89E7E" w14:textId="77777777" w:rsidR="00D0526A" w:rsidRDefault="00D0526A" w:rsidP="00CC2B68">
      <w:pPr>
        <w:spacing w:after="0" w:line="240" w:lineRule="auto"/>
      </w:pPr>
      <w:r>
        <w:separator/>
      </w:r>
    </w:p>
  </w:endnote>
  <w:endnote w:type="continuationSeparator" w:id="0">
    <w:p w14:paraId="07B508EC" w14:textId="77777777" w:rsidR="00D0526A" w:rsidRDefault="00D0526A" w:rsidP="00CC2B68">
      <w:pPr>
        <w:spacing w:after="0" w:line="240" w:lineRule="auto"/>
      </w:pPr>
      <w:r>
        <w:continuationSeparator/>
      </w:r>
    </w:p>
  </w:endnote>
  <w:endnote w:type="continuationNotice" w:id="1">
    <w:p w14:paraId="4D247B5F" w14:textId="77777777" w:rsidR="00D0526A" w:rsidRDefault="00D052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TC Officina Serif Book">
    <w:altName w:val="Cambria"/>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MT">
    <w:altName w:val="MS Gothic"/>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043027"/>
      </w:rPr>
      <w:id w:val="113794840"/>
      <w:docPartObj>
        <w:docPartGallery w:val="Page Numbers (Bottom of Page)"/>
        <w:docPartUnique/>
      </w:docPartObj>
    </w:sdtPr>
    <w:sdtEndPr/>
    <w:sdtContent>
      <w:p w14:paraId="0D789DE0" w14:textId="706D4A03" w:rsidR="00D0526A" w:rsidRPr="004A3509" w:rsidRDefault="00D0526A" w:rsidP="004A3509">
        <w:pPr>
          <w:pStyle w:val="Rodap"/>
          <w:jc w:val="right"/>
          <w:rPr>
            <w:rFonts w:ascii="Arial" w:hAnsi="Arial" w:cs="Arial"/>
            <w:color w:val="043027"/>
          </w:rPr>
        </w:pPr>
        <w:r w:rsidRPr="004A3509">
          <w:rPr>
            <w:rFonts w:ascii="Arial" w:hAnsi="Arial" w:cs="Arial"/>
            <w:color w:val="043027"/>
          </w:rPr>
          <w:fldChar w:fldCharType="begin"/>
        </w:r>
        <w:r w:rsidRPr="004A3509">
          <w:rPr>
            <w:rFonts w:ascii="Arial" w:hAnsi="Arial" w:cs="Arial"/>
            <w:color w:val="043027"/>
          </w:rPr>
          <w:instrText>PAGE   \* MERGEFORMAT</w:instrText>
        </w:r>
        <w:r w:rsidRPr="004A3509">
          <w:rPr>
            <w:rFonts w:ascii="Arial" w:hAnsi="Arial" w:cs="Arial"/>
            <w:color w:val="043027"/>
          </w:rPr>
          <w:fldChar w:fldCharType="separate"/>
        </w:r>
        <w:r w:rsidR="00E27D81">
          <w:rPr>
            <w:rFonts w:ascii="Arial" w:hAnsi="Arial" w:cs="Arial"/>
            <w:noProof/>
            <w:color w:val="043027"/>
          </w:rPr>
          <w:t>2</w:t>
        </w:r>
        <w:r w:rsidRPr="004A3509">
          <w:rPr>
            <w:rFonts w:ascii="Arial" w:hAnsi="Arial" w:cs="Arial"/>
            <w:color w:val="043027"/>
          </w:rPr>
          <w:fldChar w:fldCharType="end"/>
        </w:r>
      </w:p>
    </w:sdtContent>
  </w:sdt>
  <w:p w14:paraId="3A11E817" w14:textId="77777777" w:rsidR="00D0526A" w:rsidRDefault="00D0526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AA3A8" w14:textId="77777777" w:rsidR="00D0526A" w:rsidRDefault="00D0526A" w:rsidP="00CC2B68">
      <w:pPr>
        <w:spacing w:after="0" w:line="240" w:lineRule="auto"/>
      </w:pPr>
      <w:r>
        <w:separator/>
      </w:r>
    </w:p>
  </w:footnote>
  <w:footnote w:type="continuationSeparator" w:id="0">
    <w:p w14:paraId="4B08A2E5" w14:textId="77777777" w:rsidR="00D0526A" w:rsidRDefault="00D0526A" w:rsidP="00CC2B68">
      <w:pPr>
        <w:spacing w:after="0" w:line="240" w:lineRule="auto"/>
      </w:pPr>
      <w:r>
        <w:continuationSeparator/>
      </w:r>
    </w:p>
  </w:footnote>
  <w:footnote w:type="continuationNotice" w:id="1">
    <w:p w14:paraId="237DCF5F" w14:textId="77777777" w:rsidR="00D0526A" w:rsidRDefault="00D052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86B4D" w14:textId="1F684FFA" w:rsidR="00D0526A" w:rsidRDefault="00E27D81">
    <w:pPr>
      <w:pStyle w:val="Cabealho"/>
    </w:pPr>
    <w:r>
      <w:rPr>
        <w:noProof/>
      </w:rPr>
      <w:pict w14:anchorId="7FD0F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369860" o:spid="_x0000_s2053" type="#_x0000_t75" style="position:absolute;margin-left:0;margin-top:0;width:595pt;height:841.95pt;z-index:-251658239;mso-position-horizontal:center;mso-position-horizontal-relative:margin;mso-position-vertical:center;mso-position-vertical-relative:margin" o:allowincell="f">
          <v:imagedata r:id="rId1" o:title="A4 -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50F19" w14:textId="416E639E" w:rsidR="00D0526A" w:rsidRDefault="00D0526A" w:rsidP="007854D5">
    <w:pPr>
      <w:spacing w:after="0" w:line="240" w:lineRule="auto"/>
      <w:ind w:hanging="2"/>
      <w:rPr>
        <w:rFonts w:ascii="Times New Roman" w:hAnsi="Times New Roman" w:cs="Times New Roman"/>
        <w:noProof/>
        <w:lang w:eastAsia="pt-BR"/>
      </w:rPr>
    </w:pPr>
    <w:r w:rsidRPr="00011297">
      <w:rPr>
        <w:rFonts w:ascii="Times New Roman" w:hAnsi="Times New Roman" w:cs="Times New Roman"/>
        <w:noProof/>
        <w:lang w:eastAsia="pt-BR"/>
      </w:rPr>
      <w:drawing>
        <wp:anchor distT="0" distB="0" distL="114300" distR="114300" simplePos="0" relativeHeight="251659266" behindDoc="0" locked="0" layoutInCell="1" allowOverlap="1" wp14:anchorId="1ECA3F61" wp14:editId="5B02DA07">
          <wp:simplePos x="0" y="0"/>
          <wp:positionH relativeFrom="column">
            <wp:posOffset>2074418</wp:posOffset>
          </wp:positionH>
          <wp:positionV relativeFrom="paragraph">
            <wp:posOffset>-72263</wp:posOffset>
          </wp:positionV>
          <wp:extent cx="1072896" cy="529760"/>
          <wp:effectExtent l="0" t="0" r="0" b="3810"/>
          <wp:wrapNone/>
          <wp:docPr id="10" name="Imagem 10" desc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
                  <pic:cNvPicPr>
                    <a:picLocks noChangeAspect="1" noChangeArrowheads="1"/>
                  </pic:cNvPicPr>
                </pic:nvPicPr>
                <pic:blipFill rotWithShape="1">
                  <a:blip r:embed="rId1">
                    <a:extLst>
                      <a:ext uri="{28A0092B-C50C-407E-A947-70E740481C1C}">
                        <a14:useLocalDpi xmlns:a14="http://schemas.microsoft.com/office/drawing/2010/main" val="0"/>
                      </a:ext>
                    </a:extLst>
                  </a:blip>
                  <a:srcRect l="33935" b="-2716"/>
                  <a:stretch/>
                </pic:blipFill>
                <pic:spPr bwMode="auto">
                  <a:xfrm>
                    <a:off x="0" y="0"/>
                    <a:ext cx="1076010" cy="5312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7508B" w14:textId="03DFF2B3" w:rsidR="00D0526A" w:rsidRDefault="00D0526A" w:rsidP="007854D5">
    <w:pPr>
      <w:spacing w:after="0" w:line="240" w:lineRule="auto"/>
      <w:ind w:hanging="2"/>
      <w:rPr>
        <w:rFonts w:ascii="Times New Roman" w:hAnsi="Times New Roman" w:cs="Times New Roman"/>
        <w:noProof/>
        <w:lang w:eastAsia="pt-BR"/>
      </w:rPr>
    </w:pPr>
  </w:p>
  <w:p w14:paraId="201DBDE7" w14:textId="79A6AC3F" w:rsidR="00D0526A" w:rsidRDefault="00D0526A" w:rsidP="007854D5">
    <w:pPr>
      <w:spacing w:after="0" w:line="240" w:lineRule="auto"/>
      <w:ind w:hanging="2"/>
      <w:rPr>
        <w:rFonts w:ascii="Times New Roman" w:hAnsi="Times New Roman" w:cs="Times New Roman"/>
        <w:noProof/>
        <w:lang w:eastAsia="pt-BR"/>
      </w:rPr>
    </w:pPr>
  </w:p>
  <w:p w14:paraId="6F2899F0" w14:textId="32D5E5E3" w:rsidR="00D0526A" w:rsidRPr="007854D5" w:rsidRDefault="00D0526A" w:rsidP="007854D5">
    <w:pPr>
      <w:spacing w:after="0" w:line="240" w:lineRule="auto"/>
      <w:ind w:hanging="2"/>
      <w:jc w:val="center"/>
      <w:rPr>
        <w:rFonts w:ascii="Verdana" w:eastAsia="Arial" w:hAnsi="Verdana" w:cs="Arial"/>
        <w:b/>
        <w:sz w:val="18"/>
        <w:szCs w:val="18"/>
      </w:rPr>
    </w:pPr>
    <w:r w:rsidRPr="007854D5">
      <w:rPr>
        <w:rFonts w:ascii="Verdana" w:eastAsia="Arial" w:hAnsi="Verdana" w:cs="Arial"/>
        <w:b/>
        <w:sz w:val="18"/>
        <w:szCs w:val="18"/>
      </w:rPr>
      <w:t>SECRETARIA DE ESTADO DE SAÚDE DE MATO GROSSO DO SUL</w:t>
    </w:r>
  </w:p>
  <w:p w14:paraId="74EAC4CD" w14:textId="77777777" w:rsidR="00D0526A" w:rsidRPr="007854D5" w:rsidRDefault="00D0526A" w:rsidP="007854D5">
    <w:pPr>
      <w:spacing w:after="0" w:line="240" w:lineRule="auto"/>
      <w:ind w:hanging="2"/>
      <w:jc w:val="center"/>
      <w:rPr>
        <w:rFonts w:ascii="Verdana" w:eastAsia="Arial" w:hAnsi="Verdana" w:cs="Arial"/>
        <w:b/>
        <w:sz w:val="18"/>
        <w:szCs w:val="18"/>
      </w:rPr>
    </w:pPr>
    <w:r w:rsidRPr="007854D5">
      <w:rPr>
        <w:rFonts w:ascii="Verdana" w:eastAsia="Arial" w:hAnsi="Verdana" w:cs="Arial"/>
        <w:b/>
        <w:sz w:val="18"/>
        <w:szCs w:val="18"/>
      </w:rPr>
      <w:t>SUPERINTENDÊNCIA DE ATENÇÃO PRIMÁRIA A SAÚDE</w:t>
    </w:r>
  </w:p>
  <w:p w14:paraId="26CFFA4E" w14:textId="5113480C" w:rsidR="00D0526A" w:rsidRPr="007854D5" w:rsidRDefault="00D0526A" w:rsidP="007854D5">
    <w:pPr>
      <w:pStyle w:val="Default"/>
      <w:jc w:val="center"/>
      <w:rPr>
        <w:rFonts w:ascii="Verdana" w:hAnsi="Verdana"/>
        <w:b/>
        <w:sz w:val="18"/>
        <w:szCs w:val="18"/>
      </w:rPr>
    </w:pPr>
    <w:r w:rsidRPr="007854D5">
      <w:rPr>
        <w:rFonts w:ascii="Verdana" w:hAnsi="Verdana"/>
        <w:b/>
        <w:sz w:val="18"/>
        <w:szCs w:val="18"/>
      </w:rPr>
      <w:t>COORDENAÇÃO DE ASSISTÊNCIA FARMACÊUTICA</w:t>
    </w:r>
  </w:p>
  <w:p w14:paraId="13C24B05" w14:textId="77777777" w:rsidR="00D0526A" w:rsidRPr="007854D5" w:rsidRDefault="00D0526A" w:rsidP="007854D5">
    <w:pPr>
      <w:pStyle w:val="Default"/>
      <w:jc w:val="center"/>
      <w:rPr>
        <w:rFonts w:ascii="Verdana" w:hAnsi="Verdana"/>
        <w:b/>
        <w:sz w:val="18"/>
        <w:szCs w:val="18"/>
      </w:rPr>
    </w:pPr>
    <w:r w:rsidRPr="007854D5">
      <w:rPr>
        <w:rFonts w:ascii="Verdana" w:hAnsi="Verdana"/>
        <w:b/>
        <w:sz w:val="18"/>
        <w:szCs w:val="18"/>
      </w:rPr>
      <w:t>COMISSÃO ESTADUAL DE FARMACOTERAPIA (COMEFA)</w:t>
    </w:r>
  </w:p>
  <w:p w14:paraId="2345B977" w14:textId="77777777" w:rsidR="00D0526A" w:rsidRPr="007854D5" w:rsidRDefault="00D0526A" w:rsidP="007854D5">
    <w:pPr>
      <w:spacing w:after="0" w:line="240" w:lineRule="auto"/>
      <w:ind w:hanging="2"/>
      <w:jc w:val="center"/>
      <w:rPr>
        <w:rFonts w:ascii="Verdana" w:eastAsia="Arial" w:hAnsi="Verdana" w:cs="Arial"/>
        <w:b/>
        <w:sz w:val="18"/>
        <w:szCs w:val="18"/>
      </w:rPr>
    </w:pPr>
    <w:r w:rsidRPr="007854D5">
      <w:rPr>
        <w:rFonts w:ascii="Verdana" w:eastAsia="Arial" w:hAnsi="Verdana" w:cs="Arial"/>
        <w:b/>
        <w:sz w:val="18"/>
        <w:szCs w:val="18"/>
      </w:rPr>
      <w:t>COORDENADORIA DE PROMOÇÃO À SAÚDE</w:t>
    </w:r>
  </w:p>
  <w:p w14:paraId="44E8CD84" w14:textId="77777777" w:rsidR="00D0526A" w:rsidRPr="007854D5" w:rsidRDefault="00D0526A" w:rsidP="007854D5">
    <w:pPr>
      <w:spacing w:after="0" w:line="240" w:lineRule="auto"/>
      <w:ind w:hanging="2"/>
      <w:jc w:val="center"/>
      <w:rPr>
        <w:rFonts w:ascii="Verdana" w:eastAsia="Arial" w:hAnsi="Verdana" w:cs="Arial"/>
        <w:b/>
        <w:sz w:val="18"/>
        <w:szCs w:val="18"/>
      </w:rPr>
    </w:pPr>
    <w:r w:rsidRPr="007854D5">
      <w:rPr>
        <w:rFonts w:ascii="Verdana" w:eastAsia="Arial" w:hAnsi="Verdana" w:cs="Arial"/>
        <w:b/>
        <w:sz w:val="18"/>
        <w:szCs w:val="18"/>
      </w:rPr>
      <w:t>GERÊNCIA ESTADUAL DE ALIMENTAÇÃO E NUTRIÇÃO</w:t>
    </w:r>
  </w:p>
  <w:p w14:paraId="577AEB2A" w14:textId="0DC2958D" w:rsidR="00D0526A" w:rsidRPr="00451E05" w:rsidRDefault="00E27D81" w:rsidP="00CC2B68">
    <w:pPr>
      <w:pStyle w:val="Cabealho"/>
      <w:jc w:val="center"/>
    </w:pPr>
    <w:r>
      <w:rPr>
        <w:noProof/>
      </w:rPr>
      <w:pict w14:anchorId="44383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369861" o:spid="_x0000_s2054" type="#_x0000_t75" style="position:absolute;left:0;text-align:left;margin-left:0;margin-top:0;width:595pt;height:841.95pt;z-index:-251658238;mso-position-horizontal:center;mso-position-horizontal-relative:page;mso-position-vertical:center;mso-position-vertical-relative:page" o:allowincell="f">
          <v:imagedata r:id="rId2" o:title="A4 - 3"/>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B64E7" w14:textId="7558D4EF" w:rsidR="00D0526A" w:rsidRDefault="00E27D81">
    <w:pPr>
      <w:pStyle w:val="Cabealho"/>
    </w:pPr>
    <w:r>
      <w:rPr>
        <w:noProof/>
      </w:rPr>
      <w:pict w14:anchorId="6BEDD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369859" o:spid="_x0000_s2052" type="#_x0000_t75" style="position:absolute;margin-left:0;margin-top:0;width:595pt;height:841.95pt;z-index:-251658240;mso-position-horizontal:center;mso-position-horizontal-relative:margin;mso-position-vertical:center;mso-position-vertical-relative:margin" o:allowincell="f">
          <v:imagedata r:id="rId1" o:title="A4 -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582E"/>
    <w:multiLevelType w:val="hybridMultilevel"/>
    <w:tmpl w:val="FB5A4C78"/>
    <w:lvl w:ilvl="0" w:tplc="1C927AAE">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121EA9"/>
    <w:multiLevelType w:val="multilevel"/>
    <w:tmpl w:val="1F92AC92"/>
    <w:lvl w:ilvl="0">
      <w:start w:val="5"/>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91F2E2B"/>
    <w:multiLevelType w:val="multilevel"/>
    <w:tmpl w:val="C69CD7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8E4387"/>
    <w:multiLevelType w:val="hybridMultilevel"/>
    <w:tmpl w:val="B3CABB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A162FDC"/>
    <w:multiLevelType w:val="multilevel"/>
    <w:tmpl w:val="B4A8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32874"/>
    <w:multiLevelType w:val="multilevel"/>
    <w:tmpl w:val="316A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F4099C"/>
    <w:multiLevelType w:val="hybridMultilevel"/>
    <w:tmpl w:val="A16AC678"/>
    <w:lvl w:ilvl="0" w:tplc="04160001">
      <w:start w:val="1"/>
      <w:numFmt w:val="bullet"/>
      <w:lvlText w:val=""/>
      <w:lvlJc w:val="left"/>
      <w:pPr>
        <w:ind w:left="784" w:hanging="360"/>
      </w:pPr>
      <w:rPr>
        <w:rFonts w:ascii="Symbol" w:hAnsi="Symbol" w:hint="default"/>
      </w:rPr>
    </w:lvl>
    <w:lvl w:ilvl="1" w:tplc="04160003" w:tentative="1">
      <w:start w:val="1"/>
      <w:numFmt w:val="bullet"/>
      <w:lvlText w:val="o"/>
      <w:lvlJc w:val="left"/>
      <w:pPr>
        <w:ind w:left="1504" w:hanging="360"/>
      </w:pPr>
      <w:rPr>
        <w:rFonts w:ascii="Courier New" w:hAnsi="Courier New" w:cs="Courier New" w:hint="default"/>
      </w:rPr>
    </w:lvl>
    <w:lvl w:ilvl="2" w:tplc="04160005" w:tentative="1">
      <w:start w:val="1"/>
      <w:numFmt w:val="bullet"/>
      <w:lvlText w:val=""/>
      <w:lvlJc w:val="left"/>
      <w:pPr>
        <w:ind w:left="2224" w:hanging="360"/>
      </w:pPr>
      <w:rPr>
        <w:rFonts w:ascii="Wingdings" w:hAnsi="Wingdings" w:hint="default"/>
      </w:rPr>
    </w:lvl>
    <w:lvl w:ilvl="3" w:tplc="04160001" w:tentative="1">
      <w:start w:val="1"/>
      <w:numFmt w:val="bullet"/>
      <w:lvlText w:val=""/>
      <w:lvlJc w:val="left"/>
      <w:pPr>
        <w:ind w:left="2944" w:hanging="360"/>
      </w:pPr>
      <w:rPr>
        <w:rFonts w:ascii="Symbol" w:hAnsi="Symbol" w:hint="default"/>
      </w:rPr>
    </w:lvl>
    <w:lvl w:ilvl="4" w:tplc="04160003" w:tentative="1">
      <w:start w:val="1"/>
      <w:numFmt w:val="bullet"/>
      <w:lvlText w:val="o"/>
      <w:lvlJc w:val="left"/>
      <w:pPr>
        <w:ind w:left="3664" w:hanging="360"/>
      </w:pPr>
      <w:rPr>
        <w:rFonts w:ascii="Courier New" w:hAnsi="Courier New" w:cs="Courier New" w:hint="default"/>
      </w:rPr>
    </w:lvl>
    <w:lvl w:ilvl="5" w:tplc="04160005" w:tentative="1">
      <w:start w:val="1"/>
      <w:numFmt w:val="bullet"/>
      <w:lvlText w:val=""/>
      <w:lvlJc w:val="left"/>
      <w:pPr>
        <w:ind w:left="4384" w:hanging="360"/>
      </w:pPr>
      <w:rPr>
        <w:rFonts w:ascii="Wingdings" w:hAnsi="Wingdings" w:hint="default"/>
      </w:rPr>
    </w:lvl>
    <w:lvl w:ilvl="6" w:tplc="04160001" w:tentative="1">
      <w:start w:val="1"/>
      <w:numFmt w:val="bullet"/>
      <w:lvlText w:val=""/>
      <w:lvlJc w:val="left"/>
      <w:pPr>
        <w:ind w:left="5104" w:hanging="360"/>
      </w:pPr>
      <w:rPr>
        <w:rFonts w:ascii="Symbol" w:hAnsi="Symbol" w:hint="default"/>
      </w:rPr>
    </w:lvl>
    <w:lvl w:ilvl="7" w:tplc="04160003" w:tentative="1">
      <w:start w:val="1"/>
      <w:numFmt w:val="bullet"/>
      <w:lvlText w:val="o"/>
      <w:lvlJc w:val="left"/>
      <w:pPr>
        <w:ind w:left="5824" w:hanging="360"/>
      </w:pPr>
      <w:rPr>
        <w:rFonts w:ascii="Courier New" w:hAnsi="Courier New" w:cs="Courier New" w:hint="default"/>
      </w:rPr>
    </w:lvl>
    <w:lvl w:ilvl="8" w:tplc="04160005" w:tentative="1">
      <w:start w:val="1"/>
      <w:numFmt w:val="bullet"/>
      <w:lvlText w:val=""/>
      <w:lvlJc w:val="left"/>
      <w:pPr>
        <w:ind w:left="6544" w:hanging="360"/>
      </w:pPr>
      <w:rPr>
        <w:rFonts w:ascii="Wingdings" w:hAnsi="Wingdings" w:hint="default"/>
      </w:rPr>
    </w:lvl>
  </w:abstractNum>
  <w:abstractNum w:abstractNumId="7" w15:restartNumberingAfterBreak="0">
    <w:nsid w:val="115D57A6"/>
    <w:multiLevelType w:val="multilevel"/>
    <w:tmpl w:val="868412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C97B62"/>
    <w:multiLevelType w:val="multilevel"/>
    <w:tmpl w:val="839A32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2C4AB1"/>
    <w:multiLevelType w:val="hybridMultilevel"/>
    <w:tmpl w:val="ECFE6DC4"/>
    <w:lvl w:ilvl="0" w:tplc="04160001">
      <w:start w:val="1"/>
      <w:numFmt w:val="bullet"/>
      <w:lvlText w:val=""/>
      <w:lvlJc w:val="left"/>
      <w:pPr>
        <w:ind w:left="720" w:hanging="360"/>
      </w:pPr>
      <w:rPr>
        <w:rFonts w:ascii="Symbol" w:hAnsi="Symbol" w:hint="default"/>
      </w:rPr>
    </w:lvl>
    <w:lvl w:ilvl="1" w:tplc="7C6260F8">
      <w:numFmt w:val="bullet"/>
      <w:lvlText w:val="•"/>
      <w:lvlJc w:val="left"/>
      <w:pPr>
        <w:ind w:left="1440" w:hanging="360"/>
      </w:pPr>
      <w:rPr>
        <w:rFonts w:ascii="Arial" w:eastAsiaTheme="minorHAnsi" w:hAnsi="Aria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9AB66D0"/>
    <w:multiLevelType w:val="multilevel"/>
    <w:tmpl w:val="F2B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D8789B"/>
    <w:multiLevelType w:val="multilevel"/>
    <w:tmpl w:val="47305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0A1181"/>
    <w:multiLevelType w:val="multilevel"/>
    <w:tmpl w:val="4E1CE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970CC7"/>
    <w:multiLevelType w:val="hybridMultilevel"/>
    <w:tmpl w:val="AF06220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15:restartNumberingAfterBreak="0">
    <w:nsid w:val="30631175"/>
    <w:multiLevelType w:val="hybridMultilevel"/>
    <w:tmpl w:val="B0BA4E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1096BED"/>
    <w:multiLevelType w:val="hybridMultilevel"/>
    <w:tmpl w:val="50FE885C"/>
    <w:lvl w:ilvl="0" w:tplc="04160019">
      <w:start w:val="1"/>
      <w:numFmt w:val="lowerLetter"/>
      <w:lvlText w:val="%1."/>
      <w:lvlJc w:val="left"/>
      <w:pPr>
        <w:ind w:left="1069" w:hanging="360"/>
      </w:pPr>
      <w:rPr>
        <w:rFonts w:hint="default"/>
      </w:rPr>
    </w:lvl>
    <w:lvl w:ilvl="1" w:tplc="89562ADE">
      <w:start w:val="1"/>
      <w:numFmt w:val="lowerLetter"/>
      <w:lvlText w:val="%2."/>
      <w:lvlJc w:val="left"/>
      <w:pPr>
        <w:ind w:left="1440" w:hanging="360"/>
      </w:pPr>
    </w:lvl>
    <w:lvl w:ilvl="2" w:tplc="14789D3C">
      <w:start w:val="1"/>
      <w:numFmt w:val="lowerRoman"/>
      <w:lvlText w:val="%3."/>
      <w:lvlJc w:val="right"/>
      <w:pPr>
        <w:ind w:left="2160" w:hanging="180"/>
      </w:pPr>
    </w:lvl>
    <w:lvl w:ilvl="3" w:tplc="7FDECB50">
      <w:start w:val="1"/>
      <w:numFmt w:val="decimal"/>
      <w:lvlText w:val="%4."/>
      <w:lvlJc w:val="left"/>
      <w:pPr>
        <w:ind w:left="2880" w:hanging="360"/>
      </w:pPr>
    </w:lvl>
    <w:lvl w:ilvl="4" w:tplc="76F4FABC">
      <w:start w:val="1"/>
      <w:numFmt w:val="lowerLetter"/>
      <w:lvlText w:val="%5."/>
      <w:lvlJc w:val="left"/>
      <w:pPr>
        <w:ind w:left="3600" w:hanging="360"/>
      </w:pPr>
    </w:lvl>
    <w:lvl w:ilvl="5" w:tplc="85CA1950">
      <w:start w:val="1"/>
      <w:numFmt w:val="lowerRoman"/>
      <w:lvlText w:val="%6."/>
      <w:lvlJc w:val="right"/>
      <w:pPr>
        <w:ind w:left="4320" w:hanging="180"/>
      </w:pPr>
    </w:lvl>
    <w:lvl w:ilvl="6" w:tplc="62467A9A">
      <w:start w:val="1"/>
      <w:numFmt w:val="decimal"/>
      <w:lvlText w:val="%7."/>
      <w:lvlJc w:val="left"/>
      <w:pPr>
        <w:ind w:left="5040" w:hanging="360"/>
      </w:pPr>
    </w:lvl>
    <w:lvl w:ilvl="7" w:tplc="E4BCA674">
      <w:start w:val="1"/>
      <w:numFmt w:val="lowerLetter"/>
      <w:lvlText w:val="%8."/>
      <w:lvlJc w:val="left"/>
      <w:pPr>
        <w:ind w:left="5760" w:hanging="360"/>
      </w:pPr>
    </w:lvl>
    <w:lvl w:ilvl="8" w:tplc="242050D0">
      <w:start w:val="1"/>
      <w:numFmt w:val="lowerRoman"/>
      <w:lvlText w:val="%9."/>
      <w:lvlJc w:val="right"/>
      <w:pPr>
        <w:ind w:left="6480" w:hanging="180"/>
      </w:pPr>
    </w:lvl>
  </w:abstractNum>
  <w:abstractNum w:abstractNumId="16" w15:restartNumberingAfterBreak="0">
    <w:nsid w:val="34AB39B5"/>
    <w:multiLevelType w:val="multilevel"/>
    <w:tmpl w:val="27C03E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CA4233"/>
    <w:multiLevelType w:val="multilevel"/>
    <w:tmpl w:val="BCEA0A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501BD4"/>
    <w:multiLevelType w:val="multilevel"/>
    <w:tmpl w:val="A13E55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B81226"/>
    <w:multiLevelType w:val="multilevel"/>
    <w:tmpl w:val="C8DE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DB4E34"/>
    <w:multiLevelType w:val="hybridMultilevel"/>
    <w:tmpl w:val="BEC65A0A"/>
    <w:lvl w:ilvl="0" w:tplc="04160005">
      <w:start w:val="1"/>
      <w:numFmt w:val="bullet"/>
      <w:lvlText w:val=""/>
      <w:lvlJc w:val="left"/>
      <w:pPr>
        <w:ind w:left="795" w:hanging="360"/>
      </w:pPr>
      <w:rPr>
        <w:rFonts w:ascii="Wingdings" w:hAnsi="Wingdings"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21" w15:restartNumberingAfterBreak="0">
    <w:nsid w:val="48D43FA5"/>
    <w:multiLevelType w:val="multilevel"/>
    <w:tmpl w:val="0172EEC8"/>
    <w:lvl w:ilvl="0">
      <w:start w:val="1"/>
      <w:numFmt w:val="decimal"/>
      <w:lvlText w:val="%1."/>
      <w:lvlJc w:val="left"/>
      <w:pPr>
        <w:ind w:left="720" w:hanging="360"/>
      </w:pPr>
    </w:lvl>
    <w:lvl w:ilvl="1">
      <w:start w:val="1"/>
      <w:numFmt w:val="decimal"/>
      <w:isLgl/>
      <w:lvlText w:val="%1.%2."/>
      <w:lvlJc w:val="left"/>
      <w:pPr>
        <w:ind w:left="1260" w:hanging="720"/>
      </w:pPr>
      <w:rPr>
        <w:rFonts w:hint="default"/>
        <w:b/>
      </w:rPr>
    </w:lvl>
    <w:lvl w:ilvl="2">
      <w:start w:val="1"/>
      <w:numFmt w:val="decimal"/>
      <w:isLgl/>
      <w:lvlText w:val="%1.%2.%3."/>
      <w:lvlJc w:val="left"/>
      <w:pPr>
        <w:ind w:left="1648" w:hanging="1080"/>
      </w:pPr>
      <w:rPr>
        <w:rFonts w:hint="default"/>
        <w:b/>
      </w:rPr>
    </w:lvl>
    <w:lvl w:ilvl="3">
      <w:start w:val="1"/>
      <w:numFmt w:val="decimal"/>
      <w:isLgl/>
      <w:lvlText w:val="%1.%2.%3.%4."/>
      <w:lvlJc w:val="left"/>
      <w:pPr>
        <w:ind w:left="1980" w:hanging="1080"/>
      </w:pPr>
      <w:rPr>
        <w:rFonts w:hint="default"/>
        <w:b/>
      </w:rPr>
    </w:lvl>
    <w:lvl w:ilvl="4">
      <w:start w:val="1"/>
      <w:numFmt w:val="decimal"/>
      <w:isLgl/>
      <w:lvlText w:val="%1.%2.%3.%4.%5."/>
      <w:lvlJc w:val="left"/>
      <w:pPr>
        <w:ind w:left="2520" w:hanging="1440"/>
      </w:pPr>
      <w:rPr>
        <w:rFonts w:hint="default"/>
        <w:b/>
      </w:rPr>
    </w:lvl>
    <w:lvl w:ilvl="5">
      <w:start w:val="1"/>
      <w:numFmt w:val="decimal"/>
      <w:isLgl/>
      <w:lvlText w:val="%1.%2.%3.%4.%5.%6."/>
      <w:lvlJc w:val="left"/>
      <w:pPr>
        <w:ind w:left="3060" w:hanging="1800"/>
      </w:pPr>
      <w:rPr>
        <w:rFonts w:hint="default"/>
        <w:b/>
      </w:rPr>
    </w:lvl>
    <w:lvl w:ilvl="6">
      <w:start w:val="1"/>
      <w:numFmt w:val="decimal"/>
      <w:isLgl/>
      <w:lvlText w:val="%1.%2.%3.%4.%5.%6.%7."/>
      <w:lvlJc w:val="left"/>
      <w:pPr>
        <w:ind w:left="3600" w:hanging="2160"/>
      </w:pPr>
      <w:rPr>
        <w:rFonts w:hint="default"/>
        <w:b/>
      </w:rPr>
    </w:lvl>
    <w:lvl w:ilvl="7">
      <w:start w:val="1"/>
      <w:numFmt w:val="decimal"/>
      <w:isLgl/>
      <w:lvlText w:val="%1.%2.%3.%4.%5.%6.%7.%8."/>
      <w:lvlJc w:val="left"/>
      <w:pPr>
        <w:ind w:left="3780" w:hanging="2160"/>
      </w:pPr>
      <w:rPr>
        <w:rFonts w:hint="default"/>
        <w:b/>
      </w:rPr>
    </w:lvl>
    <w:lvl w:ilvl="8">
      <w:start w:val="1"/>
      <w:numFmt w:val="decimal"/>
      <w:isLgl/>
      <w:lvlText w:val="%1.%2.%3.%4.%5.%6.%7.%8.%9."/>
      <w:lvlJc w:val="left"/>
      <w:pPr>
        <w:ind w:left="4320" w:hanging="2520"/>
      </w:pPr>
      <w:rPr>
        <w:rFonts w:hint="default"/>
        <w:b/>
      </w:rPr>
    </w:lvl>
  </w:abstractNum>
  <w:abstractNum w:abstractNumId="22" w15:restartNumberingAfterBreak="0">
    <w:nsid w:val="49FD3784"/>
    <w:multiLevelType w:val="multilevel"/>
    <w:tmpl w:val="3E0C9B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BB77F2"/>
    <w:multiLevelType w:val="multilevel"/>
    <w:tmpl w:val="8AB84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2811E2"/>
    <w:multiLevelType w:val="multilevel"/>
    <w:tmpl w:val="DAB60960"/>
    <w:lvl w:ilvl="0">
      <w:start w:val="1"/>
      <w:numFmt w:val="decimal"/>
      <w:pStyle w:val="Ttuloprimrio"/>
      <w:lvlText w:val="%1."/>
      <w:lvlJc w:val="left"/>
      <w:pPr>
        <w:ind w:left="1069" w:hanging="360"/>
      </w:pPr>
      <w:rPr>
        <w:rFonts w:ascii="Arial Black" w:hAnsi="Arial Black" w:hint="default"/>
        <w:color w:val="auto"/>
        <w:sz w:val="32"/>
        <w:szCs w:val="28"/>
      </w:rPr>
    </w:lvl>
    <w:lvl w:ilvl="1">
      <w:start w:val="1"/>
      <w:numFmt w:val="decimal"/>
      <w:pStyle w:val="Ttulosecundrio"/>
      <w:lvlText w:val="%1.%2."/>
      <w:lvlJc w:val="left"/>
      <w:pPr>
        <w:ind w:left="5039" w:hanging="360"/>
      </w:pPr>
    </w:lvl>
    <w:lvl w:ilvl="2">
      <w:start w:val="1"/>
      <w:numFmt w:val="decimal"/>
      <w:lvlText w:val="%1.%2.%3."/>
      <w:lvlJc w:val="left"/>
      <w:pPr>
        <w:ind w:left="1069" w:hanging="360"/>
      </w:pPr>
      <w:rPr>
        <w:b/>
      </w:rPr>
    </w:lvl>
    <w:lvl w:ilvl="3">
      <w:start w:val="1"/>
      <w:numFmt w:val="decimal"/>
      <w:lvlText w:val="%1.%2.%3.%4."/>
      <w:lvlJc w:val="left"/>
      <w:pPr>
        <w:ind w:left="1789" w:hanging="1080"/>
      </w:pPr>
      <w:rPr>
        <w:b/>
      </w:r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149" w:hanging="1440"/>
      </w:pPr>
    </w:lvl>
    <w:lvl w:ilvl="7">
      <w:start w:val="1"/>
      <w:numFmt w:val="decimal"/>
      <w:lvlText w:val="%1.%2.%3.%4.%5.%6.%7.%8."/>
      <w:lvlJc w:val="left"/>
      <w:pPr>
        <w:ind w:left="2509" w:hanging="1800"/>
      </w:pPr>
    </w:lvl>
    <w:lvl w:ilvl="8">
      <w:start w:val="1"/>
      <w:numFmt w:val="decimal"/>
      <w:lvlText w:val="%1.%2.%3.%4.%5.%6.%7.%8.%9."/>
      <w:lvlJc w:val="left"/>
      <w:pPr>
        <w:ind w:left="2509" w:hanging="1800"/>
      </w:pPr>
    </w:lvl>
  </w:abstractNum>
  <w:abstractNum w:abstractNumId="25" w15:restartNumberingAfterBreak="0">
    <w:nsid w:val="52583F46"/>
    <w:multiLevelType w:val="multilevel"/>
    <w:tmpl w:val="2AEAC0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A5181A"/>
    <w:multiLevelType w:val="hybridMultilevel"/>
    <w:tmpl w:val="8392D5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F304C5"/>
    <w:multiLevelType w:val="hybridMultilevel"/>
    <w:tmpl w:val="4BAEC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7E815F4"/>
    <w:multiLevelType w:val="multilevel"/>
    <w:tmpl w:val="B69AD6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5332E4"/>
    <w:multiLevelType w:val="multilevel"/>
    <w:tmpl w:val="D8A6F30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8B00DE4"/>
    <w:multiLevelType w:val="multilevel"/>
    <w:tmpl w:val="4A94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302881"/>
    <w:multiLevelType w:val="multilevel"/>
    <w:tmpl w:val="0F50F0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3D1BB7"/>
    <w:multiLevelType w:val="hybridMultilevel"/>
    <w:tmpl w:val="5D4A628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15:restartNumberingAfterBreak="0">
    <w:nsid w:val="5B4D67D2"/>
    <w:multiLevelType w:val="hybridMultilevel"/>
    <w:tmpl w:val="70E444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F7270CF"/>
    <w:multiLevelType w:val="multilevel"/>
    <w:tmpl w:val="5F0A5E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743310"/>
    <w:multiLevelType w:val="multilevel"/>
    <w:tmpl w:val="4B08068C"/>
    <w:lvl w:ilvl="0">
      <w:start w:val="1"/>
      <w:numFmt w:val="bullet"/>
      <w:lvlText w:val=""/>
      <w:lvlJc w:val="left"/>
      <w:pPr>
        <w:ind w:left="928" w:hanging="360"/>
      </w:pPr>
      <w:rPr>
        <w:rFonts w:ascii="Symbol" w:hAnsi="Symbol" w:hint="default"/>
        <w:color w:val="auto"/>
        <w:sz w:val="32"/>
        <w:szCs w:val="28"/>
      </w:rPr>
    </w:lvl>
    <w:lvl w:ilvl="1">
      <w:start w:val="1"/>
      <w:numFmt w:val="decimal"/>
      <w:lvlText w:val="%1.%2."/>
      <w:lvlJc w:val="left"/>
      <w:pPr>
        <w:ind w:left="3339" w:hanging="360"/>
      </w:pPr>
    </w:lvl>
    <w:lvl w:ilvl="2">
      <w:start w:val="1"/>
      <w:numFmt w:val="decimal"/>
      <w:lvlText w:val="%1.%2.%3."/>
      <w:lvlJc w:val="left"/>
      <w:pPr>
        <w:ind w:left="928" w:hanging="360"/>
      </w:pPr>
    </w:lvl>
    <w:lvl w:ilvl="3">
      <w:start w:val="1"/>
      <w:numFmt w:val="decimal"/>
      <w:lvlText w:val="%1.%2.%3.%4."/>
      <w:lvlJc w:val="left"/>
      <w:pPr>
        <w:ind w:left="1648" w:hanging="1080"/>
      </w:pPr>
    </w:lvl>
    <w:lvl w:ilvl="4">
      <w:start w:val="1"/>
      <w:numFmt w:val="decimal"/>
      <w:lvlText w:val="%1.%2.%3.%4.%5."/>
      <w:lvlJc w:val="left"/>
      <w:pPr>
        <w:ind w:left="1648" w:hanging="1080"/>
      </w:pPr>
    </w:lvl>
    <w:lvl w:ilvl="5">
      <w:start w:val="1"/>
      <w:numFmt w:val="decimal"/>
      <w:lvlText w:val="%1.%2.%3.%4.%5.%6."/>
      <w:lvlJc w:val="left"/>
      <w:pPr>
        <w:ind w:left="2008" w:hanging="1440"/>
      </w:pPr>
    </w:lvl>
    <w:lvl w:ilvl="6">
      <w:start w:val="1"/>
      <w:numFmt w:val="decimal"/>
      <w:lvlText w:val="%1.%2.%3.%4.%5.%6.%7."/>
      <w:lvlJc w:val="left"/>
      <w:pPr>
        <w:ind w:left="2008" w:hanging="1440"/>
      </w:pPr>
    </w:lvl>
    <w:lvl w:ilvl="7">
      <w:start w:val="1"/>
      <w:numFmt w:val="decimal"/>
      <w:lvlText w:val="%1.%2.%3.%4.%5.%6.%7.%8."/>
      <w:lvlJc w:val="left"/>
      <w:pPr>
        <w:ind w:left="2368" w:hanging="1800"/>
      </w:pPr>
    </w:lvl>
    <w:lvl w:ilvl="8">
      <w:start w:val="1"/>
      <w:numFmt w:val="decimal"/>
      <w:lvlText w:val="%1.%2.%3.%4.%5.%6.%7.%8.%9."/>
      <w:lvlJc w:val="left"/>
      <w:pPr>
        <w:ind w:left="2368" w:hanging="1800"/>
      </w:pPr>
    </w:lvl>
  </w:abstractNum>
  <w:abstractNum w:abstractNumId="36" w15:restartNumberingAfterBreak="0">
    <w:nsid w:val="60A262AC"/>
    <w:multiLevelType w:val="hybridMultilevel"/>
    <w:tmpl w:val="563E12CC"/>
    <w:lvl w:ilvl="0" w:tplc="0416000F">
      <w:start w:val="1"/>
      <w:numFmt w:val="decimal"/>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7" w15:restartNumberingAfterBreak="0">
    <w:nsid w:val="69BC2395"/>
    <w:multiLevelType w:val="multilevel"/>
    <w:tmpl w:val="9B6AD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0D55E5"/>
    <w:multiLevelType w:val="multilevel"/>
    <w:tmpl w:val="94D888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FE4DF5"/>
    <w:multiLevelType w:val="hybridMultilevel"/>
    <w:tmpl w:val="CD3C25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2515090"/>
    <w:multiLevelType w:val="multilevel"/>
    <w:tmpl w:val="B1E051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5D4F27"/>
    <w:multiLevelType w:val="multilevel"/>
    <w:tmpl w:val="B4F0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8E64C1"/>
    <w:multiLevelType w:val="multilevel"/>
    <w:tmpl w:val="074ADF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3044CA"/>
    <w:multiLevelType w:val="hybridMultilevel"/>
    <w:tmpl w:val="ED707746"/>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E5C6BA9"/>
    <w:multiLevelType w:val="multilevel"/>
    <w:tmpl w:val="2048D6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E269B8"/>
    <w:multiLevelType w:val="hybridMultilevel"/>
    <w:tmpl w:val="EC7838AE"/>
    <w:lvl w:ilvl="0" w:tplc="7C6260F8">
      <w:numFmt w:val="bullet"/>
      <w:lvlText w:val="•"/>
      <w:lvlJc w:val="left"/>
      <w:pPr>
        <w:ind w:left="720" w:hanging="360"/>
      </w:pPr>
      <w:rPr>
        <w:rFonts w:ascii="Arial" w:eastAsiaTheme="minorHAnsi" w:hAnsi="Arial" w:cs="Aria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6"/>
  </w:num>
  <w:num w:numId="4">
    <w:abstractNumId w:val="7"/>
  </w:num>
  <w:num w:numId="5">
    <w:abstractNumId w:val="40"/>
  </w:num>
  <w:num w:numId="6">
    <w:abstractNumId w:val="43"/>
  </w:num>
  <w:num w:numId="7">
    <w:abstractNumId w:val="31"/>
  </w:num>
  <w:num w:numId="8">
    <w:abstractNumId w:val="45"/>
  </w:num>
  <w:num w:numId="9">
    <w:abstractNumId w:val="18"/>
  </w:num>
  <w:num w:numId="10">
    <w:abstractNumId w:val="44"/>
  </w:num>
  <w:num w:numId="11">
    <w:abstractNumId w:val="8"/>
  </w:num>
  <w:num w:numId="12">
    <w:abstractNumId w:val="16"/>
  </w:num>
  <w:num w:numId="13">
    <w:abstractNumId w:val="25"/>
  </w:num>
  <w:num w:numId="14">
    <w:abstractNumId w:val="17"/>
  </w:num>
  <w:num w:numId="15">
    <w:abstractNumId w:val="28"/>
  </w:num>
  <w:num w:numId="16">
    <w:abstractNumId w:val="35"/>
  </w:num>
  <w:num w:numId="17">
    <w:abstractNumId w:val="41"/>
  </w:num>
  <w:num w:numId="18">
    <w:abstractNumId w:val="30"/>
  </w:num>
  <w:num w:numId="19">
    <w:abstractNumId w:val="3"/>
  </w:num>
  <w:num w:numId="20">
    <w:abstractNumId w:val="26"/>
  </w:num>
  <w:num w:numId="21">
    <w:abstractNumId w:val="0"/>
  </w:num>
  <w:num w:numId="22">
    <w:abstractNumId w:val="15"/>
  </w:num>
  <w:num w:numId="23">
    <w:abstractNumId w:val="2"/>
  </w:num>
  <w:num w:numId="24">
    <w:abstractNumId w:val="4"/>
  </w:num>
  <w:num w:numId="25">
    <w:abstractNumId w:val="10"/>
  </w:num>
  <w:num w:numId="26">
    <w:abstractNumId w:val="32"/>
  </w:num>
  <w:num w:numId="27">
    <w:abstractNumId w:val="13"/>
  </w:num>
  <w:num w:numId="28">
    <w:abstractNumId w:val="39"/>
  </w:num>
  <w:num w:numId="29">
    <w:abstractNumId w:val="42"/>
  </w:num>
  <w:num w:numId="30">
    <w:abstractNumId w:val="19"/>
  </w:num>
  <w:num w:numId="31">
    <w:abstractNumId w:val="37"/>
  </w:num>
  <w:num w:numId="32">
    <w:abstractNumId w:val="11"/>
  </w:num>
  <w:num w:numId="33">
    <w:abstractNumId w:val="38"/>
  </w:num>
  <w:num w:numId="34">
    <w:abstractNumId w:val="22"/>
  </w:num>
  <w:num w:numId="35">
    <w:abstractNumId w:val="27"/>
  </w:num>
  <w:num w:numId="36">
    <w:abstractNumId w:val="33"/>
  </w:num>
  <w:num w:numId="37">
    <w:abstractNumId w:val="34"/>
  </w:num>
  <w:num w:numId="38">
    <w:abstractNumId w:val="12"/>
  </w:num>
  <w:num w:numId="39">
    <w:abstractNumId w:val="20"/>
  </w:num>
  <w:num w:numId="40">
    <w:abstractNumId w:val="23"/>
  </w:num>
  <w:num w:numId="41">
    <w:abstractNumId w:val="1"/>
  </w:num>
  <w:num w:numId="42">
    <w:abstractNumId w:val="5"/>
  </w:num>
  <w:num w:numId="43">
    <w:abstractNumId w:val="14"/>
  </w:num>
  <w:num w:numId="44">
    <w:abstractNumId w:val="21"/>
  </w:num>
  <w:num w:numId="45">
    <w:abstractNumId w:val="24"/>
    <w:lvlOverride w:ilvl="0">
      <w:startOverride w:val="13"/>
    </w:lvlOverride>
    <w:lvlOverride w:ilvl="1">
      <w:startOverride w:val="1"/>
    </w:lvlOverride>
  </w:num>
  <w:num w:numId="46">
    <w:abstractNumId w:val="36"/>
  </w:num>
  <w:num w:numId="47">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B68"/>
    <w:rsid w:val="0000018D"/>
    <w:rsid w:val="00001AC4"/>
    <w:rsid w:val="00003807"/>
    <w:rsid w:val="000040CB"/>
    <w:rsid w:val="000040D3"/>
    <w:rsid w:val="000042A5"/>
    <w:rsid w:val="000060E8"/>
    <w:rsid w:val="000069BC"/>
    <w:rsid w:val="00010004"/>
    <w:rsid w:val="00011EB9"/>
    <w:rsid w:val="000128DB"/>
    <w:rsid w:val="00014A61"/>
    <w:rsid w:val="00014D2C"/>
    <w:rsid w:val="00014F0E"/>
    <w:rsid w:val="00015248"/>
    <w:rsid w:val="00015284"/>
    <w:rsid w:val="00016356"/>
    <w:rsid w:val="00016EC5"/>
    <w:rsid w:val="00016FFC"/>
    <w:rsid w:val="000171A8"/>
    <w:rsid w:val="00020961"/>
    <w:rsid w:val="0002200D"/>
    <w:rsid w:val="0002226B"/>
    <w:rsid w:val="000253EB"/>
    <w:rsid w:val="00025B28"/>
    <w:rsid w:val="00026DB0"/>
    <w:rsid w:val="00027303"/>
    <w:rsid w:val="0002744A"/>
    <w:rsid w:val="00027883"/>
    <w:rsid w:val="00030165"/>
    <w:rsid w:val="000306C0"/>
    <w:rsid w:val="00031139"/>
    <w:rsid w:val="00031E1E"/>
    <w:rsid w:val="000344F7"/>
    <w:rsid w:val="000348FC"/>
    <w:rsid w:val="0003514D"/>
    <w:rsid w:val="00035749"/>
    <w:rsid w:val="00040553"/>
    <w:rsid w:val="00042902"/>
    <w:rsid w:val="000429DA"/>
    <w:rsid w:val="0004316D"/>
    <w:rsid w:val="0004349D"/>
    <w:rsid w:val="00043955"/>
    <w:rsid w:val="00045C30"/>
    <w:rsid w:val="00046766"/>
    <w:rsid w:val="00046A64"/>
    <w:rsid w:val="00047411"/>
    <w:rsid w:val="0005097B"/>
    <w:rsid w:val="000511D1"/>
    <w:rsid w:val="000517A8"/>
    <w:rsid w:val="000518A4"/>
    <w:rsid w:val="000518CE"/>
    <w:rsid w:val="000527BB"/>
    <w:rsid w:val="00052EB0"/>
    <w:rsid w:val="000531BB"/>
    <w:rsid w:val="00053EF9"/>
    <w:rsid w:val="00054316"/>
    <w:rsid w:val="00055D00"/>
    <w:rsid w:val="00056DA5"/>
    <w:rsid w:val="00057054"/>
    <w:rsid w:val="000570A6"/>
    <w:rsid w:val="00057ED0"/>
    <w:rsid w:val="00057FDB"/>
    <w:rsid w:val="00061E66"/>
    <w:rsid w:val="000621BA"/>
    <w:rsid w:val="00062ACE"/>
    <w:rsid w:val="00063EFF"/>
    <w:rsid w:val="00064607"/>
    <w:rsid w:val="00064A36"/>
    <w:rsid w:val="000657E7"/>
    <w:rsid w:val="00066016"/>
    <w:rsid w:val="00067BEA"/>
    <w:rsid w:val="000703F3"/>
    <w:rsid w:val="00070451"/>
    <w:rsid w:val="0007061D"/>
    <w:rsid w:val="00071A29"/>
    <w:rsid w:val="000732A7"/>
    <w:rsid w:val="00073F49"/>
    <w:rsid w:val="00074C96"/>
    <w:rsid w:val="000758CE"/>
    <w:rsid w:val="00075F08"/>
    <w:rsid w:val="0007622A"/>
    <w:rsid w:val="000800BD"/>
    <w:rsid w:val="000802DA"/>
    <w:rsid w:val="00083714"/>
    <w:rsid w:val="000839D0"/>
    <w:rsid w:val="00084E1C"/>
    <w:rsid w:val="00085122"/>
    <w:rsid w:val="000858B9"/>
    <w:rsid w:val="00086776"/>
    <w:rsid w:val="00086B57"/>
    <w:rsid w:val="0009035C"/>
    <w:rsid w:val="00090C6C"/>
    <w:rsid w:val="00091EEB"/>
    <w:rsid w:val="000924D3"/>
    <w:rsid w:val="00092D88"/>
    <w:rsid w:val="00092F18"/>
    <w:rsid w:val="00093D92"/>
    <w:rsid w:val="000955BA"/>
    <w:rsid w:val="00096539"/>
    <w:rsid w:val="00097268"/>
    <w:rsid w:val="00097493"/>
    <w:rsid w:val="00097E3A"/>
    <w:rsid w:val="00097E61"/>
    <w:rsid w:val="000A0D5D"/>
    <w:rsid w:val="000A25A6"/>
    <w:rsid w:val="000A310B"/>
    <w:rsid w:val="000A3416"/>
    <w:rsid w:val="000A650D"/>
    <w:rsid w:val="000A7854"/>
    <w:rsid w:val="000B0B78"/>
    <w:rsid w:val="000B1538"/>
    <w:rsid w:val="000B179E"/>
    <w:rsid w:val="000B2294"/>
    <w:rsid w:val="000B3049"/>
    <w:rsid w:val="000B3E73"/>
    <w:rsid w:val="000B4868"/>
    <w:rsid w:val="000B5A02"/>
    <w:rsid w:val="000B5A4D"/>
    <w:rsid w:val="000B5C51"/>
    <w:rsid w:val="000B5C82"/>
    <w:rsid w:val="000B7514"/>
    <w:rsid w:val="000C0483"/>
    <w:rsid w:val="000C06B3"/>
    <w:rsid w:val="000C1347"/>
    <w:rsid w:val="000C13FA"/>
    <w:rsid w:val="000C18E3"/>
    <w:rsid w:val="000C192B"/>
    <w:rsid w:val="000C2FE4"/>
    <w:rsid w:val="000C30C1"/>
    <w:rsid w:val="000C340A"/>
    <w:rsid w:val="000C4688"/>
    <w:rsid w:val="000C52C3"/>
    <w:rsid w:val="000C6C85"/>
    <w:rsid w:val="000C70EF"/>
    <w:rsid w:val="000C75F7"/>
    <w:rsid w:val="000C7884"/>
    <w:rsid w:val="000C7F8F"/>
    <w:rsid w:val="000D3B10"/>
    <w:rsid w:val="000D4C26"/>
    <w:rsid w:val="000D52C0"/>
    <w:rsid w:val="000D670E"/>
    <w:rsid w:val="000D7483"/>
    <w:rsid w:val="000E06F8"/>
    <w:rsid w:val="000E0885"/>
    <w:rsid w:val="000E2116"/>
    <w:rsid w:val="000E271A"/>
    <w:rsid w:val="000E2E2C"/>
    <w:rsid w:val="000E3482"/>
    <w:rsid w:val="000E3D17"/>
    <w:rsid w:val="000E47E5"/>
    <w:rsid w:val="000E5541"/>
    <w:rsid w:val="000E6149"/>
    <w:rsid w:val="000E6C5C"/>
    <w:rsid w:val="000E7F62"/>
    <w:rsid w:val="000F0A5A"/>
    <w:rsid w:val="000F1076"/>
    <w:rsid w:val="000F11C3"/>
    <w:rsid w:val="000F148F"/>
    <w:rsid w:val="000F16F7"/>
    <w:rsid w:val="000F170D"/>
    <w:rsid w:val="000F1AA3"/>
    <w:rsid w:val="000F3258"/>
    <w:rsid w:val="000F4C1C"/>
    <w:rsid w:val="000F550E"/>
    <w:rsid w:val="000F570A"/>
    <w:rsid w:val="000F57C0"/>
    <w:rsid w:val="000F6B39"/>
    <w:rsid w:val="000F6C7A"/>
    <w:rsid w:val="000F7093"/>
    <w:rsid w:val="00100411"/>
    <w:rsid w:val="0010041D"/>
    <w:rsid w:val="001029EC"/>
    <w:rsid w:val="00104B7F"/>
    <w:rsid w:val="00105BE2"/>
    <w:rsid w:val="00105F0A"/>
    <w:rsid w:val="00106476"/>
    <w:rsid w:val="0010758C"/>
    <w:rsid w:val="00110349"/>
    <w:rsid w:val="001113AB"/>
    <w:rsid w:val="001115FE"/>
    <w:rsid w:val="00111B3F"/>
    <w:rsid w:val="00112C29"/>
    <w:rsid w:val="00112D55"/>
    <w:rsid w:val="00112F8B"/>
    <w:rsid w:val="00113517"/>
    <w:rsid w:val="0011418C"/>
    <w:rsid w:val="00114631"/>
    <w:rsid w:val="0011672B"/>
    <w:rsid w:val="001169EA"/>
    <w:rsid w:val="001171E6"/>
    <w:rsid w:val="00117D00"/>
    <w:rsid w:val="001202C4"/>
    <w:rsid w:val="00120A44"/>
    <w:rsid w:val="0012279F"/>
    <w:rsid w:val="001228D9"/>
    <w:rsid w:val="00122E8A"/>
    <w:rsid w:val="001235C2"/>
    <w:rsid w:val="00124252"/>
    <w:rsid w:val="00124693"/>
    <w:rsid w:val="0012520F"/>
    <w:rsid w:val="001262C9"/>
    <w:rsid w:val="00127756"/>
    <w:rsid w:val="00127A3D"/>
    <w:rsid w:val="00130040"/>
    <w:rsid w:val="00130EDC"/>
    <w:rsid w:val="00132C21"/>
    <w:rsid w:val="00134BDA"/>
    <w:rsid w:val="00137D92"/>
    <w:rsid w:val="00140156"/>
    <w:rsid w:val="00140A0C"/>
    <w:rsid w:val="001411D6"/>
    <w:rsid w:val="0014183C"/>
    <w:rsid w:val="001419B8"/>
    <w:rsid w:val="001421FB"/>
    <w:rsid w:val="00142471"/>
    <w:rsid w:val="0014298A"/>
    <w:rsid w:val="00143665"/>
    <w:rsid w:val="00143B69"/>
    <w:rsid w:val="0014465B"/>
    <w:rsid w:val="00144933"/>
    <w:rsid w:val="00144D76"/>
    <w:rsid w:val="00144F8B"/>
    <w:rsid w:val="00145313"/>
    <w:rsid w:val="00147BCF"/>
    <w:rsid w:val="00150A0A"/>
    <w:rsid w:val="00150DB4"/>
    <w:rsid w:val="00152702"/>
    <w:rsid w:val="00154C3D"/>
    <w:rsid w:val="00157B3F"/>
    <w:rsid w:val="00160B04"/>
    <w:rsid w:val="001621F2"/>
    <w:rsid w:val="001642F9"/>
    <w:rsid w:val="00164D55"/>
    <w:rsid w:val="0016505D"/>
    <w:rsid w:val="00165107"/>
    <w:rsid w:val="00165FF2"/>
    <w:rsid w:val="0016615E"/>
    <w:rsid w:val="00166AFB"/>
    <w:rsid w:val="00167E61"/>
    <w:rsid w:val="00170F72"/>
    <w:rsid w:val="0017172A"/>
    <w:rsid w:val="00175D35"/>
    <w:rsid w:val="00176E78"/>
    <w:rsid w:val="00177082"/>
    <w:rsid w:val="001775FF"/>
    <w:rsid w:val="0017762E"/>
    <w:rsid w:val="00177F6F"/>
    <w:rsid w:val="0018300C"/>
    <w:rsid w:val="00183C70"/>
    <w:rsid w:val="00183E35"/>
    <w:rsid w:val="0018569B"/>
    <w:rsid w:val="00185FD7"/>
    <w:rsid w:val="00187083"/>
    <w:rsid w:val="0018753B"/>
    <w:rsid w:val="0018B458"/>
    <w:rsid w:val="001909CD"/>
    <w:rsid w:val="00190F54"/>
    <w:rsid w:val="00191033"/>
    <w:rsid w:val="00191554"/>
    <w:rsid w:val="00192951"/>
    <w:rsid w:val="0019334F"/>
    <w:rsid w:val="00194BB6"/>
    <w:rsid w:val="0019573D"/>
    <w:rsid w:val="0019583D"/>
    <w:rsid w:val="001959C5"/>
    <w:rsid w:val="001A3B76"/>
    <w:rsid w:val="001A3BBE"/>
    <w:rsid w:val="001A3C1D"/>
    <w:rsid w:val="001A3F7E"/>
    <w:rsid w:val="001A491F"/>
    <w:rsid w:val="001A516A"/>
    <w:rsid w:val="001A5E94"/>
    <w:rsid w:val="001A5ED3"/>
    <w:rsid w:val="001A6C5B"/>
    <w:rsid w:val="001A75E8"/>
    <w:rsid w:val="001A784A"/>
    <w:rsid w:val="001B057D"/>
    <w:rsid w:val="001B175A"/>
    <w:rsid w:val="001B2009"/>
    <w:rsid w:val="001B258E"/>
    <w:rsid w:val="001B4BBD"/>
    <w:rsid w:val="001B4FB0"/>
    <w:rsid w:val="001B6ACB"/>
    <w:rsid w:val="001B71A6"/>
    <w:rsid w:val="001B791A"/>
    <w:rsid w:val="001C1050"/>
    <w:rsid w:val="001C2EA5"/>
    <w:rsid w:val="001C39CF"/>
    <w:rsid w:val="001C5207"/>
    <w:rsid w:val="001C530A"/>
    <w:rsid w:val="001D0347"/>
    <w:rsid w:val="001D106E"/>
    <w:rsid w:val="001D1630"/>
    <w:rsid w:val="001D325B"/>
    <w:rsid w:val="001D3586"/>
    <w:rsid w:val="001D5587"/>
    <w:rsid w:val="001D6619"/>
    <w:rsid w:val="001D68B0"/>
    <w:rsid w:val="001D7BF0"/>
    <w:rsid w:val="001E0F54"/>
    <w:rsid w:val="001E17F5"/>
    <w:rsid w:val="001E1F33"/>
    <w:rsid w:val="001E322A"/>
    <w:rsid w:val="001E4071"/>
    <w:rsid w:val="001E41F6"/>
    <w:rsid w:val="001E4A71"/>
    <w:rsid w:val="001E4F52"/>
    <w:rsid w:val="001E77D6"/>
    <w:rsid w:val="001F0D3D"/>
    <w:rsid w:val="001F117D"/>
    <w:rsid w:val="001F21DC"/>
    <w:rsid w:val="001F2351"/>
    <w:rsid w:val="001F2357"/>
    <w:rsid w:val="001F318B"/>
    <w:rsid w:val="00201819"/>
    <w:rsid w:val="00201E15"/>
    <w:rsid w:val="00202103"/>
    <w:rsid w:val="002029D2"/>
    <w:rsid w:val="00202FF6"/>
    <w:rsid w:val="00203E4D"/>
    <w:rsid w:val="00204780"/>
    <w:rsid w:val="0020490A"/>
    <w:rsid w:val="00205BAB"/>
    <w:rsid w:val="00206152"/>
    <w:rsid w:val="00207082"/>
    <w:rsid w:val="002107FC"/>
    <w:rsid w:val="00210C82"/>
    <w:rsid w:val="00211762"/>
    <w:rsid w:val="00211BDD"/>
    <w:rsid w:val="00212287"/>
    <w:rsid w:val="00212D31"/>
    <w:rsid w:val="002136A1"/>
    <w:rsid w:val="00214D65"/>
    <w:rsid w:val="00214DEF"/>
    <w:rsid w:val="00215756"/>
    <w:rsid w:val="002158F8"/>
    <w:rsid w:val="00215F36"/>
    <w:rsid w:val="00216262"/>
    <w:rsid w:val="00216BA3"/>
    <w:rsid w:val="0021727F"/>
    <w:rsid w:val="00220830"/>
    <w:rsid w:val="00221B5F"/>
    <w:rsid w:val="00222079"/>
    <w:rsid w:val="00222B8E"/>
    <w:rsid w:val="00223476"/>
    <w:rsid w:val="00224131"/>
    <w:rsid w:val="0022444B"/>
    <w:rsid w:val="00224545"/>
    <w:rsid w:val="00225224"/>
    <w:rsid w:val="002305BF"/>
    <w:rsid w:val="00230FDB"/>
    <w:rsid w:val="002318ED"/>
    <w:rsid w:val="0023304A"/>
    <w:rsid w:val="002342A2"/>
    <w:rsid w:val="002369CB"/>
    <w:rsid w:val="0024049D"/>
    <w:rsid w:val="0024174B"/>
    <w:rsid w:val="002417BD"/>
    <w:rsid w:val="00241800"/>
    <w:rsid w:val="00244555"/>
    <w:rsid w:val="002450EA"/>
    <w:rsid w:val="002473D0"/>
    <w:rsid w:val="00247EF5"/>
    <w:rsid w:val="0025058E"/>
    <w:rsid w:val="00251DAA"/>
    <w:rsid w:val="00252824"/>
    <w:rsid w:val="00254F9A"/>
    <w:rsid w:val="002561C5"/>
    <w:rsid w:val="002563BD"/>
    <w:rsid w:val="00256CDD"/>
    <w:rsid w:val="0025774C"/>
    <w:rsid w:val="00257798"/>
    <w:rsid w:val="00260F3E"/>
    <w:rsid w:val="00261EE5"/>
    <w:rsid w:val="00261F56"/>
    <w:rsid w:val="002623BF"/>
    <w:rsid w:val="00262597"/>
    <w:rsid w:val="00262C87"/>
    <w:rsid w:val="00263433"/>
    <w:rsid w:val="002645DA"/>
    <w:rsid w:val="00264D9C"/>
    <w:rsid w:val="00266D86"/>
    <w:rsid w:val="00270B12"/>
    <w:rsid w:val="00270E2B"/>
    <w:rsid w:val="0027132B"/>
    <w:rsid w:val="00271E03"/>
    <w:rsid w:val="00271EF0"/>
    <w:rsid w:val="00272AA6"/>
    <w:rsid w:val="00275523"/>
    <w:rsid w:val="002775FE"/>
    <w:rsid w:val="00280919"/>
    <w:rsid w:val="00280D27"/>
    <w:rsid w:val="002822F0"/>
    <w:rsid w:val="0028309A"/>
    <w:rsid w:val="00283102"/>
    <w:rsid w:val="002831FA"/>
    <w:rsid w:val="00283F4D"/>
    <w:rsid w:val="002854D4"/>
    <w:rsid w:val="00285C0A"/>
    <w:rsid w:val="00286446"/>
    <w:rsid w:val="0028668A"/>
    <w:rsid w:val="0028712B"/>
    <w:rsid w:val="0029029D"/>
    <w:rsid w:val="0029096B"/>
    <w:rsid w:val="00290F86"/>
    <w:rsid w:val="00291554"/>
    <w:rsid w:val="00291DDE"/>
    <w:rsid w:val="0029221B"/>
    <w:rsid w:val="00292F94"/>
    <w:rsid w:val="00294758"/>
    <w:rsid w:val="0029540A"/>
    <w:rsid w:val="002956CD"/>
    <w:rsid w:val="0029706E"/>
    <w:rsid w:val="002A0347"/>
    <w:rsid w:val="002A0B2A"/>
    <w:rsid w:val="002A24DC"/>
    <w:rsid w:val="002A2ED6"/>
    <w:rsid w:val="002A337A"/>
    <w:rsid w:val="002A535D"/>
    <w:rsid w:val="002A5AAC"/>
    <w:rsid w:val="002A6E3A"/>
    <w:rsid w:val="002A75CE"/>
    <w:rsid w:val="002B07A6"/>
    <w:rsid w:val="002B154D"/>
    <w:rsid w:val="002B1852"/>
    <w:rsid w:val="002B1A9C"/>
    <w:rsid w:val="002B1AA7"/>
    <w:rsid w:val="002B2979"/>
    <w:rsid w:val="002B2FB1"/>
    <w:rsid w:val="002B33E3"/>
    <w:rsid w:val="002B3AB4"/>
    <w:rsid w:val="002B3B4C"/>
    <w:rsid w:val="002B4932"/>
    <w:rsid w:val="002B613B"/>
    <w:rsid w:val="002B76A6"/>
    <w:rsid w:val="002C0656"/>
    <w:rsid w:val="002C16A0"/>
    <w:rsid w:val="002C174E"/>
    <w:rsid w:val="002C266D"/>
    <w:rsid w:val="002C28A9"/>
    <w:rsid w:val="002C317C"/>
    <w:rsid w:val="002C3917"/>
    <w:rsid w:val="002C4006"/>
    <w:rsid w:val="002C555C"/>
    <w:rsid w:val="002C5B4F"/>
    <w:rsid w:val="002C6D0E"/>
    <w:rsid w:val="002C75D8"/>
    <w:rsid w:val="002D2701"/>
    <w:rsid w:val="002D3291"/>
    <w:rsid w:val="002D4966"/>
    <w:rsid w:val="002D54D6"/>
    <w:rsid w:val="002D5D3C"/>
    <w:rsid w:val="002D686B"/>
    <w:rsid w:val="002E01F9"/>
    <w:rsid w:val="002E389F"/>
    <w:rsid w:val="002E5A6E"/>
    <w:rsid w:val="002E71CC"/>
    <w:rsid w:val="002E740B"/>
    <w:rsid w:val="002F042A"/>
    <w:rsid w:val="002F1765"/>
    <w:rsid w:val="002F2340"/>
    <w:rsid w:val="002F4816"/>
    <w:rsid w:val="002F66F5"/>
    <w:rsid w:val="002F7E8A"/>
    <w:rsid w:val="003013F3"/>
    <w:rsid w:val="003024AD"/>
    <w:rsid w:val="0030259C"/>
    <w:rsid w:val="003040F6"/>
    <w:rsid w:val="003067E8"/>
    <w:rsid w:val="0030686A"/>
    <w:rsid w:val="003074AB"/>
    <w:rsid w:val="0030768B"/>
    <w:rsid w:val="003105B7"/>
    <w:rsid w:val="00311408"/>
    <w:rsid w:val="003124AF"/>
    <w:rsid w:val="00312FA7"/>
    <w:rsid w:val="00313861"/>
    <w:rsid w:val="00313B51"/>
    <w:rsid w:val="003149C9"/>
    <w:rsid w:val="00315382"/>
    <w:rsid w:val="00316129"/>
    <w:rsid w:val="00316147"/>
    <w:rsid w:val="00317016"/>
    <w:rsid w:val="00317675"/>
    <w:rsid w:val="00317A3E"/>
    <w:rsid w:val="00320090"/>
    <w:rsid w:val="00320725"/>
    <w:rsid w:val="00320921"/>
    <w:rsid w:val="00321BBD"/>
    <w:rsid w:val="00322C13"/>
    <w:rsid w:val="0032385C"/>
    <w:rsid w:val="0032540A"/>
    <w:rsid w:val="00325669"/>
    <w:rsid w:val="0032591F"/>
    <w:rsid w:val="00325FAC"/>
    <w:rsid w:val="00326261"/>
    <w:rsid w:val="003264C9"/>
    <w:rsid w:val="0032652A"/>
    <w:rsid w:val="00327C8B"/>
    <w:rsid w:val="003302F8"/>
    <w:rsid w:val="00330F24"/>
    <w:rsid w:val="00332549"/>
    <w:rsid w:val="00332A2B"/>
    <w:rsid w:val="00332A40"/>
    <w:rsid w:val="00333EBD"/>
    <w:rsid w:val="003345B3"/>
    <w:rsid w:val="00335062"/>
    <w:rsid w:val="0033507A"/>
    <w:rsid w:val="0033554F"/>
    <w:rsid w:val="00337DD0"/>
    <w:rsid w:val="00341892"/>
    <w:rsid w:val="00341B40"/>
    <w:rsid w:val="003425E8"/>
    <w:rsid w:val="00342C17"/>
    <w:rsid w:val="00342C66"/>
    <w:rsid w:val="0034334C"/>
    <w:rsid w:val="003436CD"/>
    <w:rsid w:val="003436E3"/>
    <w:rsid w:val="00343AF7"/>
    <w:rsid w:val="00345174"/>
    <w:rsid w:val="003471C5"/>
    <w:rsid w:val="003475AE"/>
    <w:rsid w:val="00347CB1"/>
    <w:rsid w:val="00351667"/>
    <w:rsid w:val="003527B1"/>
    <w:rsid w:val="003529D0"/>
    <w:rsid w:val="00354D4E"/>
    <w:rsid w:val="00355054"/>
    <w:rsid w:val="003555F8"/>
    <w:rsid w:val="003562A8"/>
    <w:rsid w:val="00356A09"/>
    <w:rsid w:val="00357B08"/>
    <w:rsid w:val="00360889"/>
    <w:rsid w:val="00360B52"/>
    <w:rsid w:val="0036190B"/>
    <w:rsid w:val="00361BF2"/>
    <w:rsid w:val="00361C9B"/>
    <w:rsid w:val="00361E63"/>
    <w:rsid w:val="00366C6F"/>
    <w:rsid w:val="00366D6A"/>
    <w:rsid w:val="00370162"/>
    <w:rsid w:val="00370684"/>
    <w:rsid w:val="00371004"/>
    <w:rsid w:val="00373108"/>
    <w:rsid w:val="00373E64"/>
    <w:rsid w:val="00375397"/>
    <w:rsid w:val="003757A7"/>
    <w:rsid w:val="003763E9"/>
    <w:rsid w:val="00376806"/>
    <w:rsid w:val="003768C8"/>
    <w:rsid w:val="003806C5"/>
    <w:rsid w:val="00381382"/>
    <w:rsid w:val="00381709"/>
    <w:rsid w:val="00381E1A"/>
    <w:rsid w:val="003820AB"/>
    <w:rsid w:val="00382950"/>
    <w:rsid w:val="00382F42"/>
    <w:rsid w:val="00384636"/>
    <w:rsid w:val="00384D28"/>
    <w:rsid w:val="00385050"/>
    <w:rsid w:val="00385A1C"/>
    <w:rsid w:val="00385F1F"/>
    <w:rsid w:val="003863B6"/>
    <w:rsid w:val="00387A41"/>
    <w:rsid w:val="00390EDB"/>
    <w:rsid w:val="00393066"/>
    <w:rsid w:val="00393861"/>
    <w:rsid w:val="00393FA9"/>
    <w:rsid w:val="0039484F"/>
    <w:rsid w:val="0039579B"/>
    <w:rsid w:val="00396D28"/>
    <w:rsid w:val="003A01B4"/>
    <w:rsid w:val="003A13E9"/>
    <w:rsid w:val="003A2318"/>
    <w:rsid w:val="003A2EE0"/>
    <w:rsid w:val="003A4663"/>
    <w:rsid w:val="003A5C7E"/>
    <w:rsid w:val="003A6F52"/>
    <w:rsid w:val="003A7139"/>
    <w:rsid w:val="003B072A"/>
    <w:rsid w:val="003B07CA"/>
    <w:rsid w:val="003B0A07"/>
    <w:rsid w:val="003B1820"/>
    <w:rsid w:val="003B2C3A"/>
    <w:rsid w:val="003B4337"/>
    <w:rsid w:val="003B502A"/>
    <w:rsid w:val="003C0471"/>
    <w:rsid w:val="003C082D"/>
    <w:rsid w:val="003C24B5"/>
    <w:rsid w:val="003C30D9"/>
    <w:rsid w:val="003C6701"/>
    <w:rsid w:val="003D020F"/>
    <w:rsid w:val="003D0686"/>
    <w:rsid w:val="003D085B"/>
    <w:rsid w:val="003D1EFA"/>
    <w:rsid w:val="003D2076"/>
    <w:rsid w:val="003D3CF3"/>
    <w:rsid w:val="003D3D13"/>
    <w:rsid w:val="003D4A2D"/>
    <w:rsid w:val="003D4D34"/>
    <w:rsid w:val="003D7BBE"/>
    <w:rsid w:val="003E056A"/>
    <w:rsid w:val="003E177E"/>
    <w:rsid w:val="003E4D45"/>
    <w:rsid w:val="003E5A88"/>
    <w:rsid w:val="003E6211"/>
    <w:rsid w:val="003E65CB"/>
    <w:rsid w:val="003E65D2"/>
    <w:rsid w:val="003E70DD"/>
    <w:rsid w:val="003E7C7A"/>
    <w:rsid w:val="003E7F6F"/>
    <w:rsid w:val="003F08BB"/>
    <w:rsid w:val="003F14D9"/>
    <w:rsid w:val="003F2026"/>
    <w:rsid w:val="003F42AA"/>
    <w:rsid w:val="003F4553"/>
    <w:rsid w:val="003F49EE"/>
    <w:rsid w:val="003F4F2E"/>
    <w:rsid w:val="003F58DF"/>
    <w:rsid w:val="003F5F27"/>
    <w:rsid w:val="003F5FCA"/>
    <w:rsid w:val="003F6FD9"/>
    <w:rsid w:val="003F75E9"/>
    <w:rsid w:val="003F7F5A"/>
    <w:rsid w:val="0040046D"/>
    <w:rsid w:val="00400CD2"/>
    <w:rsid w:val="00401D90"/>
    <w:rsid w:val="00402341"/>
    <w:rsid w:val="0040378C"/>
    <w:rsid w:val="00410006"/>
    <w:rsid w:val="00410978"/>
    <w:rsid w:val="00410A3E"/>
    <w:rsid w:val="00411260"/>
    <w:rsid w:val="00411F95"/>
    <w:rsid w:val="0041278C"/>
    <w:rsid w:val="0041282D"/>
    <w:rsid w:val="00412C8E"/>
    <w:rsid w:val="00414FFE"/>
    <w:rsid w:val="00415644"/>
    <w:rsid w:val="00415826"/>
    <w:rsid w:val="004168D0"/>
    <w:rsid w:val="004173F7"/>
    <w:rsid w:val="00417909"/>
    <w:rsid w:val="004207FF"/>
    <w:rsid w:val="00421427"/>
    <w:rsid w:val="004226B1"/>
    <w:rsid w:val="00424153"/>
    <w:rsid w:val="00424211"/>
    <w:rsid w:val="004245CC"/>
    <w:rsid w:val="00425591"/>
    <w:rsid w:val="004260DB"/>
    <w:rsid w:val="00427721"/>
    <w:rsid w:val="00427C53"/>
    <w:rsid w:val="004317BF"/>
    <w:rsid w:val="0043232D"/>
    <w:rsid w:val="00432F32"/>
    <w:rsid w:val="00434967"/>
    <w:rsid w:val="004351E9"/>
    <w:rsid w:val="00435924"/>
    <w:rsid w:val="0043648A"/>
    <w:rsid w:val="00440202"/>
    <w:rsid w:val="004419CC"/>
    <w:rsid w:val="00441CF7"/>
    <w:rsid w:val="00443794"/>
    <w:rsid w:val="00451E05"/>
    <w:rsid w:val="0045295F"/>
    <w:rsid w:val="00453237"/>
    <w:rsid w:val="00453A1F"/>
    <w:rsid w:val="00453A64"/>
    <w:rsid w:val="00454214"/>
    <w:rsid w:val="00455390"/>
    <w:rsid w:val="00456794"/>
    <w:rsid w:val="00456A69"/>
    <w:rsid w:val="00456CD9"/>
    <w:rsid w:val="00457C24"/>
    <w:rsid w:val="0046204F"/>
    <w:rsid w:val="00462891"/>
    <w:rsid w:val="00462D3D"/>
    <w:rsid w:val="004632DD"/>
    <w:rsid w:val="00463B57"/>
    <w:rsid w:val="00464533"/>
    <w:rsid w:val="00464556"/>
    <w:rsid w:val="00464680"/>
    <w:rsid w:val="0046492E"/>
    <w:rsid w:val="00466771"/>
    <w:rsid w:val="004668FB"/>
    <w:rsid w:val="004700EF"/>
    <w:rsid w:val="0047018B"/>
    <w:rsid w:val="004705EF"/>
    <w:rsid w:val="0047081A"/>
    <w:rsid w:val="00471B25"/>
    <w:rsid w:val="00472BCF"/>
    <w:rsid w:val="004747D5"/>
    <w:rsid w:val="00474C90"/>
    <w:rsid w:val="00474DB9"/>
    <w:rsid w:val="004752F2"/>
    <w:rsid w:val="004763E6"/>
    <w:rsid w:val="0047676F"/>
    <w:rsid w:val="0047686A"/>
    <w:rsid w:val="00477F79"/>
    <w:rsid w:val="004820C7"/>
    <w:rsid w:val="0048254A"/>
    <w:rsid w:val="0048580E"/>
    <w:rsid w:val="00485F58"/>
    <w:rsid w:val="00486093"/>
    <w:rsid w:val="004876CE"/>
    <w:rsid w:val="00487D70"/>
    <w:rsid w:val="0049077D"/>
    <w:rsid w:val="0049132D"/>
    <w:rsid w:val="004926ED"/>
    <w:rsid w:val="00493DE5"/>
    <w:rsid w:val="00494FF8"/>
    <w:rsid w:val="004963FF"/>
    <w:rsid w:val="00496E3F"/>
    <w:rsid w:val="004A029C"/>
    <w:rsid w:val="004A0695"/>
    <w:rsid w:val="004A15B4"/>
    <w:rsid w:val="004A2303"/>
    <w:rsid w:val="004A2D13"/>
    <w:rsid w:val="004A3509"/>
    <w:rsid w:val="004A3E72"/>
    <w:rsid w:val="004A44DB"/>
    <w:rsid w:val="004A47BB"/>
    <w:rsid w:val="004A4FCB"/>
    <w:rsid w:val="004A6E60"/>
    <w:rsid w:val="004A79E4"/>
    <w:rsid w:val="004A7BE5"/>
    <w:rsid w:val="004B1DE3"/>
    <w:rsid w:val="004B3249"/>
    <w:rsid w:val="004B3659"/>
    <w:rsid w:val="004B492A"/>
    <w:rsid w:val="004B55CB"/>
    <w:rsid w:val="004B584A"/>
    <w:rsid w:val="004B69EF"/>
    <w:rsid w:val="004B779C"/>
    <w:rsid w:val="004C00F7"/>
    <w:rsid w:val="004C0183"/>
    <w:rsid w:val="004C0754"/>
    <w:rsid w:val="004C090C"/>
    <w:rsid w:val="004C2534"/>
    <w:rsid w:val="004C5E12"/>
    <w:rsid w:val="004C75DE"/>
    <w:rsid w:val="004D00F6"/>
    <w:rsid w:val="004D0D88"/>
    <w:rsid w:val="004D1760"/>
    <w:rsid w:val="004D1AB9"/>
    <w:rsid w:val="004D3134"/>
    <w:rsid w:val="004D355A"/>
    <w:rsid w:val="004D38E7"/>
    <w:rsid w:val="004D48A2"/>
    <w:rsid w:val="004D4DE5"/>
    <w:rsid w:val="004D5396"/>
    <w:rsid w:val="004D56A1"/>
    <w:rsid w:val="004D6078"/>
    <w:rsid w:val="004D682B"/>
    <w:rsid w:val="004D7ECB"/>
    <w:rsid w:val="004E0C26"/>
    <w:rsid w:val="004E152E"/>
    <w:rsid w:val="004E3E3A"/>
    <w:rsid w:val="004E48D6"/>
    <w:rsid w:val="004E57A1"/>
    <w:rsid w:val="004E5A59"/>
    <w:rsid w:val="004E5D15"/>
    <w:rsid w:val="004E71C3"/>
    <w:rsid w:val="004F04EB"/>
    <w:rsid w:val="004F2047"/>
    <w:rsid w:val="004F2CBD"/>
    <w:rsid w:val="004F3039"/>
    <w:rsid w:val="004F305C"/>
    <w:rsid w:val="004F437E"/>
    <w:rsid w:val="004F6606"/>
    <w:rsid w:val="004F6C84"/>
    <w:rsid w:val="004F6FA5"/>
    <w:rsid w:val="004F72A6"/>
    <w:rsid w:val="005009B9"/>
    <w:rsid w:val="00500B17"/>
    <w:rsid w:val="00500F34"/>
    <w:rsid w:val="00501170"/>
    <w:rsid w:val="005019E7"/>
    <w:rsid w:val="00502004"/>
    <w:rsid w:val="00502BEA"/>
    <w:rsid w:val="00502CB3"/>
    <w:rsid w:val="00502DAD"/>
    <w:rsid w:val="00502DBA"/>
    <w:rsid w:val="00504D9B"/>
    <w:rsid w:val="00507132"/>
    <w:rsid w:val="00507394"/>
    <w:rsid w:val="005075BD"/>
    <w:rsid w:val="005077F5"/>
    <w:rsid w:val="00507820"/>
    <w:rsid w:val="00507EA0"/>
    <w:rsid w:val="0050D36E"/>
    <w:rsid w:val="00510596"/>
    <w:rsid w:val="00511DCF"/>
    <w:rsid w:val="0051316B"/>
    <w:rsid w:val="00513AD4"/>
    <w:rsid w:val="00513DFA"/>
    <w:rsid w:val="00513E0A"/>
    <w:rsid w:val="005169C3"/>
    <w:rsid w:val="00516CCD"/>
    <w:rsid w:val="0051749F"/>
    <w:rsid w:val="00517D42"/>
    <w:rsid w:val="005214A2"/>
    <w:rsid w:val="00522D59"/>
    <w:rsid w:val="00523AE7"/>
    <w:rsid w:val="00524BA0"/>
    <w:rsid w:val="005254A8"/>
    <w:rsid w:val="005275D2"/>
    <w:rsid w:val="0053068D"/>
    <w:rsid w:val="00531C37"/>
    <w:rsid w:val="00531EDE"/>
    <w:rsid w:val="0053322B"/>
    <w:rsid w:val="00533E48"/>
    <w:rsid w:val="00534321"/>
    <w:rsid w:val="00534F4B"/>
    <w:rsid w:val="005368E9"/>
    <w:rsid w:val="00537F1A"/>
    <w:rsid w:val="0054034F"/>
    <w:rsid w:val="00541535"/>
    <w:rsid w:val="00541678"/>
    <w:rsid w:val="005424F4"/>
    <w:rsid w:val="005434D5"/>
    <w:rsid w:val="005469A1"/>
    <w:rsid w:val="00546F38"/>
    <w:rsid w:val="00547F8F"/>
    <w:rsid w:val="0055093D"/>
    <w:rsid w:val="00550C9D"/>
    <w:rsid w:val="005514FC"/>
    <w:rsid w:val="00551AA7"/>
    <w:rsid w:val="00551E5F"/>
    <w:rsid w:val="0055218F"/>
    <w:rsid w:val="0055269D"/>
    <w:rsid w:val="0055283C"/>
    <w:rsid w:val="005528FD"/>
    <w:rsid w:val="005531D5"/>
    <w:rsid w:val="005543DB"/>
    <w:rsid w:val="00556368"/>
    <w:rsid w:val="00556820"/>
    <w:rsid w:val="00557CB1"/>
    <w:rsid w:val="00560586"/>
    <w:rsid w:val="00560B36"/>
    <w:rsid w:val="00561035"/>
    <w:rsid w:val="00561182"/>
    <w:rsid w:val="00562061"/>
    <w:rsid w:val="00563409"/>
    <w:rsid w:val="00564204"/>
    <w:rsid w:val="00564DC0"/>
    <w:rsid w:val="005655A3"/>
    <w:rsid w:val="005704F6"/>
    <w:rsid w:val="00571271"/>
    <w:rsid w:val="005721A9"/>
    <w:rsid w:val="00580181"/>
    <w:rsid w:val="005804DA"/>
    <w:rsid w:val="00580FC5"/>
    <w:rsid w:val="00582045"/>
    <w:rsid w:val="005821EF"/>
    <w:rsid w:val="00583B85"/>
    <w:rsid w:val="00584203"/>
    <w:rsid w:val="0058439D"/>
    <w:rsid w:val="00587EA6"/>
    <w:rsid w:val="005903B7"/>
    <w:rsid w:val="00591921"/>
    <w:rsid w:val="00592264"/>
    <w:rsid w:val="00592EE3"/>
    <w:rsid w:val="0059557F"/>
    <w:rsid w:val="00595FDA"/>
    <w:rsid w:val="0059637F"/>
    <w:rsid w:val="00596677"/>
    <w:rsid w:val="005974C0"/>
    <w:rsid w:val="005A2101"/>
    <w:rsid w:val="005A32A1"/>
    <w:rsid w:val="005A449A"/>
    <w:rsid w:val="005A47B4"/>
    <w:rsid w:val="005A525C"/>
    <w:rsid w:val="005B533D"/>
    <w:rsid w:val="005B6BAA"/>
    <w:rsid w:val="005C08A4"/>
    <w:rsid w:val="005C4642"/>
    <w:rsid w:val="005C4FA5"/>
    <w:rsid w:val="005C618D"/>
    <w:rsid w:val="005C65F0"/>
    <w:rsid w:val="005C7225"/>
    <w:rsid w:val="005C7A9D"/>
    <w:rsid w:val="005D1B67"/>
    <w:rsid w:val="005D1C57"/>
    <w:rsid w:val="005D1EBB"/>
    <w:rsid w:val="005D20C0"/>
    <w:rsid w:val="005D22FF"/>
    <w:rsid w:val="005D53BF"/>
    <w:rsid w:val="005D565B"/>
    <w:rsid w:val="005D5713"/>
    <w:rsid w:val="005D7B11"/>
    <w:rsid w:val="005E0575"/>
    <w:rsid w:val="005E1A82"/>
    <w:rsid w:val="005E285B"/>
    <w:rsid w:val="005E3112"/>
    <w:rsid w:val="005E3AF5"/>
    <w:rsid w:val="005E4652"/>
    <w:rsid w:val="005E5820"/>
    <w:rsid w:val="005E5ADC"/>
    <w:rsid w:val="005E5E04"/>
    <w:rsid w:val="005E7420"/>
    <w:rsid w:val="005E7845"/>
    <w:rsid w:val="005F0A42"/>
    <w:rsid w:val="005F0AC1"/>
    <w:rsid w:val="005F0AED"/>
    <w:rsid w:val="005F1CE0"/>
    <w:rsid w:val="005F26E4"/>
    <w:rsid w:val="005F2D0E"/>
    <w:rsid w:val="005F3AAA"/>
    <w:rsid w:val="005F44BF"/>
    <w:rsid w:val="005F598A"/>
    <w:rsid w:val="005F5EFB"/>
    <w:rsid w:val="005F65DA"/>
    <w:rsid w:val="005F6C0E"/>
    <w:rsid w:val="005F7D37"/>
    <w:rsid w:val="00601506"/>
    <w:rsid w:val="006020A1"/>
    <w:rsid w:val="00602635"/>
    <w:rsid w:val="0060291D"/>
    <w:rsid w:val="00602CC2"/>
    <w:rsid w:val="006030B5"/>
    <w:rsid w:val="00603800"/>
    <w:rsid w:val="0060631D"/>
    <w:rsid w:val="0060683D"/>
    <w:rsid w:val="006069B0"/>
    <w:rsid w:val="00606D27"/>
    <w:rsid w:val="006102EF"/>
    <w:rsid w:val="00610470"/>
    <w:rsid w:val="006115BF"/>
    <w:rsid w:val="0061268C"/>
    <w:rsid w:val="006129D9"/>
    <w:rsid w:val="00612AA3"/>
    <w:rsid w:val="00613104"/>
    <w:rsid w:val="00614C12"/>
    <w:rsid w:val="00614E19"/>
    <w:rsid w:val="00615BCC"/>
    <w:rsid w:val="00620378"/>
    <w:rsid w:val="00620D38"/>
    <w:rsid w:val="00622BAC"/>
    <w:rsid w:val="00622C8B"/>
    <w:rsid w:val="00623051"/>
    <w:rsid w:val="006230BA"/>
    <w:rsid w:val="00623E1D"/>
    <w:rsid w:val="00623F2D"/>
    <w:rsid w:val="00624186"/>
    <w:rsid w:val="00625A9F"/>
    <w:rsid w:val="00626676"/>
    <w:rsid w:val="0062672C"/>
    <w:rsid w:val="006271FF"/>
    <w:rsid w:val="00630605"/>
    <w:rsid w:val="00630C3B"/>
    <w:rsid w:val="00631729"/>
    <w:rsid w:val="00632D15"/>
    <w:rsid w:val="00636538"/>
    <w:rsid w:val="006368B5"/>
    <w:rsid w:val="006374B0"/>
    <w:rsid w:val="0063757F"/>
    <w:rsid w:val="0063793F"/>
    <w:rsid w:val="0064053F"/>
    <w:rsid w:val="00641DD7"/>
    <w:rsid w:val="006422F4"/>
    <w:rsid w:val="006448D7"/>
    <w:rsid w:val="00647306"/>
    <w:rsid w:val="00647460"/>
    <w:rsid w:val="00647629"/>
    <w:rsid w:val="00652A44"/>
    <w:rsid w:val="0065321E"/>
    <w:rsid w:val="006543E6"/>
    <w:rsid w:val="00655803"/>
    <w:rsid w:val="00656D0B"/>
    <w:rsid w:val="00657294"/>
    <w:rsid w:val="006604E7"/>
    <w:rsid w:val="00660AA0"/>
    <w:rsid w:val="00660CF4"/>
    <w:rsid w:val="00660DA8"/>
    <w:rsid w:val="00661EBE"/>
    <w:rsid w:val="00662A2A"/>
    <w:rsid w:val="006635DA"/>
    <w:rsid w:val="00664005"/>
    <w:rsid w:val="00665A4E"/>
    <w:rsid w:val="00667778"/>
    <w:rsid w:val="006704AB"/>
    <w:rsid w:val="00670735"/>
    <w:rsid w:val="00670A46"/>
    <w:rsid w:val="006718C6"/>
    <w:rsid w:val="00671EB0"/>
    <w:rsid w:val="00675DCB"/>
    <w:rsid w:val="006762D5"/>
    <w:rsid w:val="006769C9"/>
    <w:rsid w:val="0067701C"/>
    <w:rsid w:val="00677786"/>
    <w:rsid w:val="00681DB5"/>
    <w:rsid w:val="0068280E"/>
    <w:rsid w:val="00682FF0"/>
    <w:rsid w:val="0068403F"/>
    <w:rsid w:val="006854FD"/>
    <w:rsid w:val="00690884"/>
    <w:rsid w:val="00691249"/>
    <w:rsid w:val="006918C0"/>
    <w:rsid w:val="00693F3C"/>
    <w:rsid w:val="0069473F"/>
    <w:rsid w:val="00694D7A"/>
    <w:rsid w:val="00694D93"/>
    <w:rsid w:val="00697E1C"/>
    <w:rsid w:val="006A165F"/>
    <w:rsid w:val="006A3112"/>
    <w:rsid w:val="006A5164"/>
    <w:rsid w:val="006B02CC"/>
    <w:rsid w:val="006B0942"/>
    <w:rsid w:val="006B0A0E"/>
    <w:rsid w:val="006B2094"/>
    <w:rsid w:val="006B3817"/>
    <w:rsid w:val="006B4361"/>
    <w:rsid w:val="006B5C20"/>
    <w:rsid w:val="006B6163"/>
    <w:rsid w:val="006C105F"/>
    <w:rsid w:val="006C13B9"/>
    <w:rsid w:val="006C1B17"/>
    <w:rsid w:val="006C1F69"/>
    <w:rsid w:val="006C38BA"/>
    <w:rsid w:val="006C3AB5"/>
    <w:rsid w:val="006C3EB7"/>
    <w:rsid w:val="006C4558"/>
    <w:rsid w:val="006C4610"/>
    <w:rsid w:val="006C5873"/>
    <w:rsid w:val="006C6292"/>
    <w:rsid w:val="006C6638"/>
    <w:rsid w:val="006C6C48"/>
    <w:rsid w:val="006C783E"/>
    <w:rsid w:val="006D006B"/>
    <w:rsid w:val="006D04B3"/>
    <w:rsid w:val="006D0DA4"/>
    <w:rsid w:val="006D16AF"/>
    <w:rsid w:val="006D2D09"/>
    <w:rsid w:val="006D30CB"/>
    <w:rsid w:val="006D3977"/>
    <w:rsid w:val="006D404F"/>
    <w:rsid w:val="006D4244"/>
    <w:rsid w:val="006D455F"/>
    <w:rsid w:val="006D5E1A"/>
    <w:rsid w:val="006D63B1"/>
    <w:rsid w:val="006D65EF"/>
    <w:rsid w:val="006D67CD"/>
    <w:rsid w:val="006D75C3"/>
    <w:rsid w:val="006E0ACB"/>
    <w:rsid w:val="006E131F"/>
    <w:rsid w:val="006E1486"/>
    <w:rsid w:val="006E3829"/>
    <w:rsid w:val="006E66DA"/>
    <w:rsid w:val="006F1835"/>
    <w:rsid w:val="006F1847"/>
    <w:rsid w:val="006F211E"/>
    <w:rsid w:val="006F2C6F"/>
    <w:rsid w:val="006F2CBE"/>
    <w:rsid w:val="006F64F2"/>
    <w:rsid w:val="006F6946"/>
    <w:rsid w:val="00700CBC"/>
    <w:rsid w:val="00701958"/>
    <w:rsid w:val="00701DEC"/>
    <w:rsid w:val="00702845"/>
    <w:rsid w:val="00705983"/>
    <w:rsid w:val="00705FAB"/>
    <w:rsid w:val="007069A2"/>
    <w:rsid w:val="00707434"/>
    <w:rsid w:val="0070784F"/>
    <w:rsid w:val="00710977"/>
    <w:rsid w:val="007124CB"/>
    <w:rsid w:val="0071382B"/>
    <w:rsid w:val="007139FB"/>
    <w:rsid w:val="00713AE0"/>
    <w:rsid w:val="007141B9"/>
    <w:rsid w:val="00714530"/>
    <w:rsid w:val="00714D89"/>
    <w:rsid w:val="00716847"/>
    <w:rsid w:val="00717E04"/>
    <w:rsid w:val="00721581"/>
    <w:rsid w:val="00722564"/>
    <w:rsid w:val="00722A89"/>
    <w:rsid w:val="0072332E"/>
    <w:rsid w:val="00724428"/>
    <w:rsid w:val="007254F8"/>
    <w:rsid w:val="00726466"/>
    <w:rsid w:val="00726F05"/>
    <w:rsid w:val="00731C5E"/>
    <w:rsid w:val="00733177"/>
    <w:rsid w:val="007339EE"/>
    <w:rsid w:val="0073440F"/>
    <w:rsid w:val="00734B7A"/>
    <w:rsid w:val="0073506C"/>
    <w:rsid w:val="0073512F"/>
    <w:rsid w:val="00736D1A"/>
    <w:rsid w:val="00741F66"/>
    <w:rsid w:val="00742EFD"/>
    <w:rsid w:val="00743338"/>
    <w:rsid w:val="00745165"/>
    <w:rsid w:val="00745AFC"/>
    <w:rsid w:val="00750C87"/>
    <w:rsid w:val="0075402B"/>
    <w:rsid w:val="0075593A"/>
    <w:rsid w:val="00755AA8"/>
    <w:rsid w:val="00757CEB"/>
    <w:rsid w:val="007611E3"/>
    <w:rsid w:val="007614BE"/>
    <w:rsid w:val="00762337"/>
    <w:rsid w:val="00762483"/>
    <w:rsid w:val="007631DE"/>
    <w:rsid w:val="0076343E"/>
    <w:rsid w:val="00763826"/>
    <w:rsid w:val="0076467B"/>
    <w:rsid w:val="00765853"/>
    <w:rsid w:val="00766C5F"/>
    <w:rsid w:val="00766E13"/>
    <w:rsid w:val="007679BD"/>
    <w:rsid w:val="00770469"/>
    <w:rsid w:val="00770AD9"/>
    <w:rsid w:val="00773DFC"/>
    <w:rsid w:val="00774D0A"/>
    <w:rsid w:val="00774EC7"/>
    <w:rsid w:val="00775B13"/>
    <w:rsid w:val="00776B30"/>
    <w:rsid w:val="00777648"/>
    <w:rsid w:val="00777ACA"/>
    <w:rsid w:val="007808C3"/>
    <w:rsid w:val="00780D0F"/>
    <w:rsid w:val="00781DF0"/>
    <w:rsid w:val="0078212F"/>
    <w:rsid w:val="0078239D"/>
    <w:rsid w:val="007829BF"/>
    <w:rsid w:val="00783366"/>
    <w:rsid w:val="0078454D"/>
    <w:rsid w:val="00784E8B"/>
    <w:rsid w:val="007854D5"/>
    <w:rsid w:val="00785E16"/>
    <w:rsid w:val="0078610C"/>
    <w:rsid w:val="007918B1"/>
    <w:rsid w:val="00791C88"/>
    <w:rsid w:val="00791DFF"/>
    <w:rsid w:val="0079284C"/>
    <w:rsid w:val="007929CF"/>
    <w:rsid w:val="00792C0C"/>
    <w:rsid w:val="00793F00"/>
    <w:rsid w:val="0079467C"/>
    <w:rsid w:val="00794915"/>
    <w:rsid w:val="007951ED"/>
    <w:rsid w:val="007954C5"/>
    <w:rsid w:val="007954D0"/>
    <w:rsid w:val="0079551F"/>
    <w:rsid w:val="0079580B"/>
    <w:rsid w:val="007972BC"/>
    <w:rsid w:val="007A024E"/>
    <w:rsid w:val="007A0E3E"/>
    <w:rsid w:val="007A37E5"/>
    <w:rsid w:val="007A3C90"/>
    <w:rsid w:val="007A3DAF"/>
    <w:rsid w:val="007A4FE4"/>
    <w:rsid w:val="007A51D5"/>
    <w:rsid w:val="007A5508"/>
    <w:rsid w:val="007A5D60"/>
    <w:rsid w:val="007A5FDF"/>
    <w:rsid w:val="007A6300"/>
    <w:rsid w:val="007A66EA"/>
    <w:rsid w:val="007A703C"/>
    <w:rsid w:val="007A76D4"/>
    <w:rsid w:val="007B0042"/>
    <w:rsid w:val="007B129F"/>
    <w:rsid w:val="007B22C9"/>
    <w:rsid w:val="007B297F"/>
    <w:rsid w:val="007B406C"/>
    <w:rsid w:val="007B621C"/>
    <w:rsid w:val="007B6D66"/>
    <w:rsid w:val="007B702C"/>
    <w:rsid w:val="007B76D3"/>
    <w:rsid w:val="007B7B11"/>
    <w:rsid w:val="007B7D7C"/>
    <w:rsid w:val="007C0476"/>
    <w:rsid w:val="007C0A06"/>
    <w:rsid w:val="007C0AAF"/>
    <w:rsid w:val="007C14C9"/>
    <w:rsid w:val="007C2035"/>
    <w:rsid w:val="007C219C"/>
    <w:rsid w:val="007C2D8B"/>
    <w:rsid w:val="007C3FA5"/>
    <w:rsid w:val="007C6011"/>
    <w:rsid w:val="007C6B6B"/>
    <w:rsid w:val="007C6C09"/>
    <w:rsid w:val="007C6DAC"/>
    <w:rsid w:val="007C7003"/>
    <w:rsid w:val="007C75C2"/>
    <w:rsid w:val="007D0A9B"/>
    <w:rsid w:val="007D1739"/>
    <w:rsid w:val="007D28A8"/>
    <w:rsid w:val="007D2BD7"/>
    <w:rsid w:val="007D324E"/>
    <w:rsid w:val="007D3A40"/>
    <w:rsid w:val="007D47BA"/>
    <w:rsid w:val="007D4C2B"/>
    <w:rsid w:val="007D4D52"/>
    <w:rsid w:val="007D4D6A"/>
    <w:rsid w:val="007D4ECB"/>
    <w:rsid w:val="007D66B1"/>
    <w:rsid w:val="007D7827"/>
    <w:rsid w:val="007E1916"/>
    <w:rsid w:val="007E279F"/>
    <w:rsid w:val="007E4449"/>
    <w:rsid w:val="007E49D0"/>
    <w:rsid w:val="007E528E"/>
    <w:rsid w:val="007E5972"/>
    <w:rsid w:val="007E7386"/>
    <w:rsid w:val="007F0D1D"/>
    <w:rsid w:val="007F0EA6"/>
    <w:rsid w:val="007F0F0E"/>
    <w:rsid w:val="007F1FEE"/>
    <w:rsid w:val="007F25B6"/>
    <w:rsid w:val="007F3B42"/>
    <w:rsid w:val="007F3E6C"/>
    <w:rsid w:val="007F71C3"/>
    <w:rsid w:val="007F71DC"/>
    <w:rsid w:val="007F762F"/>
    <w:rsid w:val="008018D3"/>
    <w:rsid w:val="00801F82"/>
    <w:rsid w:val="008033FB"/>
    <w:rsid w:val="00803B3E"/>
    <w:rsid w:val="00804E61"/>
    <w:rsid w:val="008050C9"/>
    <w:rsid w:val="0080512A"/>
    <w:rsid w:val="00805610"/>
    <w:rsid w:val="00806007"/>
    <w:rsid w:val="00806E0A"/>
    <w:rsid w:val="00807597"/>
    <w:rsid w:val="00810E17"/>
    <w:rsid w:val="0081127A"/>
    <w:rsid w:val="0081343E"/>
    <w:rsid w:val="00814347"/>
    <w:rsid w:val="00814410"/>
    <w:rsid w:val="0081451F"/>
    <w:rsid w:val="00815EC2"/>
    <w:rsid w:val="00816A81"/>
    <w:rsid w:val="00817E10"/>
    <w:rsid w:val="0082397F"/>
    <w:rsid w:val="00825D0A"/>
    <w:rsid w:val="0082659D"/>
    <w:rsid w:val="008274EC"/>
    <w:rsid w:val="0083192E"/>
    <w:rsid w:val="0083339E"/>
    <w:rsid w:val="008342A5"/>
    <w:rsid w:val="00834536"/>
    <w:rsid w:val="008363D3"/>
    <w:rsid w:val="0084087F"/>
    <w:rsid w:val="00841488"/>
    <w:rsid w:val="00841AEE"/>
    <w:rsid w:val="008422CA"/>
    <w:rsid w:val="00842A0C"/>
    <w:rsid w:val="008430AC"/>
    <w:rsid w:val="00844AC6"/>
    <w:rsid w:val="00844B57"/>
    <w:rsid w:val="00844D68"/>
    <w:rsid w:val="008458F3"/>
    <w:rsid w:val="00846F6D"/>
    <w:rsid w:val="00850073"/>
    <w:rsid w:val="0085241D"/>
    <w:rsid w:val="00852E94"/>
    <w:rsid w:val="00852F2C"/>
    <w:rsid w:val="00853672"/>
    <w:rsid w:val="00853879"/>
    <w:rsid w:val="00853B4A"/>
    <w:rsid w:val="0085445D"/>
    <w:rsid w:val="00855782"/>
    <w:rsid w:val="00855A90"/>
    <w:rsid w:val="008562F3"/>
    <w:rsid w:val="008575AA"/>
    <w:rsid w:val="00857BE6"/>
    <w:rsid w:val="00860A13"/>
    <w:rsid w:val="0086241B"/>
    <w:rsid w:val="008642AF"/>
    <w:rsid w:val="008653FE"/>
    <w:rsid w:val="00865842"/>
    <w:rsid w:val="0086597E"/>
    <w:rsid w:val="008664DC"/>
    <w:rsid w:val="00866A67"/>
    <w:rsid w:val="00867C5B"/>
    <w:rsid w:val="00871127"/>
    <w:rsid w:val="008712A9"/>
    <w:rsid w:val="008730FF"/>
    <w:rsid w:val="008736AD"/>
    <w:rsid w:val="00873A9B"/>
    <w:rsid w:val="0087784B"/>
    <w:rsid w:val="00877C96"/>
    <w:rsid w:val="00880F47"/>
    <w:rsid w:val="008816CF"/>
    <w:rsid w:val="00882635"/>
    <w:rsid w:val="0088305A"/>
    <w:rsid w:val="008836AC"/>
    <w:rsid w:val="00883B27"/>
    <w:rsid w:val="008849B2"/>
    <w:rsid w:val="008861F9"/>
    <w:rsid w:val="00886230"/>
    <w:rsid w:val="00886485"/>
    <w:rsid w:val="00891654"/>
    <w:rsid w:val="008920EC"/>
    <w:rsid w:val="00892160"/>
    <w:rsid w:val="00892D1D"/>
    <w:rsid w:val="00893295"/>
    <w:rsid w:val="008940C0"/>
    <w:rsid w:val="008953AD"/>
    <w:rsid w:val="0089552E"/>
    <w:rsid w:val="00896BE5"/>
    <w:rsid w:val="00896FB7"/>
    <w:rsid w:val="008A058D"/>
    <w:rsid w:val="008A0600"/>
    <w:rsid w:val="008A09E0"/>
    <w:rsid w:val="008A2E0F"/>
    <w:rsid w:val="008A32F9"/>
    <w:rsid w:val="008A4494"/>
    <w:rsid w:val="008A49C6"/>
    <w:rsid w:val="008A4A94"/>
    <w:rsid w:val="008A4C39"/>
    <w:rsid w:val="008A5501"/>
    <w:rsid w:val="008A5690"/>
    <w:rsid w:val="008A56ED"/>
    <w:rsid w:val="008A736A"/>
    <w:rsid w:val="008A75A6"/>
    <w:rsid w:val="008B00A1"/>
    <w:rsid w:val="008B0DD5"/>
    <w:rsid w:val="008B2832"/>
    <w:rsid w:val="008B3B04"/>
    <w:rsid w:val="008B529F"/>
    <w:rsid w:val="008B55A9"/>
    <w:rsid w:val="008B5971"/>
    <w:rsid w:val="008B60A2"/>
    <w:rsid w:val="008B67D5"/>
    <w:rsid w:val="008C00B1"/>
    <w:rsid w:val="008C03D1"/>
    <w:rsid w:val="008C057D"/>
    <w:rsid w:val="008C128B"/>
    <w:rsid w:val="008C1467"/>
    <w:rsid w:val="008C30F6"/>
    <w:rsid w:val="008C3F2A"/>
    <w:rsid w:val="008C4F93"/>
    <w:rsid w:val="008D297C"/>
    <w:rsid w:val="008D2A69"/>
    <w:rsid w:val="008D2B0E"/>
    <w:rsid w:val="008D37B3"/>
    <w:rsid w:val="008D3F80"/>
    <w:rsid w:val="008D4C5F"/>
    <w:rsid w:val="008D4EDC"/>
    <w:rsid w:val="008D57A8"/>
    <w:rsid w:val="008D63E4"/>
    <w:rsid w:val="008D7074"/>
    <w:rsid w:val="008D7E70"/>
    <w:rsid w:val="008E072E"/>
    <w:rsid w:val="008E14A4"/>
    <w:rsid w:val="008E3B6C"/>
    <w:rsid w:val="008E463D"/>
    <w:rsid w:val="008E48D8"/>
    <w:rsid w:val="008E5B39"/>
    <w:rsid w:val="008E69B2"/>
    <w:rsid w:val="008E7B70"/>
    <w:rsid w:val="008F0D5E"/>
    <w:rsid w:val="008F11E0"/>
    <w:rsid w:val="008F3CD6"/>
    <w:rsid w:val="008F411D"/>
    <w:rsid w:val="008F411F"/>
    <w:rsid w:val="008F49C3"/>
    <w:rsid w:val="008F69E0"/>
    <w:rsid w:val="008F7947"/>
    <w:rsid w:val="008F7B0D"/>
    <w:rsid w:val="008F7EDE"/>
    <w:rsid w:val="0090062F"/>
    <w:rsid w:val="00900770"/>
    <w:rsid w:val="00901735"/>
    <w:rsid w:val="00902512"/>
    <w:rsid w:val="0090324C"/>
    <w:rsid w:val="00904649"/>
    <w:rsid w:val="00906847"/>
    <w:rsid w:val="00907031"/>
    <w:rsid w:val="009071AA"/>
    <w:rsid w:val="0090791D"/>
    <w:rsid w:val="00907A9D"/>
    <w:rsid w:val="00907EA5"/>
    <w:rsid w:val="00910133"/>
    <w:rsid w:val="0091033C"/>
    <w:rsid w:val="00910CAE"/>
    <w:rsid w:val="00911B36"/>
    <w:rsid w:val="009134BB"/>
    <w:rsid w:val="0091512E"/>
    <w:rsid w:val="009157F8"/>
    <w:rsid w:val="00915D9F"/>
    <w:rsid w:val="009205E9"/>
    <w:rsid w:val="009214D2"/>
    <w:rsid w:val="00921949"/>
    <w:rsid w:val="009224F4"/>
    <w:rsid w:val="00922F0D"/>
    <w:rsid w:val="0092363D"/>
    <w:rsid w:val="00923789"/>
    <w:rsid w:val="00924FE3"/>
    <w:rsid w:val="00925B20"/>
    <w:rsid w:val="00926D2B"/>
    <w:rsid w:val="009276F9"/>
    <w:rsid w:val="00930861"/>
    <w:rsid w:val="009313AE"/>
    <w:rsid w:val="0093266C"/>
    <w:rsid w:val="00933B7F"/>
    <w:rsid w:val="00933DB1"/>
    <w:rsid w:val="00936E42"/>
    <w:rsid w:val="00937073"/>
    <w:rsid w:val="00937174"/>
    <w:rsid w:val="009374AB"/>
    <w:rsid w:val="0094162A"/>
    <w:rsid w:val="009417C8"/>
    <w:rsid w:val="00941897"/>
    <w:rsid w:val="00941E15"/>
    <w:rsid w:val="0094235F"/>
    <w:rsid w:val="00943F5E"/>
    <w:rsid w:val="00943FCF"/>
    <w:rsid w:val="009441A3"/>
    <w:rsid w:val="009449A2"/>
    <w:rsid w:val="009478E2"/>
    <w:rsid w:val="00950CCF"/>
    <w:rsid w:val="009518A2"/>
    <w:rsid w:val="00951972"/>
    <w:rsid w:val="00951AD0"/>
    <w:rsid w:val="00951B1D"/>
    <w:rsid w:val="009531C5"/>
    <w:rsid w:val="0095395F"/>
    <w:rsid w:val="009543E2"/>
    <w:rsid w:val="009553D4"/>
    <w:rsid w:val="00955467"/>
    <w:rsid w:val="0095595D"/>
    <w:rsid w:val="00956D65"/>
    <w:rsid w:val="00957ED0"/>
    <w:rsid w:val="00957FAB"/>
    <w:rsid w:val="009601D9"/>
    <w:rsid w:val="0096055C"/>
    <w:rsid w:val="00960E71"/>
    <w:rsid w:val="0096331C"/>
    <w:rsid w:val="009641C7"/>
    <w:rsid w:val="0096430B"/>
    <w:rsid w:val="00964D80"/>
    <w:rsid w:val="00965027"/>
    <w:rsid w:val="0096585C"/>
    <w:rsid w:val="00965B90"/>
    <w:rsid w:val="00966260"/>
    <w:rsid w:val="009666BD"/>
    <w:rsid w:val="009676CA"/>
    <w:rsid w:val="009679A1"/>
    <w:rsid w:val="00972196"/>
    <w:rsid w:val="00972B14"/>
    <w:rsid w:val="00972DD7"/>
    <w:rsid w:val="0097355E"/>
    <w:rsid w:val="00973605"/>
    <w:rsid w:val="009740C0"/>
    <w:rsid w:val="00974CB7"/>
    <w:rsid w:val="00974F98"/>
    <w:rsid w:val="0097501D"/>
    <w:rsid w:val="00976224"/>
    <w:rsid w:val="0097631F"/>
    <w:rsid w:val="009809E0"/>
    <w:rsid w:val="00980B46"/>
    <w:rsid w:val="00980F6A"/>
    <w:rsid w:val="00981C89"/>
    <w:rsid w:val="00982279"/>
    <w:rsid w:val="00982A98"/>
    <w:rsid w:val="00985D8A"/>
    <w:rsid w:val="009863F5"/>
    <w:rsid w:val="00986AF7"/>
    <w:rsid w:val="00986E40"/>
    <w:rsid w:val="00987281"/>
    <w:rsid w:val="009901A4"/>
    <w:rsid w:val="00990B25"/>
    <w:rsid w:val="00990DE7"/>
    <w:rsid w:val="009932D1"/>
    <w:rsid w:val="0099531C"/>
    <w:rsid w:val="009966DB"/>
    <w:rsid w:val="009967D9"/>
    <w:rsid w:val="00996CFE"/>
    <w:rsid w:val="00997907"/>
    <w:rsid w:val="00997B2B"/>
    <w:rsid w:val="009A000D"/>
    <w:rsid w:val="009A0DA5"/>
    <w:rsid w:val="009A1465"/>
    <w:rsid w:val="009A358C"/>
    <w:rsid w:val="009A4830"/>
    <w:rsid w:val="009A5581"/>
    <w:rsid w:val="009A5687"/>
    <w:rsid w:val="009A5F5A"/>
    <w:rsid w:val="009A669B"/>
    <w:rsid w:val="009A6EFD"/>
    <w:rsid w:val="009B0A5D"/>
    <w:rsid w:val="009B127F"/>
    <w:rsid w:val="009B1E89"/>
    <w:rsid w:val="009B22C2"/>
    <w:rsid w:val="009B4996"/>
    <w:rsid w:val="009B54C4"/>
    <w:rsid w:val="009C0174"/>
    <w:rsid w:val="009C091D"/>
    <w:rsid w:val="009C1377"/>
    <w:rsid w:val="009C15B6"/>
    <w:rsid w:val="009C21CA"/>
    <w:rsid w:val="009C2CA9"/>
    <w:rsid w:val="009C639C"/>
    <w:rsid w:val="009C701B"/>
    <w:rsid w:val="009C7DD5"/>
    <w:rsid w:val="009D093D"/>
    <w:rsid w:val="009D180B"/>
    <w:rsid w:val="009D1AAD"/>
    <w:rsid w:val="009D1E4C"/>
    <w:rsid w:val="009D2884"/>
    <w:rsid w:val="009D336C"/>
    <w:rsid w:val="009D36E1"/>
    <w:rsid w:val="009D4CB0"/>
    <w:rsid w:val="009D532F"/>
    <w:rsid w:val="009D559E"/>
    <w:rsid w:val="009D6526"/>
    <w:rsid w:val="009D677F"/>
    <w:rsid w:val="009D713F"/>
    <w:rsid w:val="009D7D66"/>
    <w:rsid w:val="009E0C76"/>
    <w:rsid w:val="009E2D38"/>
    <w:rsid w:val="009E2F18"/>
    <w:rsid w:val="009E32DF"/>
    <w:rsid w:val="009E35CB"/>
    <w:rsid w:val="009E36A8"/>
    <w:rsid w:val="009E3855"/>
    <w:rsid w:val="009E528E"/>
    <w:rsid w:val="009E54E6"/>
    <w:rsid w:val="009E56B5"/>
    <w:rsid w:val="009E5EB3"/>
    <w:rsid w:val="009E7403"/>
    <w:rsid w:val="009E7742"/>
    <w:rsid w:val="009E774E"/>
    <w:rsid w:val="009F0AE6"/>
    <w:rsid w:val="009F3B43"/>
    <w:rsid w:val="009F3E18"/>
    <w:rsid w:val="009F6103"/>
    <w:rsid w:val="009F6FE0"/>
    <w:rsid w:val="009F725F"/>
    <w:rsid w:val="009F7628"/>
    <w:rsid w:val="009F79D0"/>
    <w:rsid w:val="00A01108"/>
    <w:rsid w:val="00A01C14"/>
    <w:rsid w:val="00A01DCB"/>
    <w:rsid w:val="00A027A3"/>
    <w:rsid w:val="00A03486"/>
    <w:rsid w:val="00A0359B"/>
    <w:rsid w:val="00A0384D"/>
    <w:rsid w:val="00A039F6"/>
    <w:rsid w:val="00A0403D"/>
    <w:rsid w:val="00A0443E"/>
    <w:rsid w:val="00A04A3D"/>
    <w:rsid w:val="00A06500"/>
    <w:rsid w:val="00A06E61"/>
    <w:rsid w:val="00A10786"/>
    <w:rsid w:val="00A1086D"/>
    <w:rsid w:val="00A110E8"/>
    <w:rsid w:val="00A116C9"/>
    <w:rsid w:val="00A129C8"/>
    <w:rsid w:val="00A12D29"/>
    <w:rsid w:val="00A13095"/>
    <w:rsid w:val="00A1535F"/>
    <w:rsid w:val="00A20535"/>
    <w:rsid w:val="00A21F1E"/>
    <w:rsid w:val="00A2209B"/>
    <w:rsid w:val="00A220D7"/>
    <w:rsid w:val="00A23274"/>
    <w:rsid w:val="00A24619"/>
    <w:rsid w:val="00A25121"/>
    <w:rsid w:val="00A25679"/>
    <w:rsid w:val="00A26017"/>
    <w:rsid w:val="00A2753F"/>
    <w:rsid w:val="00A301A5"/>
    <w:rsid w:val="00A31E40"/>
    <w:rsid w:val="00A32EFB"/>
    <w:rsid w:val="00A339D5"/>
    <w:rsid w:val="00A3408C"/>
    <w:rsid w:val="00A3696C"/>
    <w:rsid w:val="00A37193"/>
    <w:rsid w:val="00A374F2"/>
    <w:rsid w:val="00A37F0C"/>
    <w:rsid w:val="00A41272"/>
    <w:rsid w:val="00A42513"/>
    <w:rsid w:val="00A42E54"/>
    <w:rsid w:val="00A43764"/>
    <w:rsid w:val="00A45276"/>
    <w:rsid w:val="00A4602C"/>
    <w:rsid w:val="00A46829"/>
    <w:rsid w:val="00A46C23"/>
    <w:rsid w:val="00A5012F"/>
    <w:rsid w:val="00A501EF"/>
    <w:rsid w:val="00A50989"/>
    <w:rsid w:val="00A51243"/>
    <w:rsid w:val="00A522EC"/>
    <w:rsid w:val="00A52DA9"/>
    <w:rsid w:val="00A5434A"/>
    <w:rsid w:val="00A55CC5"/>
    <w:rsid w:val="00A55DA1"/>
    <w:rsid w:val="00A5711E"/>
    <w:rsid w:val="00A60573"/>
    <w:rsid w:val="00A609D2"/>
    <w:rsid w:val="00A60E16"/>
    <w:rsid w:val="00A60E6A"/>
    <w:rsid w:val="00A60EAF"/>
    <w:rsid w:val="00A61177"/>
    <w:rsid w:val="00A618CC"/>
    <w:rsid w:val="00A61DD3"/>
    <w:rsid w:val="00A62864"/>
    <w:rsid w:val="00A63A37"/>
    <w:rsid w:val="00A66448"/>
    <w:rsid w:val="00A66BDF"/>
    <w:rsid w:val="00A66F5A"/>
    <w:rsid w:val="00A6741A"/>
    <w:rsid w:val="00A679CC"/>
    <w:rsid w:val="00A67A98"/>
    <w:rsid w:val="00A71325"/>
    <w:rsid w:val="00A71860"/>
    <w:rsid w:val="00A7297E"/>
    <w:rsid w:val="00A72F99"/>
    <w:rsid w:val="00A74FA3"/>
    <w:rsid w:val="00A76273"/>
    <w:rsid w:val="00A77FEF"/>
    <w:rsid w:val="00A8020B"/>
    <w:rsid w:val="00A808BE"/>
    <w:rsid w:val="00A8134F"/>
    <w:rsid w:val="00A83123"/>
    <w:rsid w:val="00A8336C"/>
    <w:rsid w:val="00A85C28"/>
    <w:rsid w:val="00A86AEC"/>
    <w:rsid w:val="00A901C6"/>
    <w:rsid w:val="00A926F5"/>
    <w:rsid w:val="00A9347B"/>
    <w:rsid w:val="00A93EBD"/>
    <w:rsid w:val="00A96059"/>
    <w:rsid w:val="00A96732"/>
    <w:rsid w:val="00A97332"/>
    <w:rsid w:val="00A97522"/>
    <w:rsid w:val="00A97E69"/>
    <w:rsid w:val="00AA0606"/>
    <w:rsid w:val="00AA1120"/>
    <w:rsid w:val="00AA33EB"/>
    <w:rsid w:val="00AA374C"/>
    <w:rsid w:val="00AA3A6E"/>
    <w:rsid w:val="00AA3B98"/>
    <w:rsid w:val="00AA490F"/>
    <w:rsid w:val="00AA55D3"/>
    <w:rsid w:val="00AA5D16"/>
    <w:rsid w:val="00AA6602"/>
    <w:rsid w:val="00AA686D"/>
    <w:rsid w:val="00AA7016"/>
    <w:rsid w:val="00AB0A5D"/>
    <w:rsid w:val="00AB13CE"/>
    <w:rsid w:val="00AB2557"/>
    <w:rsid w:val="00AB2DF1"/>
    <w:rsid w:val="00AB31E9"/>
    <w:rsid w:val="00AB5AAD"/>
    <w:rsid w:val="00AB60E7"/>
    <w:rsid w:val="00AC0D4D"/>
    <w:rsid w:val="00AC13F4"/>
    <w:rsid w:val="00AC1B5D"/>
    <w:rsid w:val="00AC1F43"/>
    <w:rsid w:val="00AC27CA"/>
    <w:rsid w:val="00AC2E97"/>
    <w:rsid w:val="00AC31C1"/>
    <w:rsid w:val="00AC3AA6"/>
    <w:rsid w:val="00AC54C2"/>
    <w:rsid w:val="00AC6E63"/>
    <w:rsid w:val="00AC70F6"/>
    <w:rsid w:val="00AC792C"/>
    <w:rsid w:val="00AD1703"/>
    <w:rsid w:val="00AD172D"/>
    <w:rsid w:val="00AD24A0"/>
    <w:rsid w:val="00AD29EA"/>
    <w:rsid w:val="00AD2B07"/>
    <w:rsid w:val="00AD3EA7"/>
    <w:rsid w:val="00AD413B"/>
    <w:rsid w:val="00AD45EE"/>
    <w:rsid w:val="00AD4843"/>
    <w:rsid w:val="00AD4BCC"/>
    <w:rsid w:val="00AD57A3"/>
    <w:rsid w:val="00AD636D"/>
    <w:rsid w:val="00AD6DAF"/>
    <w:rsid w:val="00AD751C"/>
    <w:rsid w:val="00AD7B7A"/>
    <w:rsid w:val="00AE000D"/>
    <w:rsid w:val="00AE0BA8"/>
    <w:rsid w:val="00AE2957"/>
    <w:rsid w:val="00AE2B4B"/>
    <w:rsid w:val="00AE2BA6"/>
    <w:rsid w:val="00AE35FA"/>
    <w:rsid w:val="00AE36A3"/>
    <w:rsid w:val="00AE4535"/>
    <w:rsid w:val="00AE553D"/>
    <w:rsid w:val="00AE5B6A"/>
    <w:rsid w:val="00AE62DC"/>
    <w:rsid w:val="00AE6ABE"/>
    <w:rsid w:val="00AF08B1"/>
    <w:rsid w:val="00AF1158"/>
    <w:rsid w:val="00AF3177"/>
    <w:rsid w:val="00AF3CC9"/>
    <w:rsid w:val="00AF4268"/>
    <w:rsid w:val="00AF4399"/>
    <w:rsid w:val="00AF54F1"/>
    <w:rsid w:val="00AF5A39"/>
    <w:rsid w:val="00AF5B45"/>
    <w:rsid w:val="00AF61FE"/>
    <w:rsid w:val="00AF7D31"/>
    <w:rsid w:val="00B021DB"/>
    <w:rsid w:val="00B02771"/>
    <w:rsid w:val="00B02DCC"/>
    <w:rsid w:val="00B0320F"/>
    <w:rsid w:val="00B043D2"/>
    <w:rsid w:val="00B0482A"/>
    <w:rsid w:val="00B04AD5"/>
    <w:rsid w:val="00B06816"/>
    <w:rsid w:val="00B06A8B"/>
    <w:rsid w:val="00B07004"/>
    <w:rsid w:val="00B07B2A"/>
    <w:rsid w:val="00B07B9D"/>
    <w:rsid w:val="00B11003"/>
    <w:rsid w:val="00B117DD"/>
    <w:rsid w:val="00B1180F"/>
    <w:rsid w:val="00B11F0C"/>
    <w:rsid w:val="00B12136"/>
    <w:rsid w:val="00B127A0"/>
    <w:rsid w:val="00B12BF9"/>
    <w:rsid w:val="00B158E7"/>
    <w:rsid w:val="00B16C00"/>
    <w:rsid w:val="00B16DBA"/>
    <w:rsid w:val="00B17F13"/>
    <w:rsid w:val="00B2008E"/>
    <w:rsid w:val="00B2063A"/>
    <w:rsid w:val="00B20A1B"/>
    <w:rsid w:val="00B210AC"/>
    <w:rsid w:val="00B21513"/>
    <w:rsid w:val="00B21C25"/>
    <w:rsid w:val="00B232BE"/>
    <w:rsid w:val="00B24B4D"/>
    <w:rsid w:val="00B24BB4"/>
    <w:rsid w:val="00B255E2"/>
    <w:rsid w:val="00B263B6"/>
    <w:rsid w:val="00B27EBB"/>
    <w:rsid w:val="00B3160C"/>
    <w:rsid w:val="00B350C2"/>
    <w:rsid w:val="00B3531E"/>
    <w:rsid w:val="00B36ED9"/>
    <w:rsid w:val="00B41EA4"/>
    <w:rsid w:val="00B42310"/>
    <w:rsid w:val="00B424B0"/>
    <w:rsid w:val="00B4252B"/>
    <w:rsid w:val="00B42FF3"/>
    <w:rsid w:val="00B4563C"/>
    <w:rsid w:val="00B4790F"/>
    <w:rsid w:val="00B51AA2"/>
    <w:rsid w:val="00B51B91"/>
    <w:rsid w:val="00B535D1"/>
    <w:rsid w:val="00B5517A"/>
    <w:rsid w:val="00B56DC3"/>
    <w:rsid w:val="00B607A7"/>
    <w:rsid w:val="00B60B64"/>
    <w:rsid w:val="00B62D4D"/>
    <w:rsid w:val="00B667DC"/>
    <w:rsid w:val="00B67299"/>
    <w:rsid w:val="00B6790A"/>
    <w:rsid w:val="00B700FA"/>
    <w:rsid w:val="00B70AE5"/>
    <w:rsid w:val="00B71E22"/>
    <w:rsid w:val="00B71FD2"/>
    <w:rsid w:val="00B7441B"/>
    <w:rsid w:val="00B74AC5"/>
    <w:rsid w:val="00B757C8"/>
    <w:rsid w:val="00B75DC1"/>
    <w:rsid w:val="00B76714"/>
    <w:rsid w:val="00B76D24"/>
    <w:rsid w:val="00B774E1"/>
    <w:rsid w:val="00B77E13"/>
    <w:rsid w:val="00B806E5"/>
    <w:rsid w:val="00B80873"/>
    <w:rsid w:val="00B8087D"/>
    <w:rsid w:val="00B821DC"/>
    <w:rsid w:val="00B827F0"/>
    <w:rsid w:val="00B847E5"/>
    <w:rsid w:val="00B8543E"/>
    <w:rsid w:val="00B86533"/>
    <w:rsid w:val="00B90ABC"/>
    <w:rsid w:val="00B91D9C"/>
    <w:rsid w:val="00B92C44"/>
    <w:rsid w:val="00B941FC"/>
    <w:rsid w:val="00B957F4"/>
    <w:rsid w:val="00B96C76"/>
    <w:rsid w:val="00B977C8"/>
    <w:rsid w:val="00BA04F1"/>
    <w:rsid w:val="00BA07C8"/>
    <w:rsid w:val="00BA11D5"/>
    <w:rsid w:val="00BA177C"/>
    <w:rsid w:val="00BA18A9"/>
    <w:rsid w:val="00BA203D"/>
    <w:rsid w:val="00BA20D0"/>
    <w:rsid w:val="00BA22DC"/>
    <w:rsid w:val="00BA3CEB"/>
    <w:rsid w:val="00BA43FE"/>
    <w:rsid w:val="00BA54B1"/>
    <w:rsid w:val="00BA54B6"/>
    <w:rsid w:val="00BA7AFB"/>
    <w:rsid w:val="00BB03B3"/>
    <w:rsid w:val="00BB24C6"/>
    <w:rsid w:val="00BB2EBF"/>
    <w:rsid w:val="00BB456F"/>
    <w:rsid w:val="00BB4A57"/>
    <w:rsid w:val="00BB6A05"/>
    <w:rsid w:val="00BB6EAC"/>
    <w:rsid w:val="00BB7FDB"/>
    <w:rsid w:val="00BC22A4"/>
    <w:rsid w:val="00BC629F"/>
    <w:rsid w:val="00BC630C"/>
    <w:rsid w:val="00BC7F53"/>
    <w:rsid w:val="00BD0831"/>
    <w:rsid w:val="00BD0EC6"/>
    <w:rsid w:val="00BD0F68"/>
    <w:rsid w:val="00BD1837"/>
    <w:rsid w:val="00BD1B61"/>
    <w:rsid w:val="00BD1FBC"/>
    <w:rsid w:val="00BD3D42"/>
    <w:rsid w:val="00BD3FD6"/>
    <w:rsid w:val="00BD4BDD"/>
    <w:rsid w:val="00BD57D2"/>
    <w:rsid w:val="00BD650C"/>
    <w:rsid w:val="00BD7D33"/>
    <w:rsid w:val="00BE01CB"/>
    <w:rsid w:val="00BE19AD"/>
    <w:rsid w:val="00BE278C"/>
    <w:rsid w:val="00BE2E69"/>
    <w:rsid w:val="00BE3CCE"/>
    <w:rsid w:val="00BE3CF7"/>
    <w:rsid w:val="00BE4BD3"/>
    <w:rsid w:val="00BE6CF5"/>
    <w:rsid w:val="00BE6F54"/>
    <w:rsid w:val="00BE70E2"/>
    <w:rsid w:val="00BE723C"/>
    <w:rsid w:val="00BF090B"/>
    <w:rsid w:val="00BF1256"/>
    <w:rsid w:val="00BF2409"/>
    <w:rsid w:val="00BF2D6B"/>
    <w:rsid w:val="00BF40A4"/>
    <w:rsid w:val="00BF7694"/>
    <w:rsid w:val="00C00091"/>
    <w:rsid w:val="00C00285"/>
    <w:rsid w:val="00C00899"/>
    <w:rsid w:val="00C01212"/>
    <w:rsid w:val="00C02CCC"/>
    <w:rsid w:val="00C03A2D"/>
    <w:rsid w:val="00C03D4A"/>
    <w:rsid w:val="00C040FE"/>
    <w:rsid w:val="00C05247"/>
    <w:rsid w:val="00C05B29"/>
    <w:rsid w:val="00C07A27"/>
    <w:rsid w:val="00C07D70"/>
    <w:rsid w:val="00C10427"/>
    <w:rsid w:val="00C11472"/>
    <w:rsid w:val="00C12E23"/>
    <w:rsid w:val="00C12F5E"/>
    <w:rsid w:val="00C13A9F"/>
    <w:rsid w:val="00C15017"/>
    <w:rsid w:val="00C15CCF"/>
    <w:rsid w:val="00C17BF7"/>
    <w:rsid w:val="00C17ED6"/>
    <w:rsid w:val="00C212F1"/>
    <w:rsid w:val="00C213E1"/>
    <w:rsid w:val="00C217AE"/>
    <w:rsid w:val="00C22D1A"/>
    <w:rsid w:val="00C23770"/>
    <w:rsid w:val="00C242D2"/>
    <w:rsid w:val="00C2483B"/>
    <w:rsid w:val="00C251B2"/>
    <w:rsid w:val="00C26BED"/>
    <w:rsid w:val="00C31A1A"/>
    <w:rsid w:val="00C31F16"/>
    <w:rsid w:val="00C326B8"/>
    <w:rsid w:val="00C327B2"/>
    <w:rsid w:val="00C33018"/>
    <w:rsid w:val="00C408DC"/>
    <w:rsid w:val="00C41969"/>
    <w:rsid w:val="00C42778"/>
    <w:rsid w:val="00C43081"/>
    <w:rsid w:val="00C455F6"/>
    <w:rsid w:val="00C4625A"/>
    <w:rsid w:val="00C46ED7"/>
    <w:rsid w:val="00C4735E"/>
    <w:rsid w:val="00C47454"/>
    <w:rsid w:val="00C47468"/>
    <w:rsid w:val="00C5008E"/>
    <w:rsid w:val="00C52266"/>
    <w:rsid w:val="00C53246"/>
    <w:rsid w:val="00C533B9"/>
    <w:rsid w:val="00C53741"/>
    <w:rsid w:val="00C55CD8"/>
    <w:rsid w:val="00C5655D"/>
    <w:rsid w:val="00C57A37"/>
    <w:rsid w:val="00C60B42"/>
    <w:rsid w:val="00C60D87"/>
    <w:rsid w:val="00C624AE"/>
    <w:rsid w:val="00C70C67"/>
    <w:rsid w:val="00C7137D"/>
    <w:rsid w:val="00C7361D"/>
    <w:rsid w:val="00C73FCB"/>
    <w:rsid w:val="00C743DE"/>
    <w:rsid w:val="00C7677A"/>
    <w:rsid w:val="00C77AE5"/>
    <w:rsid w:val="00C77BB6"/>
    <w:rsid w:val="00C77F20"/>
    <w:rsid w:val="00C80B04"/>
    <w:rsid w:val="00C80CE8"/>
    <w:rsid w:val="00C80F81"/>
    <w:rsid w:val="00C81B9D"/>
    <w:rsid w:val="00C81DAA"/>
    <w:rsid w:val="00C8266B"/>
    <w:rsid w:val="00C83E5B"/>
    <w:rsid w:val="00C86AFA"/>
    <w:rsid w:val="00C872EC"/>
    <w:rsid w:val="00C87586"/>
    <w:rsid w:val="00C87C04"/>
    <w:rsid w:val="00C90E25"/>
    <w:rsid w:val="00C910FF"/>
    <w:rsid w:val="00C9130E"/>
    <w:rsid w:val="00C91B51"/>
    <w:rsid w:val="00C92765"/>
    <w:rsid w:val="00C9389B"/>
    <w:rsid w:val="00C951E7"/>
    <w:rsid w:val="00C95AAF"/>
    <w:rsid w:val="00C96BC5"/>
    <w:rsid w:val="00C96C4B"/>
    <w:rsid w:val="00C973CE"/>
    <w:rsid w:val="00CA0620"/>
    <w:rsid w:val="00CA09CB"/>
    <w:rsid w:val="00CA1941"/>
    <w:rsid w:val="00CA1EA7"/>
    <w:rsid w:val="00CA36D9"/>
    <w:rsid w:val="00CA3D4C"/>
    <w:rsid w:val="00CA4B9C"/>
    <w:rsid w:val="00CA6BC0"/>
    <w:rsid w:val="00CA7591"/>
    <w:rsid w:val="00CA7B43"/>
    <w:rsid w:val="00CA7F3E"/>
    <w:rsid w:val="00CB04C8"/>
    <w:rsid w:val="00CB1243"/>
    <w:rsid w:val="00CB1A3F"/>
    <w:rsid w:val="00CB2C2F"/>
    <w:rsid w:val="00CB467D"/>
    <w:rsid w:val="00CB502F"/>
    <w:rsid w:val="00CB6503"/>
    <w:rsid w:val="00CB6787"/>
    <w:rsid w:val="00CB6E48"/>
    <w:rsid w:val="00CB6F2F"/>
    <w:rsid w:val="00CC01D1"/>
    <w:rsid w:val="00CC1F94"/>
    <w:rsid w:val="00CC2146"/>
    <w:rsid w:val="00CC2B68"/>
    <w:rsid w:val="00CC4C2E"/>
    <w:rsid w:val="00CC4FEB"/>
    <w:rsid w:val="00CC57B4"/>
    <w:rsid w:val="00CC7513"/>
    <w:rsid w:val="00CC7D5B"/>
    <w:rsid w:val="00CD20A8"/>
    <w:rsid w:val="00CD24DC"/>
    <w:rsid w:val="00CD27CB"/>
    <w:rsid w:val="00CD2AB8"/>
    <w:rsid w:val="00CD4847"/>
    <w:rsid w:val="00CD4904"/>
    <w:rsid w:val="00CD507E"/>
    <w:rsid w:val="00CD527D"/>
    <w:rsid w:val="00CD6E47"/>
    <w:rsid w:val="00CE0161"/>
    <w:rsid w:val="00CE0C36"/>
    <w:rsid w:val="00CE0E0E"/>
    <w:rsid w:val="00CE1580"/>
    <w:rsid w:val="00CE1959"/>
    <w:rsid w:val="00CE23BF"/>
    <w:rsid w:val="00CE2F05"/>
    <w:rsid w:val="00CE36B3"/>
    <w:rsid w:val="00CE5294"/>
    <w:rsid w:val="00CE5CA7"/>
    <w:rsid w:val="00CE6000"/>
    <w:rsid w:val="00CE65E0"/>
    <w:rsid w:val="00CE660C"/>
    <w:rsid w:val="00CF082B"/>
    <w:rsid w:val="00CF11F8"/>
    <w:rsid w:val="00CF1E19"/>
    <w:rsid w:val="00CF2089"/>
    <w:rsid w:val="00CF65CA"/>
    <w:rsid w:val="00D00327"/>
    <w:rsid w:val="00D00404"/>
    <w:rsid w:val="00D00FE9"/>
    <w:rsid w:val="00D02DEE"/>
    <w:rsid w:val="00D03911"/>
    <w:rsid w:val="00D048C2"/>
    <w:rsid w:val="00D0526A"/>
    <w:rsid w:val="00D0559F"/>
    <w:rsid w:val="00D05D82"/>
    <w:rsid w:val="00D06F54"/>
    <w:rsid w:val="00D07E5D"/>
    <w:rsid w:val="00D104CF"/>
    <w:rsid w:val="00D10E3B"/>
    <w:rsid w:val="00D130A7"/>
    <w:rsid w:val="00D1378C"/>
    <w:rsid w:val="00D139BB"/>
    <w:rsid w:val="00D13FDE"/>
    <w:rsid w:val="00D165A4"/>
    <w:rsid w:val="00D16CE5"/>
    <w:rsid w:val="00D1713F"/>
    <w:rsid w:val="00D17401"/>
    <w:rsid w:val="00D17607"/>
    <w:rsid w:val="00D17741"/>
    <w:rsid w:val="00D2020D"/>
    <w:rsid w:val="00D20332"/>
    <w:rsid w:val="00D205A8"/>
    <w:rsid w:val="00D20DA9"/>
    <w:rsid w:val="00D21A4D"/>
    <w:rsid w:val="00D22205"/>
    <w:rsid w:val="00D23579"/>
    <w:rsid w:val="00D26CD7"/>
    <w:rsid w:val="00D26FCD"/>
    <w:rsid w:val="00D27101"/>
    <w:rsid w:val="00D30B4A"/>
    <w:rsid w:val="00D32987"/>
    <w:rsid w:val="00D32CA9"/>
    <w:rsid w:val="00D32FB7"/>
    <w:rsid w:val="00D341C8"/>
    <w:rsid w:val="00D34538"/>
    <w:rsid w:val="00D354C2"/>
    <w:rsid w:val="00D368EF"/>
    <w:rsid w:val="00D41D94"/>
    <w:rsid w:val="00D47D5C"/>
    <w:rsid w:val="00D50AA5"/>
    <w:rsid w:val="00D50AD7"/>
    <w:rsid w:val="00D531C4"/>
    <w:rsid w:val="00D541DA"/>
    <w:rsid w:val="00D54776"/>
    <w:rsid w:val="00D57282"/>
    <w:rsid w:val="00D5736C"/>
    <w:rsid w:val="00D60F68"/>
    <w:rsid w:val="00D61685"/>
    <w:rsid w:val="00D62B7A"/>
    <w:rsid w:val="00D62E63"/>
    <w:rsid w:val="00D63A31"/>
    <w:rsid w:val="00D66A02"/>
    <w:rsid w:val="00D67693"/>
    <w:rsid w:val="00D67F73"/>
    <w:rsid w:val="00D706B7"/>
    <w:rsid w:val="00D71082"/>
    <w:rsid w:val="00D72E7E"/>
    <w:rsid w:val="00D731AE"/>
    <w:rsid w:val="00D7327D"/>
    <w:rsid w:val="00D73449"/>
    <w:rsid w:val="00D74B55"/>
    <w:rsid w:val="00D74DD5"/>
    <w:rsid w:val="00D76230"/>
    <w:rsid w:val="00D76C0F"/>
    <w:rsid w:val="00D76EC9"/>
    <w:rsid w:val="00D775DE"/>
    <w:rsid w:val="00D7776C"/>
    <w:rsid w:val="00D77B4A"/>
    <w:rsid w:val="00D81DF1"/>
    <w:rsid w:val="00D81E4B"/>
    <w:rsid w:val="00D82A79"/>
    <w:rsid w:val="00D82DAF"/>
    <w:rsid w:val="00D8618D"/>
    <w:rsid w:val="00D87186"/>
    <w:rsid w:val="00D90200"/>
    <w:rsid w:val="00D9084A"/>
    <w:rsid w:val="00D91AEA"/>
    <w:rsid w:val="00D91E45"/>
    <w:rsid w:val="00D9295E"/>
    <w:rsid w:val="00D92AB1"/>
    <w:rsid w:val="00D93690"/>
    <w:rsid w:val="00D9369C"/>
    <w:rsid w:val="00D93ABE"/>
    <w:rsid w:val="00D944D5"/>
    <w:rsid w:val="00D94FD3"/>
    <w:rsid w:val="00D9538E"/>
    <w:rsid w:val="00D95EDA"/>
    <w:rsid w:val="00D9797F"/>
    <w:rsid w:val="00D97B1A"/>
    <w:rsid w:val="00DA00E6"/>
    <w:rsid w:val="00DA1886"/>
    <w:rsid w:val="00DA18DF"/>
    <w:rsid w:val="00DA2CAC"/>
    <w:rsid w:val="00DA2EE8"/>
    <w:rsid w:val="00DA48D5"/>
    <w:rsid w:val="00DA5214"/>
    <w:rsid w:val="00DA5469"/>
    <w:rsid w:val="00DA56AA"/>
    <w:rsid w:val="00DA578E"/>
    <w:rsid w:val="00DA6A4F"/>
    <w:rsid w:val="00DA6C1A"/>
    <w:rsid w:val="00DA718D"/>
    <w:rsid w:val="00DA78A8"/>
    <w:rsid w:val="00DA7B53"/>
    <w:rsid w:val="00DB053E"/>
    <w:rsid w:val="00DB0E76"/>
    <w:rsid w:val="00DB16F9"/>
    <w:rsid w:val="00DB1FE2"/>
    <w:rsid w:val="00DB4C2C"/>
    <w:rsid w:val="00DB63DD"/>
    <w:rsid w:val="00DB6C85"/>
    <w:rsid w:val="00DB6DD3"/>
    <w:rsid w:val="00DB7138"/>
    <w:rsid w:val="00DC0028"/>
    <w:rsid w:val="00DC0979"/>
    <w:rsid w:val="00DC098F"/>
    <w:rsid w:val="00DC2423"/>
    <w:rsid w:val="00DC2C85"/>
    <w:rsid w:val="00DC2E78"/>
    <w:rsid w:val="00DC4752"/>
    <w:rsid w:val="00DC5086"/>
    <w:rsid w:val="00DC52BC"/>
    <w:rsid w:val="00DC5B7C"/>
    <w:rsid w:val="00DC5C24"/>
    <w:rsid w:val="00DC7204"/>
    <w:rsid w:val="00DC7E98"/>
    <w:rsid w:val="00DD01DD"/>
    <w:rsid w:val="00DD043E"/>
    <w:rsid w:val="00DD0FCB"/>
    <w:rsid w:val="00DD2098"/>
    <w:rsid w:val="00DD27C3"/>
    <w:rsid w:val="00DD2F16"/>
    <w:rsid w:val="00DD4A51"/>
    <w:rsid w:val="00DD66BD"/>
    <w:rsid w:val="00DD7DFA"/>
    <w:rsid w:val="00DE2D45"/>
    <w:rsid w:val="00DE382D"/>
    <w:rsid w:val="00DE50EC"/>
    <w:rsid w:val="00DE5224"/>
    <w:rsid w:val="00DE58D1"/>
    <w:rsid w:val="00DE618C"/>
    <w:rsid w:val="00DF1968"/>
    <w:rsid w:val="00DF3768"/>
    <w:rsid w:val="00DF4B2D"/>
    <w:rsid w:val="00DF58D5"/>
    <w:rsid w:val="00DF71B3"/>
    <w:rsid w:val="00DF75CA"/>
    <w:rsid w:val="00DF77B3"/>
    <w:rsid w:val="00DFB24A"/>
    <w:rsid w:val="00E00600"/>
    <w:rsid w:val="00E04025"/>
    <w:rsid w:val="00E04C79"/>
    <w:rsid w:val="00E0518E"/>
    <w:rsid w:val="00E06F88"/>
    <w:rsid w:val="00E077A4"/>
    <w:rsid w:val="00E10340"/>
    <w:rsid w:val="00E10A07"/>
    <w:rsid w:val="00E10B71"/>
    <w:rsid w:val="00E11A99"/>
    <w:rsid w:val="00E11EC0"/>
    <w:rsid w:val="00E12F8F"/>
    <w:rsid w:val="00E1327B"/>
    <w:rsid w:val="00E13714"/>
    <w:rsid w:val="00E13DFC"/>
    <w:rsid w:val="00E146F2"/>
    <w:rsid w:val="00E14DCE"/>
    <w:rsid w:val="00E16F90"/>
    <w:rsid w:val="00E170C7"/>
    <w:rsid w:val="00E206AE"/>
    <w:rsid w:val="00E207D6"/>
    <w:rsid w:val="00E20D1D"/>
    <w:rsid w:val="00E20FAB"/>
    <w:rsid w:val="00E21FD2"/>
    <w:rsid w:val="00E22585"/>
    <w:rsid w:val="00E2259C"/>
    <w:rsid w:val="00E22819"/>
    <w:rsid w:val="00E23397"/>
    <w:rsid w:val="00E23914"/>
    <w:rsid w:val="00E24A01"/>
    <w:rsid w:val="00E25215"/>
    <w:rsid w:val="00E25333"/>
    <w:rsid w:val="00E25339"/>
    <w:rsid w:val="00E25A77"/>
    <w:rsid w:val="00E25A91"/>
    <w:rsid w:val="00E262EA"/>
    <w:rsid w:val="00E26DF2"/>
    <w:rsid w:val="00E27D81"/>
    <w:rsid w:val="00E32AD0"/>
    <w:rsid w:val="00E33AD8"/>
    <w:rsid w:val="00E33B8C"/>
    <w:rsid w:val="00E34A06"/>
    <w:rsid w:val="00E351A4"/>
    <w:rsid w:val="00E35E7F"/>
    <w:rsid w:val="00E361CD"/>
    <w:rsid w:val="00E36BC2"/>
    <w:rsid w:val="00E436DF"/>
    <w:rsid w:val="00E45267"/>
    <w:rsid w:val="00E4598A"/>
    <w:rsid w:val="00E45D50"/>
    <w:rsid w:val="00E47182"/>
    <w:rsid w:val="00E47576"/>
    <w:rsid w:val="00E47FF9"/>
    <w:rsid w:val="00E507B1"/>
    <w:rsid w:val="00E50D92"/>
    <w:rsid w:val="00E510DF"/>
    <w:rsid w:val="00E51CBB"/>
    <w:rsid w:val="00E51D6E"/>
    <w:rsid w:val="00E52348"/>
    <w:rsid w:val="00E52750"/>
    <w:rsid w:val="00E52964"/>
    <w:rsid w:val="00E52A2F"/>
    <w:rsid w:val="00E52BC0"/>
    <w:rsid w:val="00E53FE6"/>
    <w:rsid w:val="00E54F52"/>
    <w:rsid w:val="00E5505B"/>
    <w:rsid w:val="00E55981"/>
    <w:rsid w:val="00E56382"/>
    <w:rsid w:val="00E565FC"/>
    <w:rsid w:val="00E570A5"/>
    <w:rsid w:val="00E57965"/>
    <w:rsid w:val="00E6083C"/>
    <w:rsid w:val="00E62719"/>
    <w:rsid w:val="00E62FCD"/>
    <w:rsid w:val="00E6382E"/>
    <w:rsid w:val="00E64B98"/>
    <w:rsid w:val="00E70168"/>
    <w:rsid w:val="00E70F26"/>
    <w:rsid w:val="00E7110E"/>
    <w:rsid w:val="00E713D1"/>
    <w:rsid w:val="00E71978"/>
    <w:rsid w:val="00E731CA"/>
    <w:rsid w:val="00E7330B"/>
    <w:rsid w:val="00E734E8"/>
    <w:rsid w:val="00E73A68"/>
    <w:rsid w:val="00E73B2F"/>
    <w:rsid w:val="00E745AC"/>
    <w:rsid w:val="00E745F6"/>
    <w:rsid w:val="00E75AD7"/>
    <w:rsid w:val="00E7659E"/>
    <w:rsid w:val="00E80EA6"/>
    <w:rsid w:val="00E826AE"/>
    <w:rsid w:val="00E8317A"/>
    <w:rsid w:val="00E86E8B"/>
    <w:rsid w:val="00E92668"/>
    <w:rsid w:val="00E94251"/>
    <w:rsid w:val="00E959C1"/>
    <w:rsid w:val="00EA0F93"/>
    <w:rsid w:val="00EA194C"/>
    <w:rsid w:val="00EA1BC3"/>
    <w:rsid w:val="00EA2392"/>
    <w:rsid w:val="00EA2547"/>
    <w:rsid w:val="00EA2A46"/>
    <w:rsid w:val="00EA4A57"/>
    <w:rsid w:val="00EA4AE6"/>
    <w:rsid w:val="00EB0091"/>
    <w:rsid w:val="00EB0433"/>
    <w:rsid w:val="00EB06BD"/>
    <w:rsid w:val="00EB13DC"/>
    <w:rsid w:val="00EB1D10"/>
    <w:rsid w:val="00EB1DFD"/>
    <w:rsid w:val="00EB3FBF"/>
    <w:rsid w:val="00EB517D"/>
    <w:rsid w:val="00EB567F"/>
    <w:rsid w:val="00EB5987"/>
    <w:rsid w:val="00EB627D"/>
    <w:rsid w:val="00EB79AD"/>
    <w:rsid w:val="00EB7B05"/>
    <w:rsid w:val="00EB7D56"/>
    <w:rsid w:val="00EB7E2D"/>
    <w:rsid w:val="00EC002C"/>
    <w:rsid w:val="00EC21B7"/>
    <w:rsid w:val="00EC2A1D"/>
    <w:rsid w:val="00EC2F7A"/>
    <w:rsid w:val="00EC3184"/>
    <w:rsid w:val="00EC3212"/>
    <w:rsid w:val="00EC37B9"/>
    <w:rsid w:val="00EC4BEF"/>
    <w:rsid w:val="00EC56C2"/>
    <w:rsid w:val="00EC6AE1"/>
    <w:rsid w:val="00EC6ECC"/>
    <w:rsid w:val="00EC7E8D"/>
    <w:rsid w:val="00ED0993"/>
    <w:rsid w:val="00ED1668"/>
    <w:rsid w:val="00ED2FA0"/>
    <w:rsid w:val="00ED555A"/>
    <w:rsid w:val="00ED5834"/>
    <w:rsid w:val="00ED6FF9"/>
    <w:rsid w:val="00EE0364"/>
    <w:rsid w:val="00EE10EA"/>
    <w:rsid w:val="00EE121D"/>
    <w:rsid w:val="00EE173F"/>
    <w:rsid w:val="00EE292C"/>
    <w:rsid w:val="00EE2E7D"/>
    <w:rsid w:val="00EE54C1"/>
    <w:rsid w:val="00EE57F7"/>
    <w:rsid w:val="00EE5B68"/>
    <w:rsid w:val="00EE63E8"/>
    <w:rsid w:val="00EE7AE6"/>
    <w:rsid w:val="00EF0046"/>
    <w:rsid w:val="00EF02C7"/>
    <w:rsid w:val="00EF0EC3"/>
    <w:rsid w:val="00EF1447"/>
    <w:rsid w:val="00EF2D99"/>
    <w:rsid w:val="00EF3114"/>
    <w:rsid w:val="00EF350B"/>
    <w:rsid w:val="00EF48F3"/>
    <w:rsid w:val="00EF557D"/>
    <w:rsid w:val="00EF64B5"/>
    <w:rsid w:val="00EF6B51"/>
    <w:rsid w:val="00EF7216"/>
    <w:rsid w:val="00EF74C7"/>
    <w:rsid w:val="00EF7B8A"/>
    <w:rsid w:val="00F00BBB"/>
    <w:rsid w:val="00F0104E"/>
    <w:rsid w:val="00F01766"/>
    <w:rsid w:val="00F01989"/>
    <w:rsid w:val="00F0276A"/>
    <w:rsid w:val="00F060A2"/>
    <w:rsid w:val="00F0664C"/>
    <w:rsid w:val="00F0696C"/>
    <w:rsid w:val="00F07C55"/>
    <w:rsid w:val="00F12447"/>
    <w:rsid w:val="00F1294F"/>
    <w:rsid w:val="00F12DD5"/>
    <w:rsid w:val="00F15FA3"/>
    <w:rsid w:val="00F160FD"/>
    <w:rsid w:val="00F17E1A"/>
    <w:rsid w:val="00F211EB"/>
    <w:rsid w:val="00F232DA"/>
    <w:rsid w:val="00F239B7"/>
    <w:rsid w:val="00F24688"/>
    <w:rsid w:val="00F25E8E"/>
    <w:rsid w:val="00F2712A"/>
    <w:rsid w:val="00F3036A"/>
    <w:rsid w:val="00F30EAF"/>
    <w:rsid w:val="00F30F85"/>
    <w:rsid w:val="00F310CA"/>
    <w:rsid w:val="00F318C5"/>
    <w:rsid w:val="00F32D66"/>
    <w:rsid w:val="00F339AF"/>
    <w:rsid w:val="00F33A64"/>
    <w:rsid w:val="00F33F6A"/>
    <w:rsid w:val="00F369DF"/>
    <w:rsid w:val="00F3740C"/>
    <w:rsid w:val="00F428F7"/>
    <w:rsid w:val="00F4343A"/>
    <w:rsid w:val="00F43BE9"/>
    <w:rsid w:val="00F506C3"/>
    <w:rsid w:val="00F51910"/>
    <w:rsid w:val="00F51C9C"/>
    <w:rsid w:val="00F51DD3"/>
    <w:rsid w:val="00F51F93"/>
    <w:rsid w:val="00F53010"/>
    <w:rsid w:val="00F5417A"/>
    <w:rsid w:val="00F5461F"/>
    <w:rsid w:val="00F55AD9"/>
    <w:rsid w:val="00F576A5"/>
    <w:rsid w:val="00F60645"/>
    <w:rsid w:val="00F610F8"/>
    <w:rsid w:val="00F61CA9"/>
    <w:rsid w:val="00F62387"/>
    <w:rsid w:val="00F6240D"/>
    <w:rsid w:val="00F63181"/>
    <w:rsid w:val="00F631AB"/>
    <w:rsid w:val="00F6325E"/>
    <w:rsid w:val="00F6653F"/>
    <w:rsid w:val="00F67057"/>
    <w:rsid w:val="00F67085"/>
    <w:rsid w:val="00F6765A"/>
    <w:rsid w:val="00F677BE"/>
    <w:rsid w:val="00F71DF1"/>
    <w:rsid w:val="00F72189"/>
    <w:rsid w:val="00F746A1"/>
    <w:rsid w:val="00F766DD"/>
    <w:rsid w:val="00F76771"/>
    <w:rsid w:val="00F76B56"/>
    <w:rsid w:val="00F770B5"/>
    <w:rsid w:val="00F779C6"/>
    <w:rsid w:val="00F77D01"/>
    <w:rsid w:val="00F80FAF"/>
    <w:rsid w:val="00F811F3"/>
    <w:rsid w:val="00F818F6"/>
    <w:rsid w:val="00F829A8"/>
    <w:rsid w:val="00F829F8"/>
    <w:rsid w:val="00F8321C"/>
    <w:rsid w:val="00F843F0"/>
    <w:rsid w:val="00F86088"/>
    <w:rsid w:val="00F86270"/>
    <w:rsid w:val="00F86B25"/>
    <w:rsid w:val="00F87D85"/>
    <w:rsid w:val="00F9028E"/>
    <w:rsid w:val="00F90B13"/>
    <w:rsid w:val="00F90EC9"/>
    <w:rsid w:val="00F91AEC"/>
    <w:rsid w:val="00F92141"/>
    <w:rsid w:val="00F92C7E"/>
    <w:rsid w:val="00F93286"/>
    <w:rsid w:val="00F93555"/>
    <w:rsid w:val="00F935C0"/>
    <w:rsid w:val="00F93B34"/>
    <w:rsid w:val="00F93B6E"/>
    <w:rsid w:val="00F94170"/>
    <w:rsid w:val="00F96691"/>
    <w:rsid w:val="00F96A85"/>
    <w:rsid w:val="00F976D7"/>
    <w:rsid w:val="00F97A4B"/>
    <w:rsid w:val="00F97DDD"/>
    <w:rsid w:val="00FA176C"/>
    <w:rsid w:val="00FA3005"/>
    <w:rsid w:val="00FA457E"/>
    <w:rsid w:val="00FA4A30"/>
    <w:rsid w:val="00FA60AA"/>
    <w:rsid w:val="00FA69A9"/>
    <w:rsid w:val="00FA7739"/>
    <w:rsid w:val="00FB086D"/>
    <w:rsid w:val="00FB205E"/>
    <w:rsid w:val="00FB35EA"/>
    <w:rsid w:val="00FB3F09"/>
    <w:rsid w:val="00FB4069"/>
    <w:rsid w:val="00FB4429"/>
    <w:rsid w:val="00FB4E09"/>
    <w:rsid w:val="00FB53EF"/>
    <w:rsid w:val="00FB5C9B"/>
    <w:rsid w:val="00FB7E86"/>
    <w:rsid w:val="00FC0A65"/>
    <w:rsid w:val="00FC2155"/>
    <w:rsid w:val="00FC2275"/>
    <w:rsid w:val="00FC234C"/>
    <w:rsid w:val="00FC3211"/>
    <w:rsid w:val="00FC3E40"/>
    <w:rsid w:val="00FC43CB"/>
    <w:rsid w:val="00FC44E5"/>
    <w:rsid w:val="00FC46D2"/>
    <w:rsid w:val="00FC4FFC"/>
    <w:rsid w:val="00FC5974"/>
    <w:rsid w:val="00FC604B"/>
    <w:rsid w:val="00FC6852"/>
    <w:rsid w:val="00FD0868"/>
    <w:rsid w:val="00FD0B58"/>
    <w:rsid w:val="00FD17F3"/>
    <w:rsid w:val="00FD2BFF"/>
    <w:rsid w:val="00FD41FA"/>
    <w:rsid w:val="00FD4E93"/>
    <w:rsid w:val="00FD7052"/>
    <w:rsid w:val="00FD7C0F"/>
    <w:rsid w:val="00FE021D"/>
    <w:rsid w:val="00FE3F76"/>
    <w:rsid w:val="00FE411E"/>
    <w:rsid w:val="00FE51AA"/>
    <w:rsid w:val="00FE60D6"/>
    <w:rsid w:val="00FE7A7A"/>
    <w:rsid w:val="00FE7EEE"/>
    <w:rsid w:val="00FF05C2"/>
    <w:rsid w:val="00FF129C"/>
    <w:rsid w:val="00FF1CD8"/>
    <w:rsid w:val="00FF5D0D"/>
    <w:rsid w:val="00FF62D3"/>
    <w:rsid w:val="01B484B9"/>
    <w:rsid w:val="01B7B9C2"/>
    <w:rsid w:val="01C83BEE"/>
    <w:rsid w:val="02D067D1"/>
    <w:rsid w:val="03076FF7"/>
    <w:rsid w:val="0339BC1B"/>
    <w:rsid w:val="03479893"/>
    <w:rsid w:val="034CAA5A"/>
    <w:rsid w:val="0384EA76"/>
    <w:rsid w:val="03B52023"/>
    <w:rsid w:val="0522B0FA"/>
    <w:rsid w:val="054A4E58"/>
    <w:rsid w:val="05E5043D"/>
    <w:rsid w:val="06DCD3BC"/>
    <w:rsid w:val="07027C2B"/>
    <w:rsid w:val="087A9D56"/>
    <w:rsid w:val="0A0C87F3"/>
    <w:rsid w:val="0ADBD167"/>
    <w:rsid w:val="0AEBBC1B"/>
    <w:rsid w:val="0B2EA92E"/>
    <w:rsid w:val="0BCF3CA9"/>
    <w:rsid w:val="0C986184"/>
    <w:rsid w:val="0CE0AC94"/>
    <w:rsid w:val="0D536B4E"/>
    <w:rsid w:val="0E667CC1"/>
    <w:rsid w:val="0E85DD91"/>
    <w:rsid w:val="0ED212B6"/>
    <w:rsid w:val="0F0557DF"/>
    <w:rsid w:val="0F06DD6B"/>
    <w:rsid w:val="0FB41CC5"/>
    <w:rsid w:val="0FFD0B9F"/>
    <w:rsid w:val="1092A497"/>
    <w:rsid w:val="11C90099"/>
    <w:rsid w:val="11D8C7F1"/>
    <w:rsid w:val="12623A39"/>
    <w:rsid w:val="127C22BB"/>
    <w:rsid w:val="1281F624"/>
    <w:rsid w:val="12C08232"/>
    <w:rsid w:val="12C58B3F"/>
    <w:rsid w:val="13775CEF"/>
    <w:rsid w:val="13BA92E9"/>
    <w:rsid w:val="146CC6E8"/>
    <w:rsid w:val="150D01EC"/>
    <w:rsid w:val="152D08A3"/>
    <w:rsid w:val="15576A99"/>
    <w:rsid w:val="158F6C2C"/>
    <w:rsid w:val="15CC653B"/>
    <w:rsid w:val="163714F3"/>
    <w:rsid w:val="163876E6"/>
    <w:rsid w:val="16485F28"/>
    <w:rsid w:val="164863A6"/>
    <w:rsid w:val="175D7BEF"/>
    <w:rsid w:val="18BC854C"/>
    <w:rsid w:val="18FAF864"/>
    <w:rsid w:val="193AA1A9"/>
    <w:rsid w:val="195024D4"/>
    <w:rsid w:val="1AA09E03"/>
    <w:rsid w:val="1B3B5D79"/>
    <w:rsid w:val="1B8FB834"/>
    <w:rsid w:val="1BC5E2CF"/>
    <w:rsid w:val="1C1BC3E9"/>
    <w:rsid w:val="1C789D01"/>
    <w:rsid w:val="1CC2DE6D"/>
    <w:rsid w:val="1CD98BBA"/>
    <w:rsid w:val="1D97BB8A"/>
    <w:rsid w:val="1DA7F434"/>
    <w:rsid w:val="1DE923D2"/>
    <w:rsid w:val="1E119C86"/>
    <w:rsid w:val="1E4E3B8F"/>
    <w:rsid w:val="1F8369C8"/>
    <w:rsid w:val="1FC1EE0E"/>
    <w:rsid w:val="2063897A"/>
    <w:rsid w:val="2098167A"/>
    <w:rsid w:val="20CF3ADD"/>
    <w:rsid w:val="214C77B6"/>
    <w:rsid w:val="218CA0A0"/>
    <w:rsid w:val="22219555"/>
    <w:rsid w:val="224FBFE9"/>
    <w:rsid w:val="232F3C8D"/>
    <w:rsid w:val="23439F3C"/>
    <w:rsid w:val="23652666"/>
    <w:rsid w:val="239A0FDC"/>
    <w:rsid w:val="24FF9012"/>
    <w:rsid w:val="253EFD4A"/>
    <w:rsid w:val="2589D7E3"/>
    <w:rsid w:val="26ABF91E"/>
    <w:rsid w:val="26EF308C"/>
    <w:rsid w:val="27466928"/>
    <w:rsid w:val="2788BEC3"/>
    <w:rsid w:val="27E39AAF"/>
    <w:rsid w:val="2835BA1D"/>
    <w:rsid w:val="290D0BFC"/>
    <w:rsid w:val="292C49D9"/>
    <w:rsid w:val="296364FA"/>
    <w:rsid w:val="29D826F3"/>
    <w:rsid w:val="29EA4A9B"/>
    <w:rsid w:val="2A837B12"/>
    <w:rsid w:val="2AAF44D8"/>
    <w:rsid w:val="2B861AFC"/>
    <w:rsid w:val="2BA84F79"/>
    <w:rsid w:val="2C551CB5"/>
    <w:rsid w:val="2C689E46"/>
    <w:rsid w:val="2CBCF676"/>
    <w:rsid w:val="2CBE89F6"/>
    <w:rsid w:val="2CFACBD3"/>
    <w:rsid w:val="2E1AF6D2"/>
    <w:rsid w:val="2F0A5C3C"/>
    <w:rsid w:val="2F8A1DB5"/>
    <w:rsid w:val="2F8CBD77"/>
    <w:rsid w:val="2F9F0BD4"/>
    <w:rsid w:val="302675B6"/>
    <w:rsid w:val="30AE1168"/>
    <w:rsid w:val="3106CE26"/>
    <w:rsid w:val="3127712E"/>
    <w:rsid w:val="316AAE26"/>
    <w:rsid w:val="31A17447"/>
    <w:rsid w:val="31B1D432"/>
    <w:rsid w:val="31C08E21"/>
    <w:rsid w:val="3295586D"/>
    <w:rsid w:val="32AF7C4D"/>
    <w:rsid w:val="32D33CC2"/>
    <w:rsid w:val="332F838B"/>
    <w:rsid w:val="3441C4B2"/>
    <w:rsid w:val="346645AC"/>
    <w:rsid w:val="34C7D808"/>
    <w:rsid w:val="351B16A0"/>
    <w:rsid w:val="351E5CD5"/>
    <w:rsid w:val="35BC57EE"/>
    <w:rsid w:val="36228EF0"/>
    <w:rsid w:val="36F71893"/>
    <w:rsid w:val="3713420D"/>
    <w:rsid w:val="37C4C5D5"/>
    <w:rsid w:val="37E05C94"/>
    <w:rsid w:val="383575D8"/>
    <w:rsid w:val="38545C23"/>
    <w:rsid w:val="38E6DF08"/>
    <w:rsid w:val="39036B01"/>
    <w:rsid w:val="398EE991"/>
    <w:rsid w:val="399FAF3F"/>
    <w:rsid w:val="3ABC8F32"/>
    <w:rsid w:val="3B3849AB"/>
    <w:rsid w:val="3C4D10E3"/>
    <w:rsid w:val="3C5A6BE1"/>
    <w:rsid w:val="3CE21D12"/>
    <w:rsid w:val="3D3DCA6D"/>
    <w:rsid w:val="3E4AA7A0"/>
    <w:rsid w:val="3E6DAEBB"/>
    <w:rsid w:val="3E77C948"/>
    <w:rsid w:val="3EBB0638"/>
    <w:rsid w:val="3F70773F"/>
    <w:rsid w:val="40A8109A"/>
    <w:rsid w:val="4109EA5A"/>
    <w:rsid w:val="4143442E"/>
    <w:rsid w:val="430A9E36"/>
    <w:rsid w:val="439E0F41"/>
    <w:rsid w:val="43E82ACD"/>
    <w:rsid w:val="442182F6"/>
    <w:rsid w:val="450831DD"/>
    <w:rsid w:val="4524DC86"/>
    <w:rsid w:val="46ECBD5B"/>
    <w:rsid w:val="476E4473"/>
    <w:rsid w:val="47E30A0C"/>
    <w:rsid w:val="480F77A0"/>
    <w:rsid w:val="4820982B"/>
    <w:rsid w:val="4867E534"/>
    <w:rsid w:val="488FD3BE"/>
    <w:rsid w:val="48EDC039"/>
    <w:rsid w:val="497A341F"/>
    <w:rsid w:val="4A40DD20"/>
    <w:rsid w:val="4AEAEBA5"/>
    <w:rsid w:val="4B3D46B5"/>
    <w:rsid w:val="4BDDED66"/>
    <w:rsid w:val="4C85D33B"/>
    <w:rsid w:val="4D9B6421"/>
    <w:rsid w:val="4DC8CEA5"/>
    <w:rsid w:val="4DE5532A"/>
    <w:rsid w:val="4E02A2A9"/>
    <w:rsid w:val="4F6ADCAA"/>
    <w:rsid w:val="4F73209F"/>
    <w:rsid w:val="4F9941D8"/>
    <w:rsid w:val="4F9BCABC"/>
    <w:rsid w:val="50A3A27B"/>
    <w:rsid w:val="50CCA44A"/>
    <w:rsid w:val="51215DDD"/>
    <w:rsid w:val="51230D19"/>
    <w:rsid w:val="526C551D"/>
    <w:rsid w:val="526D01D2"/>
    <w:rsid w:val="527D735B"/>
    <w:rsid w:val="52BFEB37"/>
    <w:rsid w:val="52D6E78A"/>
    <w:rsid w:val="53873682"/>
    <w:rsid w:val="53E9CB9F"/>
    <w:rsid w:val="5457D559"/>
    <w:rsid w:val="5576EC67"/>
    <w:rsid w:val="55851805"/>
    <w:rsid w:val="5593DD07"/>
    <w:rsid w:val="559D94EF"/>
    <w:rsid w:val="55B71D6E"/>
    <w:rsid w:val="563BCCF2"/>
    <w:rsid w:val="57006390"/>
    <w:rsid w:val="581C3C7B"/>
    <w:rsid w:val="587AC703"/>
    <w:rsid w:val="5907E2D9"/>
    <w:rsid w:val="59165816"/>
    <w:rsid w:val="59E6D0C6"/>
    <w:rsid w:val="5B07398A"/>
    <w:rsid w:val="5B216EAE"/>
    <w:rsid w:val="5B3DE272"/>
    <w:rsid w:val="5C0912D8"/>
    <w:rsid w:val="5CD82A76"/>
    <w:rsid w:val="5D0F7263"/>
    <w:rsid w:val="5D2D601D"/>
    <w:rsid w:val="5D7EF2C9"/>
    <w:rsid w:val="5DBA08D2"/>
    <w:rsid w:val="5EAAAB4C"/>
    <w:rsid w:val="5ECCDD0E"/>
    <w:rsid w:val="5ED8C71B"/>
    <w:rsid w:val="5EE15E44"/>
    <w:rsid w:val="5F3600DB"/>
    <w:rsid w:val="5F6714B4"/>
    <w:rsid w:val="5F757AB0"/>
    <w:rsid w:val="5FAC81E8"/>
    <w:rsid w:val="5FFB82BA"/>
    <w:rsid w:val="5FFEDA20"/>
    <w:rsid w:val="60260B98"/>
    <w:rsid w:val="609A085C"/>
    <w:rsid w:val="60B184B8"/>
    <w:rsid w:val="61267685"/>
    <w:rsid w:val="61854EE8"/>
    <w:rsid w:val="61EA5AC7"/>
    <w:rsid w:val="6218E09A"/>
    <w:rsid w:val="62ADC854"/>
    <w:rsid w:val="64359F47"/>
    <w:rsid w:val="64AB0F46"/>
    <w:rsid w:val="6505AE19"/>
    <w:rsid w:val="65395D7E"/>
    <w:rsid w:val="6553521C"/>
    <w:rsid w:val="660892ED"/>
    <w:rsid w:val="6629214E"/>
    <w:rsid w:val="667480F8"/>
    <w:rsid w:val="669EC890"/>
    <w:rsid w:val="66BA6348"/>
    <w:rsid w:val="66D9C06B"/>
    <w:rsid w:val="67DC96D1"/>
    <w:rsid w:val="680B67B3"/>
    <w:rsid w:val="69551FD2"/>
    <w:rsid w:val="696A5250"/>
    <w:rsid w:val="6B2B79B6"/>
    <w:rsid w:val="6B7067EC"/>
    <w:rsid w:val="6D0C384D"/>
    <w:rsid w:val="6D10ED47"/>
    <w:rsid w:val="6D4EBFE4"/>
    <w:rsid w:val="6EA41737"/>
    <w:rsid w:val="6EC5F3D3"/>
    <w:rsid w:val="6EFFC6BB"/>
    <w:rsid w:val="6F2EAEF7"/>
    <w:rsid w:val="6F9127AD"/>
    <w:rsid w:val="6F93AEF7"/>
    <w:rsid w:val="7086329A"/>
    <w:rsid w:val="71B27CCA"/>
    <w:rsid w:val="73251060"/>
    <w:rsid w:val="7410ECC2"/>
    <w:rsid w:val="74E0CF40"/>
    <w:rsid w:val="74E7E1DA"/>
    <w:rsid w:val="7540807C"/>
    <w:rsid w:val="75A5CE49"/>
    <w:rsid w:val="764779B4"/>
    <w:rsid w:val="7667FE54"/>
    <w:rsid w:val="76925F77"/>
    <w:rsid w:val="76F05A7A"/>
    <w:rsid w:val="77948593"/>
    <w:rsid w:val="7794B41C"/>
    <w:rsid w:val="783025FB"/>
    <w:rsid w:val="790C86F9"/>
    <w:rsid w:val="7A3D96C9"/>
    <w:rsid w:val="7A6B03B4"/>
    <w:rsid w:val="7A706876"/>
    <w:rsid w:val="7A901E3C"/>
    <w:rsid w:val="7ACE9F0A"/>
    <w:rsid w:val="7B47BE01"/>
    <w:rsid w:val="7BE6D2B8"/>
    <w:rsid w:val="7BEF4A4E"/>
    <w:rsid w:val="7C487B2A"/>
    <w:rsid w:val="7CC82F6E"/>
    <w:rsid w:val="7D820BA1"/>
    <w:rsid w:val="7DD050DC"/>
    <w:rsid w:val="7F17301B"/>
    <w:rsid w:val="7F21CD79"/>
    <w:rsid w:val="7F91DB3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BA109DD"/>
  <w15:chartTrackingRefBased/>
  <w15:docId w15:val="{77FFE053-4AE5-490B-A757-A9E861F4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B68"/>
  </w:style>
  <w:style w:type="paragraph" w:styleId="Ttulo1">
    <w:name w:val="heading 1"/>
    <w:basedOn w:val="Normal"/>
    <w:next w:val="Normal"/>
    <w:link w:val="Ttulo1Char"/>
    <w:uiPriority w:val="9"/>
    <w:qFormat/>
    <w:rsid w:val="00D174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144F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144F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3562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C2B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C2B68"/>
  </w:style>
  <w:style w:type="paragraph" w:styleId="Rodap">
    <w:name w:val="footer"/>
    <w:basedOn w:val="Normal"/>
    <w:link w:val="RodapChar"/>
    <w:uiPriority w:val="99"/>
    <w:unhideWhenUsed/>
    <w:rsid w:val="00CC2B68"/>
    <w:pPr>
      <w:tabs>
        <w:tab w:val="center" w:pos="4252"/>
        <w:tab w:val="right" w:pos="8504"/>
      </w:tabs>
      <w:spacing w:after="0" w:line="240" w:lineRule="auto"/>
    </w:pPr>
  </w:style>
  <w:style w:type="character" w:customStyle="1" w:styleId="RodapChar">
    <w:name w:val="Rodapé Char"/>
    <w:basedOn w:val="Fontepargpadro"/>
    <w:link w:val="Rodap"/>
    <w:uiPriority w:val="99"/>
    <w:rsid w:val="00CC2B68"/>
  </w:style>
  <w:style w:type="paragraph" w:styleId="PargrafodaLista">
    <w:name w:val="List Paragraph"/>
    <w:basedOn w:val="Normal"/>
    <w:link w:val="PargrafodaListaChar"/>
    <w:uiPriority w:val="34"/>
    <w:qFormat/>
    <w:rsid w:val="00CC2B68"/>
    <w:pPr>
      <w:ind w:left="720"/>
      <w:contextualSpacing/>
    </w:pPr>
  </w:style>
  <w:style w:type="character" w:styleId="Refdecomentrio">
    <w:name w:val="annotation reference"/>
    <w:uiPriority w:val="99"/>
    <w:semiHidden/>
    <w:unhideWhenUsed/>
    <w:rsid w:val="00CC2B68"/>
    <w:rPr>
      <w:sz w:val="16"/>
      <w:szCs w:val="16"/>
    </w:rPr>
  </w:style>
  <w:style w:type="paragraph" w:styleId="Textodecomentrio">
    <w:name w:val="annotation text"/>
    <w:basedOn w:val="Normal"/>
    <w:link w:val="TextodecomentrioChar"/>
    <w:uiPriority w:val="99"/>
    <w:unhideWhenUsed/>
    <w:rsid w:val="00CC2B68"/>
    <w:pPr>
      <w:spacing w:after="0" w:line="240" w:lineRule="auto"/>
    </w:pPr>
    <w:rPr>
      <w:rFonts w:ascii="Trebuchet MS" w:eastAsia="Times New Roman" w:hAnsi="Trebuchet MS" w:cs="Times New Roman"/>
      <w:sz w:val="20"/>
      <w:szCs w:val="20"/>
      <w:lang w:eastAsia="pt-BR"/>
    </w:rPr>
  </w:style>
  <w:style w:type="character" w:customStyle="1" w:styleId="TextodecomentrioChar">
    <w:name w:val="Texto de comentário Char"/>
    <w:basedOn w:val="Fontepargpadro"/>
    <w:link w:val="Textodecomentrio"/>
    <w:uiPriority w:val="99"/>
    <w:rsid w:val="00CC2B68"/>
    <w:rPr>
      <w:rFonts w:ascii="Trebuchet MS" w:eastAsia="Times New Roman" w:hAnsi="Trebuchet MS" w:cs="Times New Roman"/>
      <w:sz w:val="20"/>
      <w:szCs w:val="20"/>
      <w:lang w:eastAsia="pt-BR"/>
    </w:rPr>
  </w:style>
  <w:style w:type="paragraph" w:styleId="Textodebalo">
    <w:name w:val="Balloon Text"/>
    <w:basedOn w:val="Normal"/>
    <w:link w:val="TextodebaloChar"/>
    <w:uiPriority w:val="99"/>
    <w:semiHidden/>
    <w:unhideWhenUsed/>
    <w:rsid w:val="00CC2B6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C2B68"/>
    <w:rPr>
      <w:rFonts w:ascii="Segoe UI" w:hAnsi="Segoe UI" w:cs="Segoe UI"/>
      <w:sz w:val="18"/>
      <w:szCs w:val="18"/>
    </w:rPr>
  </w:style>
  <w:style w:type="paragraph" w:styleId="Legenda">
    <w:name w:val="caption"/>
    <w:basedOn w:val="Normal"/>
    <w:next w:val="Normal"/>
    <w:qFormat/>
    <w:rsid w:val="002A6E3A"/>
    <w:pPr>
      <w:spacing w:after="0" w:line="360" w:lineRule="auto"/>
      <w:ind w:left="600"/>
    </w:pPr>
    <w:rPr>
      <w:rFonts w:ascii="Arial" w:eastAsia="Times New Roman" w:hAnsi="Arial" w:cs="Arial"/>
      <w:b/>
      <w:bCs/>
      <w:szCs w:val="20"/>
      <w:lang w:eastAsia="pt-BR"/>
    </w:rPr>
  </w:style>
  <w:style w:type="paragraph" w:styleId="Corpodetexto">
    <w:name w:val="Body Text"/>
    <w:aliases w:val="Corps de texte Car"/>
    <w:basedOn w:val="Normal"/>
    <w:link w:val="CorpodetextoChar"/>
    <w:semiHidden/>
    <w:rsid w:val="00E52750"/>
    <w:pPr>
      <w:spacing w:after="0" w:line="240" w:lineRule="auto"/>
      <w:ind w:right="-49"/>
      <w:jc w:val="both"/>
    </w:pPr>
    <w:rPr>
      <w:rFonts w:ascii="Trebuchet MS" w:eastAsia="Times New Roman" w:hAnsi="Trebuchet MS" w:cs="Times New Roman"/>
      <w:sz w:val="24"/>
      <w:szCs w:val="20"/>
      <w:lang w:eastAsia="pt-BR"/>
    </w:rPr>
  </w:style>
  <w:style w:type="character" w:customStyle="1" w:styleId="CorpodetextoChar">
    <w:name w:val="Corpo de texto Char"/>
    <w:aliases w:val="Corps de texte Car Char"/>
    <w:basedOn w:val="Fontepargpadro"/>
    <w:link w:val="Corpodetexto"/>
    <w:semiHidden/>
    <w:rsid w:val="00E52750"/>
    <w:rPr>
      <w:rFonts w:ascii="Trebuchet MS" w:eastAsia="Times New Roman" w:hAnsi="Trebuchet MS" w:cs="Times New Roman"/>
      <w:sz w:val="24"/>
      <w:szCs w:val="20"/>
      <w:lang w:eastAsia="pt-BR"/>
    </w:rPr>
  </w:style>
  <w:style w:type="paragraph" w:styleId="Assuntodocomentrio">
    <w:name w:val="annotation subject"/>
    <w:basedOn w:val="Textodecomentrio"/>
    <w:next w:val="Textodecomentrio"/>
    <w:link w:val="AssuntodocomentrioChar"/>
    <w:uiPriority w:val="99"/>
    <w:semiHidden/>
    <w:unhideWhenUsed/>
    <w:rsid w:val="00E04025"/>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E04025"/>
    <w:rPr>
      <w:rFonts w:ascii="Trebuchet MS" w:eastAsia="Times New Roman" w:hAnsi="Trebuchet MS" w:cs="Times New Roman"/>
      <w:b/>
      <w:bCs/>
      <w:sz w:val="20"/>
      <w:szCs w:val="20"/>
      <w:lang w:eastAsia="pt-BR"/>
    </w:rPr>
  </w:style>
  <w:style w:type="paragraph" w:styleId="Recuodecorpodetexto">
    <w:name w:val="Body Text Indent"/>
    <w:basedOn w:val="Normal"/>
    <w:link w:val="RecuodecorpodetextoChar"/>
    <w:uiPriority w:val="99"/>
    <w:unhideWhenUsed/>
    <w:rsid w:val="00681DB5"/>
    <w:pPr>
      <w:spacing w:after="120" w:line="240" w:lineRule="auto"/>
      <w:ind w:left="283"/>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uiPriority w:val="99"/>
    <w:rsid w:val="00681DB5"/>
    <w:rPr>
      <w:rFonts w:ascii="Times New Roman" w:eastAsia="Times New Roman" w:hAnsi="Times New Roman" w:cs="Times New Roman"/>
      <w:sz w:val="20"/>
      <w:szCs w:val="20"/>
      <w:lang w:eastAsia="pt-BR"/>
    </w:rPr>
  </w:style>
  <w:style w:type="character" w:customStyle="1" w:styleId="Ttulo2Char">
    <w:name w:val="Título 2 Char"/>
    <w:basedOn w:val="Fontepargpadro"/>
    <w:link w:val="Ttulo2"/>
    <w:uiPriority w:val="9"/>
    <w:rsid w:val="00144F8B"/>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144F8B"/>
    <w:rPr>
      <w:rFonts w:asciiTheme="majorHAnsi" w:eastAsiaTheme="majorEastAsia" w:hAnsiTheme="majorHAnsi" w:cstheme="majorBidi"/>
      <w:color w:val="1F3763" w:themeColor="accent1" w:themeShade="7F"/>
      <w:sz w:val="24"/>
      <w:szCs w:val="24"/>
    </w:rPr>
  </w:style>
  <w:style w:type="character" w:customStyle="1" w:styleId="Ttulo1Char">
    <w:name w:val="Título 1 Char"/>
    <w:basedOn w:val="Fontepargpadro"/>
    <w:link w:val="Ttulo1"/>
    <w:uiPriority w:val="9"/>
    <w:rsid w:val="00D17401"/>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D17401"/>
    <w:pPr>
      <w:outlineLvl w:val="9"/>
    </w:pPr>
    <w:rPr>
      <w:lang w:eastAsia="pt-BR"/>
    </w:rPr>
  </w:style>
  <w:style w:type="paragraph" w:styleId="Sumrio1">
    <w:name w:val="toc 1"/>
    <w:basedOn w:val="Normal"/>
    <w:next w:val="Normal"/>
    <w:autoRedefine/>
    <w:uiPriority w:val="39"/>
    <w:unhideWhenUsed/>
    <w:rsid w:val="00F4343A"/>
    <w:pPr>
      <w:spacing w:before="120" w:after="120"/>
    </w:pPr>
    <w:rPr>
      <w:rFonts w:cstheme="minorHAnsi"/>
      <w:b/>
      <w:bCs/>
      <w:caps/>
      <w:sz w:val="20"/>
      <w:szCs w:val="20"/>
    </w:rPr>
  </w:style>
  <w:style w:type="paragraph" w:styleId="Sumrio2">
    <w:name w:val="toc 2"/>
    <w:basedOn w:val="Normal"/>
    <w:next w:val="Normal"/>
    <w:autoRedefine/>
    <w:uiPriority w:val="39"/>
    <w:unhideWhenUsed/>
    <w:rsid w:val="00D17401"/>
    <w:pPr>
      <w:spacing w:after="0"/>
      <w:ind w:left="220"/>
    </w:pPr>
    <w:rPr>
      <w:rFonts w:cstheme="minorHAnsi"/>
      <w:smallCaps/>
      <w:sz w:val="20"/>
      <w:szCs w:val="20"/>
    </w:rPr>
  </w:style>
  <w:style w:type="paragraph" w:styleId="Sumrio3">
    <w:name w:val="toc 3"/>
    <w:basedOn w:val="Normal"/>
    <w:next w:val="Normal"/>
    <w:autoRedefine/>
    <w:uiPriority w:val="39"/>
    <w:unhideWhenUsed/>
    <w:rsid w:val="00D17401"/>
    <w:pPr>
      <w:spacing w:after="0"/>
      <w:ind w:left="440"/>
    </w:pPr>
    <w:rPr>
      <w:rFonts w:cstheme="minorHAnsi"/>
      <w:i/>
      <w:iCs/>
      <w:sz w:val="20"/>
      <w:szCs w:val="20"/>
    </w:rPr>
  </w:style>
  <w:style w:type="character" w:styleId="Hyperlink">
    <w:name w:val="Hyperlink"/>
    <w:basedOn w:val="Fontepargpadro"/>
    <w:uiPriority w:val="99"/>
    <w:unhideWhenUsed/>
    <w:rsid w:val="00D17401"/>
    <w:rPr>
      <w:color w:val="0563C1" w:themeColor="hyperlink"/>
      <w:u w:val="single"/>
    </w:rPr>
  </w:style>
  <w:style w:type="table" w:styleId="TabelaSimples3">
    <w:name w:val="Plain Table 3"/>
    <w:basedOn w:val="Tabelanormal"/>
    <w:uiPriority w:val="43"/>
    <w:rsid w:val="003105B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8">
    <w:name w:val="A8"/>
    <w:uiPriority w:val="99"/>
    <w:rsid w:val="0040378C"/>
    <w:rPr>
      <w:rFonts w:cs="ITC Officina Serif Book"/>
      <w:color w:val="211D1E"/>
      <w:sz w:val="18"/>
      <w:szCs w:val="18"/>
    </w:rPr>
  </w:style>
  <w:style w:type="paragraph" w:styleId="Textoembloco">
    <w:name w:val="Block Text"/>
    <w:basedOn w:val="Normal"/>
    <w:semiHidden/>
    <w:rsid w:val="00AF4268"/>
    <w:pPr>
      <w:spacing w:after="0" w:line="240" w:lineRule="auto"/>
      <w:ind w:left="708" w:right="-49"/>
      <w:jc w:val="both"/>
    </w:pPr>
    <w:rPr>
      <w:rFonts w:ascii="Trebuchet MS" w:eastAsia="Times New Roman" w:hAnsi="Trebuchet MS" w:cs="Times New Roman"/>
      <w:sz w:val="24"/>
      <w:szCs w:val="20"/>
      <w:lang w:val="en-US" w:eastAsia="pt-BR"/>
    </w:rPr>
  </w:style>
  <w:style w:type="table" w:styleId="Tabelacomgrade">
    <w:name w:val="Table Grid"/>
    <w:basedOn w:val="Tabelanormal"/>
    <w:uiPriority w:val="39"/>
    <w:rsid w:val="00677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7BEA"/>
    <w:pPr>
      <w:autoSpaceDE w:val="0"/>
      <w:autoSpaceDN w:val="0"/>
      <w:adjustRightInd w:val="0"/>
      <w:spacing w:after="0" w:line="240" w:lineRule="auto"/>
    </w:pPr>
    <w:rPr>
      <w:rFonts w:ascii="Times New Roman" w:hAnsi="Times New Roman" w:cs="Times New Roman"/>
      <w:color w:val="000000"/>
      <w:sz w:val="24"/>
      <w:szCs w:val="24"/>
    </w:rPr>
  </w:style>
  <w:style w:type="table" w:styleId="SombreamentoClaro">
    <w:name w:val="Light Shading"/>
    <w:basedOn w:val="Tabelanormal"/>
    <w:uiPriority w:val="60"/>
    <w:rsid w:val="00F32D66"/>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6C455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8A5690"/>
    <w:rPr>
      <w:color w:val="954F72" w:themeColor="followedHyperlink"/>
      <w:u w:val="single"/>
    </w:rPr>
  </w:style>
  <w:style w:type="table" w:styleId="TabelaSimples5">
    <w:name w:val="Plain Table 5"/>
    <w:basedOn w:val="Tabelanormal"/>
    <w:uiPriority w:val="45"/>
    <w:rsid w:val="00FD4E9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argrafodaListaChar">
    <w:name w:val="Parágrafo da Lista Char"/>
    <w:link w:val="PargrafodaLista"/>
    <w:uiPriority w:val="34"/>
    <w:rsid w:val="00455390"/>
  </w:style>
  <w:style w:type="character" w:customStyle="1" w:styleId="UnresolvedMention">
    <w:name w:val="Unresolved Mention"/>
    <w:basedOn w:val="Fontepargpadro"/>
    <w:uiPriority w:val="99"/>
    <w:unhideWhenUsed/>
    <w:rsid w:val="001E1F33"/>
    <w:rPr>
      <w:color w:val="605E5C"/>
      <w:shd w:val="clear" w:color="auto" w:fill="E1DFDD"/>
    </w:rPr>
  </w:style>
  <w:style w:type="table" w:styleId="TabelaSimples4">
    <w:name w:val="Plain Table 4"/>
    <w:basedOn w:val="Tabelanormal"/>
    <w:uiPriority w:val="44"/>
    <w:rsid w:val="00661EB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793F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tuloprimrio">
    <w:name w:val="Título primário"/>
    <w:basedOn w:val="PargrafodaLista"/>
    <w:link w:val="TtuloprimrioChar"/>
    <w:qFormat/>
    <w:rsid w:val="00FD2BFF"/>
    <w:pPr>
      <w:numPr>
        <w:numId w:val="2"/>
      </w:numPr>
      <w:autoSpaceDE w:val="0"/>
      <w:autoSpaceDN w:val="0"/>
      <w:adjustRightInd w:val="0"/>
      <w:spacing w:after="0" w:line="360" w:lineRule="auto"/>
      <w:jc w:val="both"/>
    </w:pPr>
    <w:rPr>
      <w:rFonts w:ascii="Segoe UI Light" w:hAnsi="Segoe UI Light" w:cs="Segoe UI Light"/>
      <w:b/>
      <w:sz w:val="28"/>
      <w:szCs w:val="24"/>
    </w:rPr>
  </w:style>
  <w:style w:type="paragraph" w:customStyle="1" w:styleId="Ttulosecundrio">
    <w:name w:val="Título secundário"/>
    <w:basedOn w:val="PargrafodaLista"/>
    <w:link w:val="TtulosecundrioChar"/>
    <w:qFormat/>
    <w:rsid w:val="00FD2BFF"/>
    <w:pPr>
      <w:numPr>
        <w:ilvl w:val="1"/>
        <w:numId w:val="2"/>
      </w:numPr>
      <w:autoSpaceDE w:val="0"/>
      <w:autoSpaceDN w:val="0"/>
      <w:adjustRightInd w:val="0"/>
      <w:spacing w:after="0" w:line="360" w:lineRule="auto"/>
      <w:jc w:val="both"/>
    </w:pPr>
    <w:rPr>
      <w:rFonts w:ascii="Segoe UI Light" w:hAnsi="Segoe UI Light" w:cs="Segoe UI Light"/>
      <w:b/>
      <w:sz w:val="24"/>
      <w:szCs w:val="24"/>
    </w:rPr>
  </w:style>
  <w:style w:type="character" w:customStyle="1" w:styleId="TtuloprimrioChar">
    <w:name w:val="Título primário Char"/>
    <w:basedOn w:val="PargrafodaListaChar"/>
    <w:link w:val="Ttuloprimrio"/>
    <w:rsid w:val="00FD2BFF"/>
    <w:rPr>
      <w:rFonts w:ascii="Segoe UI Light" w:hAnsi="Segoe UI Light" w:cs="Segoe UI Light"/>
      <w:b/>
      <w:sz w:val="28"/>
      <w:szCs w:val="24"/>
    </w:rPr>
  </w:style>
  <w:style w:type="paragraph" w:customStyle="1" w:styleId="Anexos">
    <w:name w:val="Anexos"/>
    <w:basedOn w:val="Normal"/>
    <w:link w:val="AnexosChar"/>
    <w:qFormat/>
    <w:rsid w:val="00112F8B"/>
    <w:pPr>
      <w:autoSpaceDE w:val="0"/>
      <w:autoSpaceDN w:val="0"/>
      <w:adjustRightInd w:val="0"/>
      <w:spacing w:after="0" w:line="360" w:lineRule="auto"/>
    </w:pPr>
    <w:rPr>
      <w:rFonts w:ascii="Segoe UI Light" w:hAnsi="Segoe UI Light" w:cs="Segoe UI Light"/>
      <w:b/>
      <w:sz w:val="24"/>
      <w:szCs w:val="24"/>
    </w:rPr>
  </w:style>
  <w:style w:type="character" w:customStyle="1" w:styleId="TtulosecundrioChar">
    <w:name w:val="Título secundário Char"/>
    <w:basedOn w:val="PargrafodaListaChar"/>
    <w:link w:val="Ttulosecundrio"/>
    <w:rsid w:val="00FD2BFF"/>
    <w:rPr>
      <w:rFonts w:ascii="Segoe UI Light" w:hAnsi="Segoe UI Light" w:cs="Segoe UI Light"/>
      <w:b/>
      <w:sz w:val="24"/>
      <w:szCs w:val="24"/>
    </w:rPr>
  </w:style>
  <w:style w:type="character" w:customStyle="1" w:styleId="AnexosChar">
    <w:name w:val="Anexos Char"/>
    <w:basedOn w:val="Fontepargpadro"/>
    <w:link w:val="Anexos"/>
    <w:rsid w:val="00112F8B"/>
    <w:rPr>
      <w:rFonts w:ascii="Segoe UI Light" w:hAnsi="Segoe UI Light" w:cs="Segoe UI Light"/>
      <w:b/>
      <w:sz w:val="24"/>
      <w:szCs w:val="24"/>
    </w:rPr>
  </w:style>
  <w:style w:type="table" w:styleId="TabeladeGrade4-nfase3">
    <w:name w:val="Grid Table 4 Accent 3"/>
    <w:basedOn w:val="Tabelanormal"/>
    <w:uiPriority w:val="49"/>
    <w:rsid w:val="005634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mrio4">
    <w:name w:val="toc 4"/>
    <w:basedOn w:val="Normal"/>
    <w:next w:val="Normal"/>
    <w:autoRedefine/>
    <w:uiPriority w:val="39"/>
    <w:unhideWhenUsed/>
    <w:rsid w:val="004D7ECB"/>
    <w:pPr>
      <w:spacing w:after="0"/>
      <w:ind w:left="660"/>
    </w:pPr>
    <w:rPr>
      <w:rFonts w:cstheme="minorHAnsi"/>
      <w:sz w:val="18"/>
      <w:szCs w:val="18"/>
    </w:rPr>
  </w:style>
  <w:style w:type="paragraph" w:styleId="Sumrio5">
    <w:name w:val="toc 5"/>
    <w:basedOn w:val="Normal"/>
    <w:next w:val="Normal"/>
    <w:autoRedefine/>
    <w:uiPriority w:val="39"/>
    <w:unhideWhenUsed/>
    <w:rsid w:val="004D7ECB"/>
    <w:pPr>
      <w:spacing w:after="0"/>
      <w:ind w:left="880"/>
    </w:pPr>
    <w:rPr>
      <w:rFonts w:cstheme="minorHAnsi"/>
      <w:sz w:val="18"/>
      <w:szCs w:val="18"/>
    </w:rPr>
  </w:style>
  <w:style w:type="paragraph" w:styleId="Sumrio6">
    <w:name w:val="toc 6"/>
    <w:basedOn w:val="Normal"/>
    <w:next w:val="Normal"/>
    <w:autoRedefine/>
    <w:uiPriority w:val="39"/>
    <w:unhideWhenUsed/>
    <w:rsid w:val="004D7ECB"/>
    <w:pPr>
      <w:spacing w:after="0"/>
      <w:ind w:left="1100"/>
    </w:pPr>
    <w:rPr>
      <w:rFonts w:cstheme="minorHAnsi"/>
      <w:sz w:val="18"/>
      <w:szCs w:val="18"/>
    </w:rPr>
  </w:style>
  <w:style w:type="paragraph" w:styleId="Sumrio7">
    <w:name w:val="toc 7"/>
    <w:basedOn w:val="Normal"/>
    <w:next w:val="Normal"/>
    <w:autoRedefine/>
    <w:uiPriority w:val="39"/>
    <w:unhideWhenUsed/>
    <w:rsid w:val="004D7ECB"/>
    <w:pPr>
      <w:spacing w:after="0"/>
      <w:ind w:left="1320"/>
    </w:pPr>
    <w:rPr>
      <w:rFonts w:cstheme="minorHAnsi"/>
      <w:sz w:val="18"/>
      <w:szCs w:val="18"/>
    </w:rPr>
  </w:style>
  <w:style w:type="paragraph" w:styleId="Sumrio8">
    <w:name w:val="toc 8"/>
    <w:basedOn w:val="Normal"/>
    <w:next w:val="Normal"/>
    <w:autoRedefine/>
    <w:uiPriority w:val="39"/>
    <w:unhideWhenUsed/>
    <w:rsid w:val="004D7ECB"/>
    <w:pPr>
      <w:spacing w:after="0"/>
      <w:ind w:left="1540"/>
    </w:pPr>
    <w:rPr>
      <w:rFonts w:cstheme="minorHAnsi"/>
      <w:sz w:val="18"/>
      <w:szCs w:val="18"/>
    </w:rPr>
  </w:style>
  <w:style w:type="paragraph" w:styleId="Sumrio9">
    <w:name w:val="toc 9"/>
    <w:basedOn w:val="Normal"/>
    <w:next w:val="Normal"/>
    <w:autoRedefine/>
    <w:uiPriority w:val="39"/>
    <w:unhideWhenUsed/>
    <w:rsid w:val="004D7ECB"/>
    <w:pPr>
      <w:spacing w:after="0"/>
      <w:ind w:left="1760"/>
    </w:pPr>
    <w:rPr>
      <w:rFonts w:cstheme="minorHAnsi"/>
      <w:sz w:val="18"/>
      <w:szCs w:val="18"/>
    </w:rPr>
  </w:style>
  <w:style w:type="character" w:customStyle="1" w:styleId="Mention">
    <w:name w:val="Mention"/>
    <w:basedOn w:val="Fontepargpadro"/>
    <w:uiPriority w:val="99"/>
    <w:unhideWhenUsed/>
    <w:rsid w:val="001D68B0"/>
    <w:rPr>
      <w:color w:val="2B579A"/>
      <w:shd w:val="clear" w:color="auto" w:fill="E1DFDD"/>
    </w:rPr>
  </w:style>
  <w:style w:type="character" w:styleId="Forte">
    <w:name w:val="Strong"/>
    <w:basedOn w:val="Fontepargpadro"/>
    <w:uiPriority w:val="22"/>
    <w:qFormat/>
    <w:rsid w:val="00EC3184"/>
    <w:rPr>
      <w:b/>
      <w:bCs/>
    </w:rPr>
  </w:style>
  <w:style w:type="character" w:customStyle="1" w:styleId="Ttulo4Char">
    <w:name w:val="Título 4 Char"/>
    <w:basedOn w:val="Fontepargpadro"/>
    <w:link w:val="Ttulo4"/>
    <w:uiPriority w:val="9"/>
    <w:semiHidden/>
    <w:rsid w:val="003562A8"/>
    <w:rPr>
      <w:rFonts w:asciiTheme="majorHAnsi" w:eastAsiaTheme="majorEastAsia" w:hAnsiTheme="majorHAnsi" w:cstheme="majorBidi"/>
      <w:i/>
      <w:iCs/>
      <w:color w:val="2F5496" w:themeColor="accent1" w:themeShade="BF"/>
    </w:rPr>
  </w:style>
  <w:style w:type="character" w:customStyle="1" w:styleId="overflow-hidden">
    <w:name w:val="overflow-hidden"/>
    <w:basedOn w:val="Fontepargpadro"/>
    <w:rsid w:val="00500F34"/>
  </w:style>
  <w:style w:type="paragraph" w:styleId="Partesuperior-zdoformulrio">
    <w:name w:val="HTML Top of Form"/>
    <w:basedOn w:val="Normal"/>
    <w:next w:val="Normal"/>
    <w:link w:val="Partesuperior-zdoformulrioChar"/>
    <w:hidden/>
    <w:uiPriority w:val="99"/>
    <w:semiHidden/>
    <w:unhideWhenUsed/>
    <w:rsid w:val="00500F34"/>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500F34"/>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500F34"/>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500F34"/>
    <w:rPr>
      <w:rFonts w:ascii="Arial" w:eastAsia="Times New Roman" w:hAnsi="Arial" w:cs="Arial"/>
      <w:vanish/>
      <w:sz w:val="16"/>
      <w:szCs w:val="16"/>
      <w:lang w:eastAsia="pt-BR"/>
    </w:rPr>
  </w:style>
  <w:style w:type="table" w:styleId="TabeladeLista4-nfase6">
    <w:name w:val="List Table 4 Accent 6"/>
    <w:basedOn w:val="Tabelanormal"/>
    <w:uiPriority w:val="49"/>
    <w:rsid w:val="0072158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Lista4-nfase5">
    <w:name w:val="List Table 4 Accent 5"/>
    <w:basedOn w:val="Tabelanormal"/>
    <w:uiPriority w:val="49"/>
    <w:rsid w:val="0072158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1Clara">
    <w:name w:val="Grid Table 1 Light"/>
    <w:basedOn w:val="Tabelanormal"/>
    <w:uiPriority w:val="46"/>
    <w:rsid w:val="00A034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5Escura-nfase3">
    <w:name w:val="Grid Table 5 Dark Accent 3"/>
    <w:basedOn w:val="Tabelanormal"/>
    <w:uiPriority w:val="50"/>
    <w:rsid w:val="00A034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deGrade6Colorida-nfase6">
    <w:name w:val="Grid Table 6 Colorful Accent 6"/>
    <w:basedOn w:val="Tabelanormal"/>
    <w:uiPriority w:val="51"/>
    <w:rsid w:val="0090464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Lista4-nfase3">
    <w:name w:val="List Table 4 Accent 3"/>
    <w:basedOn w:val="Tabelanormal"/>
    <w:uiPriority w:val="49"/>
    <w:rsid w:val="009046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Lista4">
    <w:name w:val="List Table 4"/>
    <w:basedOn w:val="Tabelanormal"/>
    <w:uiPriority w:val="49"/>
    <w:rsid w:val="0064746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3-nfase3">
    <w:name w:val="List Table 3 Accent 3"/>
    <w:basedOn w:val="Tabelanormal"/>
    <w:uiPriority w:val="48"/>
    <w:rsid w:val="0064746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deGrade6Colorida">
    <w:name w:val="Grid Table 6 Colorful"/>
    <w:basedOn w:val="Tabelanormal"/>
    <w:uiPriority w:val="51"/>
    <w:rsid w:val="0064746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3-nfase5">
    <w:name w:val="List Table 3 Accent 5"/>
    <w:basedOn w:val="Tabelanormal"/>
    <w:uiPriority w:val="48"/>
    <w:rsid w:val="00EC21B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deLista4-nfase1">
    <w:name w:val="List Table 4 Accent 1"/>
    <w:basedOn w:val="Tabelanormal"/>
    <w:uiPriority w:val="49"/>
    <w:rsid w:val="00EC21B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4-nfase4">
    <w:name w:val="List Table 4 Accent 4"/>
    <w:basedOn w:val="Tabelanormal"/>
    <w:uiPriority w:val="49"/>
    <w:rsid w:val="00EC21B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Lista3-nfase4">
    <w:name w:val="List Table 3 Accent 4"/>
    <w:basedOn w:val="Tabelanormal"/>
    <w:uiPriority w:val="48"/>
    <w:rsid w:val="00EC21B7"/>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deLista4-nfase2">
    <w:name w:val="List Table 4 Accent 2"/>
    <w:basedOn w:val="Tabelanormal"/>
    <w:uiPriority w:val="49"/>
    <w:rsid w:val="00EC21B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ade5Escura-nfase2">
    <w:name w:val="Grid Table 5 Dark Accent 2"/>
    <w:basedOn w:val="Tabelanormal"/>
    <w:uiPriority w:val="50"/>
    <w:rsid w:val="00B42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deGrade5Escura-nfase6">
    <w:name w:val="Grid Table 5 Dark Accent 6"/>
    <w:basedOn w:val="Tabelanormal"/>
    <w:uiPriority w:val="50"/>
    <w:rsid w:val="00B42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authors-list-item">
    <w:name w:val="authors-list-item"/>
    <w:basedOn w:val="Fontepargpadro"/>
    <w:rsid w:val="00F67057"/>
  </w:style>
  <w:style w:type="character" w:customStyle="1" w:styleId="author-sup-separator">
    <w:name w:val="author-sup-separator"/>
    <w:basedOn w:val="Fontepargpadro"/>
    <w:rsid w:val="00F67057"/>
  </w:style>
  <w:style w:type="character" w:customStyle="1" w:styleId="comma">
    <w:name w:val="comma"/>
    <w:basedOn w:val="Fontepargpadro"/>
    <w:rsid w:val="00F67057"/>
  </w:style>
  <w:style w:type="paragraph" w:customStyle="1" w:styleId="ementa">
    <w:name w:val="ementa"/>
    <w:basedOn w:val="Normal"/>
    <w:rsid w:val="006C105F"/>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deLista3-nfase2">
    <w:name w:val="List Table 3 Accent 2"/>
    <w:basedOn w:val="Tabelanormal"/>
    <w:uiPriority w:val="48"/>
    <w:rsid w:val="003E5A8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deGrade1Clara-nfase1">
    <w:name w:val="Grid Table 1 Light Accent 1"/>
    <w:basedOn w:val="Tabelanormal"/>
    <w:uiPriority w:val="46"/>
    <w:rsid w:val="003E5A8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deLista3-nfase6">
    <w:name w:val="List Table 3 Accent 6"/>
    <w:basedOn w:val="Tabelanormal"/>
    <w:uiPriority w:val="48"/>
    <w:rsid w:val="00E7659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SemEspaamento">
    <w:name w:val="No Spacing"/>
    <w:uiPriority w:val="1"/>
    <w:qFormat/>
    <w:rsid w:val="00D76C0F"/>
    <w:pPr>
      <w:spacing w:after="0" w:line="240" w:lineRule="auto"/>
    </w:pPr>
  </w:style>
  <w:style w:type="character" w:styleId="nfase">
    <w:name w:val="Emphasis"/>
    <w:basedOn w:val="Fontepargpadro"/>
    <w:uiPriority w:val="20"/>
    <w:qFormat/>
    <w:rsid w:val="00CE5CA7"/>
    <w:rPr>
      <w:i/>
      <w:iCs/>
    </w:rPr>
  </w:style>
  <w:style w:type="table" w:styleId="TabeladeGrade4-nfase6">
    <w:name w:val="Grid Table 4 Accent 6"/>
    <w:basedOn w:val="Tabelanormal"/>
    <w:uiPriority w:val="49"/>
    <w:rsid w:val="004260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8061">
      <w:bodyDiv w:val="1"/>
      <w:marLeft w:val="0"/>
      <w:marRight w:val="0"/>
      <w:marTop w:val="0"/>
      <w:marBottom w:val="0"/>
      <w:divBdr>
        <w:top w:val="none" w:sz="0" w:space="0" w:color="auto"/>
        <w:left w:val="none" w:sz="0" w:space="0" w:color="auto"/>
        <w:bottom w:val="none" w:sz="0" w:space="0" w:color="auto"/>
        <w:right w:val="none" w:sz="0" w:space="0" w:color="auto"/>
      </w:divBdr>
    </w:div>
    <w:div w:id="13532997">
      <w:bodyDiv w:val="1"/>
      <w:marLeft w:val="0"/>
      <w:marRight w:val="0"/>
      <w:marTop w:val="0"/>
      <w:marBottom w:val="0"/>
      <w:divBdr>
        <w:top w:val="none" w:sz="0" w:space="0" w:color="auto"/>
        <w:left w:val="none" w:sz="0" w:space="0" w:color="auto"/>
        <w:bottom w:val="none" w:sz="0" w:space="0" w:color="auto"/>
        <w:right w:val="none" w:sz="0" w:space="0" w:color="auto"/>
      </w:divBdr>
    </w:div>
    <w:div w:id="21830414">
      <w:bodyDiv w:val="1"/>
      <w:marLeft w:val="0"/>
      <w:marRight w:val="0"/>
      <w:marTop w:val="0"/>
      <w:marBottom w:val="0"/>
      <w:divBdr>
        <w:top w:val="none" w:sz="0" w:space="0" w:color="auto"/>
        <w:left w:val="none" w:sz="0" w:space="0" w:color="auto"/>
        <w:bottom w:val="none" w:sz="0" w:space="0" w:color="auto"/>
        <w:right w:val="none" w:sz="0" w:space="0" w:color="auto"/>
      </w:divBdr>
    </w:div>
    <w:div w:id="47925759">
      <w:bodyDiv w:val="1"/>
      <w:marLeft w:val="0"/>
      <w:marRight w:val="0"/>
      <w:marTop w:val="0"/>
      <w:marBottom w:val="0"/>
      <w:divBdr>
        <w:top w:val="none" w:sz="0" w:space="0" w:color="auto"/>
        <w:left w:val="none" w:sz="0" w:space="0" w:color="auto"/>
        <w:bottom w:val="none" w:sz="0" w:space="0" w:color="auto"/>
        <w:right w:val="none" w:sz="0" w:space="0" w:color="auto"/>
      </w:divBdr>
    </w:div>
    <w:div w:id="58015105">
      <w:bodyDiv w:val="1"/>
      <w:marLeft w:val="0"/>
      <w:marRight w:val="0"/>
      <w:marTop w:val="0"/>
      <w:marBottom w:val="0"/>
      <w:divBdr>
        <w:top w:val="none" w:sz="0" w:space="0" w:color="auto"/>
        <w:left w:val="none" w:sz="0" w:space="0" w:color="auto"/>
        <w:bottom w:val="none" w:sz="0" w:space="0" w:color="auto"/>
        <w:right w:val="none" w:sz="0" w:space="0" w:color="auto"/>
      </w:divBdr>
    </w:div>
    <w:div w:id="73011824">
      <w:bodyDiv w:val="1"/>
      <w:marLeft w:val="0"/>
      <w:marRight w:val="0"/>
      <w:marTop w:val="0"/>
      <w:marBottom w:val="0"/>
      <w:divBdr>
        <w:top w:val="none" w:sz="0" w:space="0" w:color="auto"/>
        <w:left w:val="none" w:sz="0" w:space="0" w:color="auto"/>
        <w:bottom w:val="none" w:sz="0" w:space="0" w:color="auto"/>
        <w:right w:val="none" w:sz="0" w:space="0" w:color="auto"/>
      </w:divBdr>
    </w:div>
    <w:div w:id="81418977">
      <w:bodyDiv w:val="1"/>
      <w:marLeft w:val="0"/>
      <w:marRight w:val="0"/>
      <w:marTop w:val="0"/>
      <w:marBottom w:val="0"/>
      <w:divBdr>
        <w:top w:val="none" w:sz="0" w:space="0" w:color="auto"/>
        <w:left w:val="none" w:sz="0" w:space="0" w:color="auto"/>
        <w:bottom w:val="none" w:sz="0" w:space="0" w:color="auto"/>
        <w:right w:val="none" w:sz="0" w:space="0" w:color="auto"/>
      </w:divBdr>
    </w:div>
    <w:div w:id="89199716">
      <w:bodyDiv w:val="1"/>
      <w:marLeft w:val="0"/>
      <w:marRight w:val="0"/>
      <w:marTop w:val="0"/>
      <w:marBottom w:val="0"/>
      <w:divBdr>
        <w:top w:val="none" w:sz="0" w:space="0" w:color="auto"/>
        <w:left w:val="none" w:sz="0" w:space="0" w:color="auto"/>
        <w:bottom w:val="none" w:sz="0" w:space="0" w:color="auto"/>
        <w:right w:val="none" w:sz="0" w:space="0" w:color="auto"/>
      </w:divBdr>
    </w:div>
    <w:div w:id="97070224">
      <w:bodyDiv w:val="1"/>
      <w:marLeft w:val="0"/>
      <w:marRight w:val="0"/>
      <w:marTop w:val="0"/>
      <w:marBottom w:val="0"/>
      <w:divBdr>
        <w:top w:val="none" w:sz="0" w:space="0" w:color="auto"/>
        <w:left w:val="none" w:sz="0" w:space="0" w:color="auto"/>
        <w:bottom w:val="none" w:sz="0" w:space="0" w:color="auto"/>
        <w:right w:val="none" w:sz="0" w:space="0" w:color="auto"/>
      </w:divBdr>
    </w:div>
    <w:div w:id="124735397">
      <w:bodyDiv w:val="1"/>
      <w:marLeft w:val="0"/>
      <w:marRight w:val="0"/>
      <w:marTop w:val="0"/>
      <w:marBottom w:val="0"/>
      <w:divBdr>
        <w:top w:val="none" w:sz="0" w:space="0" w:color="auto"/>
        <w:left w:val="none" w:sz="0" w:space="0" w:color="auto"/>
        <w:bottom w:val="none" w:sz="0" w:space="0" w:color="auto"/>
        <w:right w:val="none" w:sz="0" w:space="0" w:color="auto"/>
      </w:divBdr>
      <w:divsChild>
        <w:div w:id="329989737">
          <w:marLeft w:val="547"/>
          <w:marRight w:val="0"/>
          <w:marTop w:val="0"/>
          <w:marBottom w:val="0"/>
          <w:divBdr>
            <w:top w:val="none" w:sz="0" w:space="0" w:color="auto"/>
            <w:left w:val="none" w:sz="0" w:space="0" w:color="auto"/>
            <w:bottom w:val="none" w:sz="0" w:space="0" w:color="auto"/>
            <w:right w:val="none" w:sz="0" w:space="0" w:color="auto"/>
          </w:divBdr>
        </w:div>
        <w:div w:id="1187133337">
          <w:marLeft w:val="547"/>
          <w:marRight w:val="0"/>
          <w:marTop w:val="0"/>
          <w:marBottom w:val="0"/>
          <w:divBdr>
            <w:top w:val="none" w:sz="0" w:space="0" w:color="auto"/>
            <w:left w:val="none" w:sz="0" w:space="0" w:color="auto"/>
            <w:bottom w:val="none" w:sz="0" w:space="0" w:color="auto"/>
            <w:right w:val="none" w:sz="0" w:space="0" w:color="auto"/>
          </w:divBdr>
        </w:div>
      </w:divsChild>
    </w:div>
    <w:div w:id="139345360">
      <w:bodyDiv w:val="1"/>
      <w:marLeft w:val="0"/>
      <w:marRight w:val="0"/>
      <w:marTop w:val="0"/>
      <w:marBottom w:val="0"/>
      <w:divBdr>
        <w:top w:val="none" w:sz="0" w:space="0" w:color="auto"/>
        <w:left w:val="none" w:sz="0" w:space="0" w:color="auto"/>
        <w:bottom w:val="none" w:sz="0" w:space="0" w:color="auto"/>
        <w:right w:val="none" w:sz="0" w:space="0" w:color="auto"/>
      </w:divBdr>
    </w:div>
    <w:div w:id="139461348">
      <w:bodyDiv w:val="1"/>
      <w:marLeft w:val="0"/>
      <w:marRight w:val="0"/>
      <w:marTop w:val="0"/>
      <w:marBottom w:val="0"/>
      <w:divBdr>
        <w:top w:val="none" w:sz="0" w:space="0" w:color="auto"/>
        <w:left w:val="none" w:sz="0" w:space="0" w:color="auto"/>
        <w:bottom w:val="none" w:sz="0" w:space="0" w:color="auto"/>
        <w:right w:val="none" w:sz="0" w:space="0" w:color="auto"/>
      </w:divBdr>
      <w:divsChild>
        <w:div w:id="2014259960">
          <w:marLeft w:val="0"/>
          <w:marRight w:val="0"/>
          <w:marTop w:val="0"/>
          <w:marBottom w:val="0"/>
          <w:divBdr>
            <w:top w:val="none" w:sz="0" w:space="0" w:color="auto"/>
            <w:left w:val="none" w:sz="0" w:space="0" w:color="auto"/>
            <w:bottom w:val="none" w:sz="0" w:space="0" w:color="auto"/>
            <w:right w:val="none" w:sz="0" w:space="0" w:color="auto"/>
          </w:divBdr>
          <w:divsChild>
            <w:div w:id="1716157155">
              <w:marLeft w:val="0"/>
              <w:marRight w:val="0"/>
              <w:marTop w:val="0"/>
              <w:marBottom w:val="0"/>
              <w:divBdr>
                <w:top w:val="none" w:sz="0" w:space="0" w:color="auto"/>
                <w:left w:val="none" w:sz="0" w:space="0" w:color="auto"/>
                <w:bottom w:val="none" w:sz="0" w:space="0" w:color="auto"/>
                <w:right w:val="none" w:sz="0" w:space="0" w:color="auto"/>
              </w:divBdr>
              <w:divsChild>
                <w:div w:id="1155142236">
                  <w:marLeft w:val="0"/>
                  <w:marRight w:val="0"/>
                  <w:marTop w:val="0"/>
                  <w:marBottom w:val="0"/>
                  <w:divBdr>
                    <w:top w:val="none" w:sz="0" w:space="0" w:color="auto"/>
                    <w:left w:val="none" w:sz="0" w:space="0" w:color="auto"/>
                    <w:bottom w:val="none" w:sz="0" w:space="0" w:color="auto"/>
                    <w:right w:val="none" w:sz="0" w:space="0" w:color="auto"/>
                  </w:divBdr>
                  <w:divsChild>
                    <w:div w:id="2082756179">
                      <w:marLeft w:val="0"/>
                      <w:marRight w:val="0"/>
                      <w:marTop w:val="0"/>
                      <w:marBottom w:val="0"/>
                      <w:divBdr>
                        <w:top w:val="none" w:sz="0" w:space="0" w:color="auto"/>
                        <w:left w:val="none" w:sz="0" w:space="0" w:color="auto"/>
                        <w:bottom w:val="none" w:sz="0" w:space="0" w:color="auto"/>
                        <w:right w:val="none" w:sz="0" w:space="0" w:color="auto"/>
                      </w:divBdr>
                      <w:divsChild>
                        <w:div w:id="302081421">
                          <w:marLeft w:val="0"/>
                          <w:marRight w:val="0"/>
                          <w:marTop w:val="0"/>
                          <w:marBottom w:val="0"/>
                          <w:divBdr>
                            <w:top w:val="none" w:sz="0" w:space="0" w:color="auto"/>
                            <w:left w:val="none" w:sz="0" w:space="0" w:color="auto"/>
                            <w:bottom w:val="none" w:sz="0" w:space="0" w:color="auto"/>
                            <w:right w:val="none" w:sz="0" w:space="0" w:color="auto"/>
                          </w:divBdr>
                          <w:divsChild>
                            <w:div w:id="1835608774">
                              <w:marLeft w:val="0"/>
                              <w:marRight w:val="0"/>
                              <w:marTop w:val="0"/>
                              <w:marBottom w:val="0"/>
                              <w:divBdr>
                                <w:top w:val="none" w:sz="0" w:space="0" w:color="auto"/>
                                <w:left w:val="none" w:sz="0" w:space="0" w:color="auto"/>
                                <w:bottom w:val="none" w:sz="0" w:space="0" w:color="auto"/>
                                <w:right w:val="none" w:sz="0" w:space="0" w:color="auto"/>
                              </w:divBdr>
                              <w:divsChild>
                                <w:div w:id="386345760">
                                  <w:marLeft w:val="0"/>
                                  <w:marRight w:val="0"/>
                                  <w:marTop w:val="0"/>
                                  <w:marBottom w:val="0"/>
                                  <w:divBdr>
                                    <w:top w:val="none" w:sz="0" w:space="0" w:color="auto"/>
                                    <w:left w:val="none" w:sz="0" w:space="0" w:color="auto"/>
                                    <w:bottom w:val="none" w:sz="0" w:space="0" w:color="auto"/>
                                    <w:right w:val="none" w:sz="0" w:space="0" w:color="auto"/>
                                  </w:divBdr>
                                  <w:divsChild>
                                    <w:div w:id="890921528">
                                      <w:marLeft w:val="0"/>
                                      <w:marRight w:val="0"/>
                                      <w:marTop w:val="0"/>
                                      <w:marBottom w:val="0"/>
                                      <w:divBdr>
                                        <w:top w:val="none" w:sz="0" w:space="0" w:color="auto"/>
                                        <w:left w:val="none" w:sz="0" w:space="0" w:color="auto"/>
                                        <w:bottom w:val="none" w:sz="0" w:space="0" w:color="auto"/>
                                        <w:right w:val="none" w:sz="0" w:space="0" w:color="auto"/>
                                      </w:divBdr>
                                      <w:divsChild>
                                        <w:div w:id="713426325">
                                          <w:marLeft w:val="0"/>
                                          <w:marRight w:val="0"/>
                                          <w:marTop w:val="0"/>
                                          <w:marBottom w:val="495"/>
                                          <w:divBdr>
                                            <w:top w:val="none" w:sz="0" w:space="0" w:color="auto"/>
                                            <w:left w:val="none" w:sz="0" w:space="0" w:color="auto"/>
                                            <w:bottom w:val="none" w:sz="0" w:space="0" w:color="auto"/>
                                            <w:right w:val="none" w:sz="0" w:space="0" w:color="auto"/>
                                          </w:divBdr>
                                          <w:divsChild>
                                            <w:div w:id="3649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02577">
      <w:bodyDiv w:val="1"/>
      <w:marLeft w:val="0"/>
      <w:marRight w:val="0"/>
      <w:marTop w:val="0"/>
      <w:marBottom w:val="0"/>
      <w:divBdr>
        <w:top w:val="none" w:sz="0" w:space="0" w:color="auto"/>
        <w:left w:val="none" w:sz="0" w:space="0" w:color="auto"/>
        <w:bottom w:val="none" w:sz="0" w:space="0" w:color="auto"/>
        <w:right w:val="none" w:sz="0" w:space="0" w:color="auto"/>
      </w:divBdr>
    </w:div>
    <w:div w:id="187839307">
      <w:bodyDiv w:val="1"/>
      <w:marLeft w:val="0"/>
      <w:marRight w:val="0"/>
      <w:marTop w:val="0"/>
      <w:marBottom w:val="0"/>
      <w:divBdr>
        <w:top w:val="none" w:sz="0" w:space="0" w:color="auto"/>
        <w:left w:val="none" w:sz="0" w:space="0" w:color="auto"/>
        <w:bottom w:val="none" w:sz="0" w:space="0" w:color="auto"/>
        <w:right w:val="none" w:sz="0" w:space="0" w:color="auto"/>
      </w:divBdr>
    </w:div>
    <w:div w:id="205993884">
      <w:bodyDiv w:val="1"/>
      <w:marLeft w:val="0"/>
      <w:marRight w:val="0"/>
      <w:marTop w:val="0"/>
      <w:marBottom w:val="0"/>
      <w:divBdr>
        <w:top w:val="none" w:sz="0" w:space="0" w:color="auto"/>
        <w:left w:val="none" w:sz="0" w:space="0" w:color="auto"/>
        <w:bottom w:val="none" w:sz="0" w:space="0" w:color="auto"/>
        <w:right w:val="none" w:sz="0" w:space="0" w:color="auto"/>
      </w:divBdr>
    </w:div>
    <w:div w:id="224613434">
      <w:bodyDiv w:val="1"/>
      <w:marLeft w:val="0"/>
      <w:marRight w:val="0"/>
      <w:marTop w:val="0"/>
      <w:marBottom w:val="0"/>
      <w:divBdr>
        <w:top w:val="none" w:sz="0" w:space="0" w:color="auto"/>
        <w:left w:val="none" w:sz="0" w:space="0" w:color="auto"/>
        <w:bottom w:val="none" w:sz="0" w:space="0" w:color="auto"/>
        <w:right w:val="none" w:sz="0" w:space="0" w:color="auto"/>
      </w:divBdr>
    </w:div>
    <w:div w:id="231896200">
      <w:bodyDiv w:val="1"/>
      <w:marLeft w:val="0"/>
      <w:marRight w:val="0"/>
      <w:marTop w:val="0"/>
      <w:marBottom w:val="0"/>
      <w:divBdr>
        <w:top w:val="none" w:sz="0" w:space="0" w:color="auto"/>
        <w:left w:val="none" w:sz="0" w:space="0" w:color="auto"/>
        <w:bottom w:val="none" w:sz="0" w:space="0" w:color="auto"/>
        <w:right w:val="none" w:sz="0" w:space="0" w:color="auto"/>
      </w:divBdr>
    </w:div>
    <w:div w:id="316157028">
      <w:bodyDiv w:val="1"/>
      <w:marLeft w:val="0"/>
      <w:marRight w:val="0"/>
      <w:marTop w:val="0"/>
      <w:marBottom w:val="0"/>
      <w:divBdr>
        <w:top w:val="none" w:sz="0" w:space="0" w:color="auto"/>
        <w:left w:val="none" w:sz="0" w:space="0" w:color="auto"/>
        <w:bottom w:val="none" w:sz="0" w:space="0" w:color="auto"/>
        <w:right w:val="none" w:sz="0" w:space="0" w:color="auto"/>
      </w:divBdr>
    </w:div>
    <w:div w:id="328487744">
      <w:bodyDiv w:val="1"/>
      <w:marLeft w:val="0"/>
      <w:marRight w:val="0"/>
      <w:marTop w:val="0"/>
      <w:marBottom w:val="0"/>
      <w:divBdr>
        <w:top w:val="none" w:sz="0" w:space="0" w:color="auto"/>
        <w:left w:val="none" w:sz="0" w:space="0" w:color="auto"/>
        <w:bottom w:val="none" w:sz="0" w:space="0" w:color="auto"/>
        <w:right w:val="none" w:sz="0" w:space="0" w:color="auto"/>
      </w:divBdr>
    </w:div>
    <w:div w:id="333996387">
      <w:bodyDiv w:val="1"/>
      <w:marLeft w:val="0"/>
      <w:marRight w:val="0"/>
      <w:marTop w:val="0"/>
      <w:marBottom w:val="0"/>
      <w:divBdr>
        <w:top w:val="none" w:sz="0" w:space="0" w:color="auto"/>
        <w:left w:val="none" w:sz="0" w:space="0" w:color="auto"/>
        <w:bottom w:val="none" w:sz="0" w:space="0" w:color="auto"/>
        <w:right w:val="none" w:sz="0" w:space="0" w:color="auto"/>
      </w:divBdr>
    </w:div>
    <w:div w:id="363022881">
      <w:bodyDiv w:val="1"/>
      <w:marLeft w:val="0"/>
      <w:marRight w:val="0"/>
      <w:marTop w:val="0"/>
      <w:marBottom w:val="0"/>
      <w:divBdr>
        <w:top w:val="none" w:sz="0" w:space="0" w:color="auto"/>
        <w:left w:val="none" w:sz="0" w:space="0" w:color="auto"/>
        <w:bottom w:val="none" w:sz="0" w:space="0" w:color="auto"/>
        <w:right w:val="none" w:sz="0" w:space="0" w:color="auto"/>
      </w:divBdr>
    </w:div>
    <w:div w:id="372268008">
      <w:bodyDiv w:val="1"/>
      <w:marLeft w:val="0"/>
      <w:marRight w:val="0"/>
      <w:marTop w:val="0"/>
      <w:marBottom w:val="0"/>
      <w:divBdr>
        <w:top w:val="none" w:sz="0" w:space="0" w:color="auto"/>
        <w:left w:val="none" w:sz="0" w:space="0" w:color="auto"/>
        <w:bottom w:val="none" w:sz="0" w:space="0" w:color="auto"/>
        <w:right w:val="none" w:sz="0" w:space="0" w:color="auto"/>
      </w:divBdr>
    </w:div>
    <w:div w:id="385836874">
      <w:bodyDiv w:val="1"/>
      <w:marLeft w:val="0"/>
      <w:marRight w:val="0"/>
      <w:marTop w:val="0"/>
      <w:marBottom w:val="0"/>
      <w:divBdr>
        <w:top w:val="none" w:sz="0" w:space="0" w:color="auto"/>
        <w:left w:val="none" w:sz="0" w:space="0" w:color="auto"/>
        <w:bottom w:val="none" w:sz="0" w:space="0" w:color="auto"/>
        <w:right w:val="none" w:sz="0" w:space="0" w:color="auto"/>
      </w:divBdr>
    </w:div>
    <w:div w:id="491528399">
      <w:bodyDiv w:val="1"/>
      <w:marLeft w:val="0"/>
      <w:marRight w:val="0"/>
      <w:marTop w:val="0"/>
      <w:marBottom w:val="0"/>
      <w:divBdr>
        <w:top w:val="none" w:sz="0" w:space="0" w:color="auto"/>
        <w:left w:val="none" w:sz="0" w:space="0" w:color="auto"/>
        <w:bottom w:val="none" w:sz="0" w:space="0" w:color="auto"/>
        <w:right w:val="none" w:sz="0" w:space="0" w:color="auto"/>
      </w:divBdr>
    </w:div>
    <w:div w:id="508451238">
      <w:bodyDiv w:val="1"/>
      <w:marLeft w:val="0"/>
      <w:marRight w:val="0"/>
      <w:marTop w:val="0"/>
      <w:marBottom w:val="0"/>
      <w:divBdr>
        <w:top w:val="none" w:sz="0" w:space="0" w:color="auto"/>
        <w:left w:val="none" w:sz="0" w:space="0" w:color="auto"/>
        <w:bottom w:val="none" w:sz="0" w:space="0" w:color="auto"/>
        <w:right w:val="none" w:sz="0" w:space="0" w:color="auto"/>
      </w:divBdr>
    </w:div>
    <w:div w:id="534387729">
      <w:bodyDiv w:val="1"/>
      <w:marLeft w:val="0"/>
      <w:marRight w:val="0"/>
      <w:marTop w:val="0"/>
      <w:marBottom w:val="0"/>
      <w:divBdr>
        <w:top w:val="none" w:sz="0" w:space="0" w:color="auto"/>
        <w:left w:val="none" w:sz="0" w:space="0" w:color="auto"/>
        <w:bottom w:val="none" w:sz="0" w:space="0" w:color="auto"/>
        <w:right w:val="none" w:sz="0" w:space="0" w:color="auto"/>
      </w:divBdr>
      <w:divsChild>
        <w:div w:id="1761876714">
          <w:marLeft w:val="0"/>
          <w:marRight w:val="0"/>
          <w:marTop w:val="0"/>
          <w:marBottom w:val="0"/>
          <w:divBdr>
            <w:top w:val="none" w:sz="0" w:space="0" w:color="auto"/>
            <w:left w:val="none" w:sz="0" w:space="0" w:color="auto"/>
            <w:bottom w:val="none" w:sz="0" w:space="0" w:color="auto"/>
            <w:right w:val="none" w:sz="0" w:space="0" w:color="auto"/>
          </w:divBdr>
          <w:divsChild>
            <w:div w:id="154223009">
              <w:marLeft w:val="0"/>
              <w:marRight w:val="0"/>
              <w:marTop w:val="0"/>
              <w:marBottom w:val="0"/>
              <w:divBdr>
                <w:top w:val="none" w:sz="0" w:space="0" w:color="auto"/>
                <w:left w:val="none" w:sz="0" w:space="0" w:color="auto"/>
                <w:bottom w:val="none" w:sz="0" w:space="0" w:color="auto"/>
                <w:right w:val="none" w:sz="0" w:space="0" w:color="auto"/>
              </w:divBdr>
              <w:divsChild>
                <w:div w:id="1283419084">
                  <w:marLeft w:val="0"/>
                  <w:marRight w:val="0"/>
                  <w:marTop w:val="0"/>
                  <w:marBottom w:val="0"/>
                  <w:divBdr>
                    <w:top w:val="none" w:sz="0" w:space="0" w:color="auto"/>
                    <w:left w:val="none" w:sz="0" w:space="0" w:color="auto"/>
                    <w:bottom w:val="none" w:sz="0" w:space="0" w:color="auto"/>
                    <w:right w:val="none" w:sz="0" w:space="0" w:color="auto"/>
                  </w:divBdr>
                  <w:divsChild>
                    <w:div w:id="1586768200">
                      <w:marLeft w:val="0"/>
                      <w:marRight w:val="0"/>
                      <w:marTop w:val="0"/>
                      <w:marBottom w:val="0"/>
                      <w:divBdr>
                        <w:top w:val="none" w:sz="0" w:space="0" w:color="auto"/>
                        <w:left w:val="none" w:sz="0" w:space="0" w:color="auto"/>
                        <w:bottom w:val="none" w:sz="0" w:space="0" w:color="auto"/>
                        <w:right w:val="none" w:sz="0" w:space="0" w:color="auto"/>
                      </w:divBdr>
                      <w:divsChild>
                        <w:div w:id="1851329095">
                          <w:marLeft w:val="0"/>
                          <w:marRight w:val="0"/>
                          <w:marTop w:val="0"/>
                          <w:marBottom w:val="0"/>
                          <w:divBdr>
                            <w:top w:val="none" w:sz="0" w:space="0" w:color="auto"/>
                            <w:left w:val="none" w:sz="0" w:space="0" w:color="auto"/>
                            <w:bottom w:val="none" w:sz="0" w:space="0" w:color="auto"/>
                            <w:right w:val="none" w:sz="0" w:space="0" w:color="auto"/>
                          </w:divBdr>
                          <w:divsChild>
                            <w:div w:id="2023239085">
                              <w:marLeft w:val="0"/>
                              <w:marRight w:val="0"/>
                              <w:marTop w:val="0"/>
                              <w:marBottom w:val="0"/>
                              <w:divBdr>
                                <w:top w:val="none" w:sz="0" w:space="0" w:color="auto"/>
                                <w:left w:val="none" w:sz="0" w:space="0" w:color="auto"/>
                                <w:bottom w:val="none" w:sz="0" w:space="0" w:color="auto"/>
                                <w:right w:val="none" w:sz="0" w:space="0" w:color="auto"/>
                              </w:divBdr>
                              <w:divsChild>
                                <w:div w:id="430903480">
                                  <w:marLeft w:val="0"/>
                                  <w:marRight w:val="0"/>
                                  <w:marTop w:val="0"/>
                                  <w:marBottom w:val="0"/>
                                  <w:divBdr>
                                    <w:top w:val="none" w:sz="0" w:space="0" w:color="auto"/>
                                    <w:left w:val="none" w:sz="0" w:space="0" w:color="auto"/>
                                    <w:bottom w:val="none" w:sz="0" w:space="0" w:color="auto"/>
                                    <w:right w:val="none" w:sz="0" w:space="0" w:color="auto"/>
                                  </w:divBdr>
                                  <w:divsChild>
                                    <w:div w:id="67466839">
                                      <w:marLeft w:val="0"/>
                                      <w:marRight w:val="0"/>
                                      <w:marTop w:val="0"/>
                                      <w:marBottom w:val="0"/>
                                      <w:divBdr>
                                        <w:top w:val="none" w:sz="0" w:space="0" w:color="auto"/>
                                        <w:left w:val="none" w:sz="0" w:space="0" w:color="auto"/>
                                        <w:bottom w:val="none" w:sz="0" w:space="0" w:color="auto"/>
                                        <w:right w:val="none" w:sz="0" w:space="0" w:color="auto"/>
                                      </w:divBdr>
                                      <w:divsChild>
                                        <w:div w:id="570701804">
                                          <w:marLeft w:val="0"/>
                                          <w:marRight w:val="0"/>
                                          <w:marTop w:val="0"/>
                                          <w:marBottom w:val="0"/>
                                          <w:divBdr>
                                            <w:top w:val="none" w:sz="0" w:space="0" w:color="auto"/>
                                            <w:left w:val="none" w:sz="0" w:space="0" w:color="auto"/>
                                            <w:bottom w:val="none" w:sz="0" w:space="0" w:color="auto"/>
                                            <w:right w:val="none" w:sz="0" w:space="0" w:color="auto"/>
                                          </w:divBdr>
                                          <w:divsChild>
                                            <w:div w:id="1713654430">
                                              <w:marLeft w:val="0"/>
                                              <w:marRight w:val="0"/>
                                              <w:marTop w:val="0"/>
                                              <w:marBottom w:val="0"/>
                                              <w:divBdr>
                                                <w:top w:val="none" w:sz="0" w:space="0" w:color="auto"/>
                                                <w:left w:val="none" w:sz="0" w:space="0" w:color="auto"/>
                                                <w:bottom w:val="none" w:sz="0" w:space="0" w:color="auto"/>
                                                <w:right w:val="none" w:sz="0" w:space="0" w:color="auto"/>
                                              </w:divBdr>
                                              <w:divsChild>
                                                <w:div w:id="519978344">
                                                  <w:marLeft w:val="0"/>
                                                  <w:marRight w:val="0"/>
                                                  <w:marTop w:val="0"/>
                                                  <w:marBottom w:val="0"/>
                                                  <w:divBdr>
                                                    <w:top w:val="none" w:sz="0" w:space="0" w:color="auto"/>
                                                    <w:left w:val="none" w:sz="0" w:space="0" w:color="auto"/>
                                                    <w:bottom w:val="none" w:sz="0" w:space="0" w:color="auto"/>
                                                    <w:right w:val="none" w:sz="0" w:space="0" w:color="auto"/>
                                                  </w:divBdr>
                                                  <w:divsChild>
                                                    <w:div w:id="465123453">
                                                      <w:marLeft w:val="0"/>
                                                      <w:marRight w:val="0"/>
                                                      <w:marTop w:val="0"/>
                                                      <w:marBottom w:val="0"/>
                                                      <w:divBdr>
                                                        <w:top w:val="none" w:sz="0" w:space="0" w:color="auto"/>
                                                        <w:left w:val="none" w:sz="0" w:space="0" w:color="auto"/>
                                                        <w:bottom w:val="none" w:sz="0" w:space="0" w:color="auto"/>
                                                        <w:right w:val="none" w:sz="0" w:space="0" w:color="auto"/>
                                                      </w:divBdr>
                                                      <w:divsChild>
                                                        <w:div w:id="2037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5092803">
      <w:bodyDiv w:val="1"/>
      <w:marLeft w:val="0"/>
      <w:marRight w:val="0"/>
      <w:marTop w:val="0"/>
      <w:marBottom w:val="0"/>
      <w:divBdr>
        <w:top w:val="none" w:sz="0" w:space="0" w:color="auto"/>
        <w:left w:val="none" w:sz="0" w:space="0" w:color="auto"/>
        <w:bottom w:val="none" w:sz="0" w:space="0" w:color="auto"/>
        <w:right w:val="none" w:sz="0" w:space="0" w:color="auto"/>
      </w:divBdr>
    </w:div>
    <w:div w:id="575672191">
      <w:bodyDiv w:val="1"/>
      <w:marLeft w:val="0"/>
      <w:marRight w:val="0"/>
      <w:marTop w:val="0"/>
      <w:marBottom w:val="0"/>
      <w:divBdr>
        <w:top w:val="none" w:sz="0" w:space="0" w:color="auto"/>
        <w:left w:val="none" w:sz="0" w:space="0" w:color="auto"/>
        <w:bottom w:val="none" w:sz="0" w:space="0" w:color="auto"/>
        <w:right w:val="none" w:sz="0" w:space="0" w:color="auto"/>
      </w:divBdr>
    </w:div>
    <w:div w:id="583606574">
      <w:bodyDiv w:val="1"/>
      <w:marLeft w:val="0"/>
      <w:marRight w:val="0"/>
      <w:marTop w:val="0"/>
      <w:marBottom w:val="0"/>
      <w:divBdr>
        <w:top w:val="none" w:sz="0" w:space="0" w:color="auto"/>
        <w:left w:val="none" w:sz="0" w:space="0" w:color="auto"/>
        <w:bottom w:val="none" w:sz="0" w:space="0" w:color="auto"/>
        <w:right w:val="none" w:sz="0" w:space="0" w:color="auto"/>
      </w:divBdr>
    </w:div>
    <w:div w:id="589897729">
      <w:bodyDiv w:val="1"/>
      <w:marLeft w:val="0"/>
      <w:marRight w:val="0"/>
      <w:marTop w:val="0"/>
      <w:marBottom w:val="0"/>
      <w:divBdr>
        <w:top w:val="none" w:sz="0" w:space="0" w:color="auto"/>
        <w:left w:val="none" w:sz="0" w:space="0" w:color="auto"/>
        <w:bottom w:val="none" w:sz="0" w:space="0" w:color="auto"/>
        <w:right w:val="none" w:sz="0" w:space="0" w:color="auto"/>
      </w:divBdr>
    </w:div>
    <w:div w:id="610674081">
      <w:bodyDiv w:val="1"/>
      <w:marLeft w:val="0"/>
      <w:marRight w:val="0"/>
      <w:marTop w:val="0"/>
      <w:marBottom w:val="0"/>
      <w:divBdr>
        <w:top w:val="none" w:sz="0" w:space="0" w:color="auto"/>
        <w:left w:val="none" w:sz="0" w:space="0" w:color="auto"/>
        <w:bottom w:val="none" w:sz="0" w:space="0" w:color="auto"/>
        <w:right w:val="none" w:sz="0" w:space="0" w:color="auto"/>
      </w:divBdr>
      <w:divsChild>
        <w:div w:id="381101778">
          <w:marLeft w:val="720"/>
          <w:marRight w:val="0"/>
          <w:marTop w:val="0"/>
          <w:marBottom w:val="0"/>
          <w:divBdr>
            <w:top w:val="none" w:sz="0" w:space="0" w:color="auto"/>
            <w:left w:val="none" w:sz="0" w:space="0" w:color="auto"/>
            <w:bottom w:val="none" w:sz="0" w:space="0" w:color="auto"/>
            <w:right w:val="none" w:sz="0" w:space="0" w:color="auto"/>
          </w:divBdr>
        </w:div>
        <w:div w:id="702940778">
          <w:marLeft w:val="720"/>
          <w:marRight w:val="0"/>
          <w:marTop w:val="0"/>
          <w:marBottom w:val="0"/>
          <w:divBdr>
            <w:top w:val="none" w:sz="0" w:space="0" w:color="auto"/>
            <w:left w:val="none" w:sz="0" w:space="0" w:color="auto"/>
            <w:bottom w:val="none" w:sz="0" w:space="0" w:color="auto"/>
            <w:right w:val="none" w:sz="0" w:space="0" w:color="auto"/>
          </w:divBdr>
        </w:div>
        <w:div w:id="754129536">
          <w:marLeft w:val="720"/>
          <w:marRight w:val="0"/>
          <w:marTop w:val="0"/>
          <w:marBottom w:val="0"/>
          <w:divBdr>
            <w:top w:val="none" w:sz="0" w:space="0" w:color="auto"/>
            <w:left w:val="none" w:sz="0" w:space="0" w:color="auto"/>
            <w:bottom w:val="none" w:sz="0" w:space="0" w:color="auto"/>
            <w:right w:val="none" w:sz="0" w:space="0" w:color="auto"/>
          </w:divBdr>
        </w:div>
        <w:div w:id="1251083239">
          <w:marLeft w:val="720"/>
          <w:marRight w:val="0"/>
          <w:marTop w:val="0"/>
          <w:marBottom w:val="0"/>
          <w:divBdr>
            <w:top w:val="none" w:sz="0" w:space="0" w:color="auto"/>
            <w:left w:val="none" w:sz="0" w:space="0" w:color="auto"/>
            <w:bottom w:val="none" w:sz="0" w:space="0" w:color="auto"/>
            <w:right w:val="none" w:sz="0" w:space="0" w:color="auto"/>
          </w:divBdr>
        </w:div>
      </w:divsChild>
    </w:div>
    <w:div w:id="651519787">
      <w:bodyDiv w:val="1"/>
      <w:marLeft w:val="0"/>
      <w:marRight w:val="0"/>
      <w:marTop w:val="0"/>
      <w:marBottom w:val="0"/>
      <w:divBdr>
        <w:top w:val="none" w:sz="0" w:space="0" w:color="auto"/>
        <w:left w:val="none" w:sz="0" w:space="0" w:color="auto"/>
        <w:bottom w:val="none" w:sz="0" w:space="0" w:color="auto"/>
        <w:right w:val="none" w:sz="0" w:space="0" w:color="auto"/>
      </w:divBdr>
    </w:div>
    <w:div w:id="662969141">
      <w:bodyDiv w:val="1"/>
      <w:marLeft w:val="0"/>
      <w:marRight w:val="0"/>
      <w:marTop w:val="0"/>
      <w:marBottom w:val="0"/>
      <w:divBdr>
        <w:top w:val="none" w:sz="0" w:space="0" w:color="auto"/>
        <w:left w:val="none" w:sz="0" w:space="0" w:color="auto"/>
        <w:bottom w:val="none" w:sz="0" w:space="0" w:color="auto"/>
        <w:right w:val="none" w:sz="0" w:space="0" w:color="auto"/>
      </w:divBdr>
      <w:divsChild>
        <w:div w:id="95639377">
          <w:marLeft w:val="720"/>
          <w:marRight w:val="0"/>
          <w:marTop w:val="0"/>
          <w:marBottom w:val="0"/>
          <w:divBdr>
            <w:top w:val="none" w:sz="0" w:space="0" w:color="auto"/>
            <w:left w:val="none" w:sz="0" w:space="0" w:color="auto"/>
            <w:bottom w:val="none" w:sz="0" w:space="0" w:color="auto"/>
            <w:right w:val="none" w:sz="0" w:space="0" w:color="auto"/>
          </w:divBdr>
        </w:div>
        <w:div w:id="1098792178">
          <w:marLeft w:val="720"/>
          <w:marRight w:val="0"/>
          <w:marTop w:val="0"/>
          <w:marBottom w:val="0"/>
          <w:divBdr>
            <w:top w:val="none" w:sz="0" w:space="0" w:color="auto"/>
            <w:left w:val="none" w:sz="0" w:space="0" w:color="auto"/>
            <w:bottom w:val="none" w:sz="0" w:space="0" w:color="auto"/>
            <w:right w:val="none" w:sz="0" w:space="0" w:color="auto"/>
          </w:divBdr>
        </w:div>
        <w:div w:id="1269194507">
          <w:marLeft w:val="720"/>
          <w:marRight w:val="0"/>
          <w:marTop w:val="0"/>
          <w:marBottom w:val="0"/>
          <w:divBdr>
            <w:top w:val="none" w:sz="0" w:space="0" w:color="auto"/>
            <w:left w:val="none" w:sz="0" w:space="0" w:color="auto"/>
            <w:bottom w:val="none" w:sz="0" w:space="0" w:color="auto"/>
            <w:right w:val="none" w:sz="0" w:space="0" w:color="auto"/>
          </w:divBdr>
        </w:div>
        <w:div w:id="1650596140">
          <w:marLeft w:val="720"/>
          <w:marRight w:val="0"/>
          <w:marTop w:val="0"/>
          <w:marBottom w:val="0"/>
          <w:divBdr>
            <w:top w:val="none" w:sz="0" w:space="0" w:color="auto"/>
            <w:left w:val="none" w:sz="0" w:space="0" w:color="auto"/>
            <w:bottom w:val="none" w:sz="0" w:space="0" w:color="auto"/>
            <w:right w:val="none" w:sz="0" w:space="0" w:color="auto"/>
          </w:divBdr>
        </w:div>
      </w:divsChild>
    </w:div>
    <w:div w:id="667944026">
      <w:bodyDiv w:val="1"/>
      <w:marLeft w:val="0"/>
      <w:marRight w:val="0"/>
      <w:marTop w:val="0"/>
      <w:marBottom w:val="0"/>
      <w:divBdr>
        <w:top w:val="none" w:sz="0" w:space="0" w:color="auto"/>
        <w:left w:val="none" w:sz="0" w:space="0" w:color="auto"/>
        <w:bottom w:val="none" w:sz="0" w:space="0" w:color="auto"/>
        <w:right w:val="none" w:sz="0" w:space="0" w:color="auto"/>
      </w:divBdr>
    </w:div>
    <w:div w:id="673531227">
      <w:bodyDiv w:val="1"/>
      <w:marLeft w:val="0"/>
      <w:marRight w:val="0"/>
      <w:marTop w:val="0"/>
      <w:marBottom w:val="0"/>
      <w:divBdr>
        <w:top w:val="none" w:sz="0" w:space="0" w:color="auto"/>
        <w:left w:val="none" w:sz="0" w:space="0" w:color="auto"/>
        <w:bottom w:val="none" w:sz="0" w:space="0" w:color="auto"/>
        <w:right w:val="none" w:sz="0" w:space="0" w:color="auto"/>
      </w:divBdr>
      <w:divsChild>
        <w:div w:id="1904220640">
          <w:marLeft w:val="547"/>
          <w:marRight w:val="0"/>
          <w:marTop w:val="0"/>
          <w:marBottom w:val="0"/>
          <w:divBdr>
            <w:top w:val="none" w:sz="0" w:space="0" w:color="auto"/>
            <w:left w:val="none" w:sz="0" w:space="0" w:color="auto"/>
            <w:bottom w:val="none" w:sz="0" w:space="0" w:color="auto"/>
            <w:right w:val="none" w:sz="0" w:space="0" w:color="auto"/>
          </w:divBdr>
        </w:div>
      </w:divsChild>
    </w:div>
    <w:div w:id="688215276">
      <w:bodyDiv w:val="1"/>
      <w:marLeft w:val="0"/>
      <w:marRight w:val="0"/>
      <w:marTop w:val="0"/>
      <w:marBottom w:val="0"/>
      <w:divBdr>
        <w:top w:val="none" w:sz="0" w:space="0" w:color="auto"/>
        <w:left w:val="none" w:sz="0" w:space="0" w:color="auto"/>
        <w:bottom w:val="none" w:sz="0" w:space="0" w:color="auto"/>
        <w:right w:val="none" w:sz="0" w:space="0" w:color="auto"/>
      </w:divBdr>
    </w:div>
    <w:div w:id="693388323">
      <w:bodyDiv w:val="1"/>
      <w:marLeft w:val="0"/>
      <w:marRight w:val="0"/>
      <w:marTop w:val="0"/>
      <w:marBottom w:val="0"/>
      <w:divBdr>
        <w:top w:val="none" w:sz="0" w:space="0" w:color="auto"/>
        <w:left w:val="none" w:sz="0" w:space="0" w:color="auto"/>
        <w:bottom w:val="none" w:sz="0" w:space="0" w:color="auto"/>
        <w:right w:val="none" w:sz="0" w:space="0" w:color="auto"/>
      </w:divBdr>
    </w:div>
    <w:div w:id="717897267">
      <w:bodyDiv w:val="1"/>
      <w:marLeft w:val="0"/>
      <w:marRight w:val="0"/>
      <w:marTop w:val="0"/>
      <w:marBottom w:val="0"/>
      <w:divBdr>
        <w:top w:val="none" w:sz="0" w:space="0" w:color="auto"/>
        <w:left w:val="none" w:sz="0" w:space="0" w:color="auto"/>
        <w:bottom w:val="none" w:sz="0" w:space="0" w:color="auto"/>
        <w:right w:val="none" w:sz="0" w:space="0" w:color="auto"/>
      </w:divBdr>
      <w:divsChild>
        <w:div w:id="4985762">
          <w:marLeft w:val="0"/>
          <w:marRight w:val="0"/>
          <w:marTop w:val="0"/>
          <w:marBottom w:val="0"/>
          <w:divBdr>
            <w:top w:val="none" w:sz="0" w:space="0" w:color="auto"/>
            <w:left w:val="none" w:sz="0" w:space="0" w:color="auto"/>
            <w:bottom w:val="none" w:sz="0" w:space="0" w:color="auto"/>
            <w:right w:val="none" w:sz="0" w:space="0" w:color="auto"/>
          </w:divBdr>
          <w:divsChild>
            <w:div w:id="1897349371">
              <w:marLeft w:val="0"/>
              <w:marRight w:val="0"/>
              <w:marTop w:val="0"/>
              <w:marBottom w:val="0"/>
              <w:divBdr>
                <w:top w:val="none" w:sz="0" w:space="0" w:color="auto"/>
                <w:left w:val="none" w:sz="0" w:space="0" w:color="auto"/>
                <w:bottom w:val="none" w:sz="0" w:space="0" w:color="auto"/>
                <w:right w:val="none" w:sz="0" w:space="0" w:color="auto"/>
              </w:divBdr>
              <w:divsChild>
                <w:div w:id="234779389">
                  <w:marLeft w:val="0"/>
                  <w:marRight w:val="0"/>
                  <w:marTop w:val="0"/>
                  <w:marBottom w:val="0"/>
                  <w:divBdr>
                    <w:top w:val="none" w:sz="0" w:space="0" w:color="auto"/>
                    <w:left w:val="none" w:sz="0" w:space="0" w:color="auto"/>
                    <w:bottom w:val="none" w:sz="0" w:space="0" w:color="auto"/>
                    <w:right w:val="none" w:sz="0" w:space="0" w:color="auto"/>
                  </w:divBdr>
                  <w:divsChild>
                    <w:div w:id="994259375">
                      <w:marLeft w:val="0"/>
                      <w:marRight w:val="0"/>
                      <w:marTop w:val="0"/>
                      <w:marBottom w:val="0"/>
                      <w:divBdr>
                        <w:top w:val="none" w:sz="0" w:space="0" w:color="auto"/>
                        <w:left w:val="none" w:sz="0" w:space="0" w:color="auto"/>
                        <w:bottom w:val="none" w:sz="0" w:space="0" w:color="auto"/>
                        <w:right w:val="none" w:sz="0" w:space="0" w:color="auto"/>
                      </w:divBdr>
                      <w:divsChild>
                        <w:div w:id="561138661">
                          <w:marLeft w:val="0"/>
                          <w:marRight w:val="0"/>
                          <w:marTop w:val="0"/>
                          <w:marBottom w:val="0"/>
                          <w:divBdr>
                            <w:top w:val="none" w:sz="0" w:space="0" w:color="auto"/>
                            <w:left w:val="none" w:sz="0" w:space="0" w:color="auto"/>
                            <w:bottom w:val="none" w:sz="0" w:space="0" w:color="auto"/>
                            <w:right w:val="none" w:sz="0" w:space="0" w:color="auto"/>
                          </w:divBdr>
                          <w:divsChild>
                            <w:div w:id="775099264">
                              <w:marLeft w:val="0"/>
                              <w:marRight w:val="0"/>
                              <w:marTop w:val="0"/>
                              <w:marBottom w:val="0"/>
                              <w:divBdr>
                                <w:top w:val="none" w:sz="0" w:space="0" w:color="auto"/>
                                <w:left w:val="none" w:sz="0" w:space="0" w:color="auto"/>
                                <w:bottom w:val="none" w:sz="0" w:space="0" w:color="auto"/>
                                <w:right w:val="none" w:sz="0" w:space="0" w:color="auto"/>
                              </w:divBdr>
                              <w:divsChild>
                                <w:div w:id="142551424">
                                  <w:marLeft w:val="0"/>
                                  <w:marRight w:val="0"/>
                                  <w:marTop w:val="0"/>
                                  <w:marBottom w:val="0"/>
                                  <w:divBdr>
                                    <w:top w:val="none" w:sz="0" w:space="0" w:color="auto"/>
                                    <w:left w:val="none" w:sz="0" w:space="0" w:color="auto"/>
                                    <w:bottom w:val="none" w:sz="0" w:space="0" w:color="auto"/>
                                    <w:right w:val="none" w:sz="0" w:space="0" w:color="auto"/>
                                  </w:divBdr>
                                  <w:divsChild>
                                    <w:div w:id="356001935">
                                      <w:marLeft w:val="0"/>
                                      <w:marRight w:val="0"/>
                                      <w:marTop w:val="0"/>
                                      <w:marBottom w:val="0"/>
                                      <w:divBdr>
                                        <w:top w:val="none" w:sz="0" w:space="0" w:color="auto"/>
                                        <w:left w:val="none" w:sz="0" w:space="0" w:color="auto"/>
                                        <w:bottom w:val="none" w:sz="0" w:space="0" w:color="auto"/>
                                        <w:right w:val="none" w:sz="0" w:space="0" w:color="auto"/>
                                      </w:divBdr>
                                      <w:divsChild>
                                        <w:div w:id="391193640">
                                          <w:marLeft w:val="0"/>
                                          <w:marRight w:val="0"/>
                                          <w:marTop w:val="0"/>
                                          <w:marBottom w:val="0"/>
                                          <w:divBdr>
                                            <w:top w:val="none" w:sz="0" w:space="0" w:color="auto"/>
                                            <w:left w:val="none" w:sz="0" w:space="0" w:color="auto"/>
                                            <w:bottom w:val="none" w:sz="0" w:space="0" w:color="auto"/>
                                            <w:right w:val="none" w:sz="0" w:space="0" w:color="auto"/>
                                          </w:divBdr>
                                          <w:divsChild>
                                            <w:div w:id="2072726781">
                                              <w:marLeft w:val="0"/>
                                              <w:marRight w:val="0"/>
                                              <w:marTop w:val="0"/>
                                              <w:marBottom w:val="0"/>
                                              <w:divBdr>
                                                <w:top w:val="none" w:sz="0" w:space="0" w:color="auto"/>
                                                <w:left w:val="none" w:sz="0" w:space="0" w:color="auto"/>
                                                <w:bottom w:val="none" w:sz="0" w:space="0" w:color="auto"/>
                                                <w:right w:val="none" w:sz="0" w:space="0" w:color="auto"/>
                                              </w:divBdr>
                                              <w:divsChild>
                                                <w:div w:id="1197736540">
                                                  <w:marLeft w:val="0"/>
                                                  <w:marRight w:val="0"/>
                                                  <w:marTop w:val="0"/>
                                                  <w:marBottom w:val="0"/>
                                                  <w:divBdr>
                                                    <w:top w:val="none" w:sz="0" w:space="0" w:color="auto"/>
                                                    <w:left w:val="none" w:sz="0" w:space="0" w:color="auto"/>
                                                    <w:bottom w:val="none" w:sz="0" w:space="0" w:color="auto"/>
                                                    <w:right w:val="none" w:sz="0" w:space="0" w:color="auto"/>
                                                  </w:divBdr>
                                                  <w:divsChild>
                                                    <w:div w:id="1579054984">
                                                      <w:marLeft w:val="0"/>
                                                      <w:marRight w:val="0"/>
                                                      <w:marTop w:val="0"/>
                                                      <w:marBottom w:val="0"/>
                                                      <w:divBdr>
                                                        <w:top w:val="none" w:sz="0" w:space="0" w:color="auto"/>
                                                        <w:left w:val="none" w:sz="0" w:space="0" w:color="auto"/>
                                                        <w:bottom w:val="none" w:sz="0" w:space="0" w:color="auto"/>
                                                        <w:right w:val="none" w:sz="0" w:space="0" w:color="auto"/>
                                                      </w:divBdr>
                                                      <w:divsChild>
                                                        <w:div w:id="18796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0053683">
      <w:bodyDiv w:val="1"/>
      <w:marLeft w:val="0"/>
      <w:marRight w:val="0"/>
      <w:marTop w:val="0"/>
      <w:marBottom w:val="0"/>
      <w:divBdr>
        <w:top w:val="none" w:sz="0" w:space="0" w:color="auto"/>
        <w:left w:val="none" w:sz="0" w:space="0" w:color="auto"/>
        <w:bottom w:val="none" w:sz="0" w:space="0" w:color="auto"/>
        <w:right w:val="none" w:sz="0" w:space="0" w:color="auto"/>
      </w:divBdr>
    </w:div>
    <w:div w:id="748113324">
      <w:bodyDiv w:val="1"/>
      <w:marLeft w:val="0"/>
      <w:marRight w:val="0"/>
      <w:marTop w:val="0"/>
      <w:marBottom w:val="0"/>
      <w:divBdr>
        <w:top w:val="none" w:sz="0" w:space="0" w:color="auto"/>
        <w:left w:val="none" w:sz="0" w:space="0" w:color="auto"/>
        <w:bottom w:val="none" w:sz="0" w:space="0" w:color="auto"/>
        <w:right w:val="none" w:sz="0" w:space="0" w:color="auto"/>
      </w:divBdr>
    </w:div>
    <w:div w:id="769545048">
      <w:bodyDiv w:val="1"/>
      <w:marLeft w:val="0"/>
      <w:marRight w:val="0"/>
      <w:marTop w:val="0"/>
      <w:marBottom w:val="0"/>
      <w:divBdr>
        <w:top w:val="none" w:sz="0" w:space="0" w:color="auto"/>
        <w:left w:val="none" w:sz="0" w:space="0" w:color="auto"/>
        <w:bottom w:val="none" w:sz="0" w:space="0" w:color="auto"/>
        <w:right w:val="none" w:sz="0" w:space="0" w:color="auto"/>
      </w:divBdr>
    </w:div>
    <w:div w:id="772551189">
      <w:bodyDiv w:val="1"/>
      <w:marLeft w:val="0"/>
      <w:marRight w:val="0"/>
      <w:marTop w:val="0"/>
      <w:marBottom w:val="0"/>
      <w:divBdr>
        <w:top w:val="none" w:sz="0" w:space="0" w:color="auto"/>
        <w:left w:val="none" w:sz="0" w:space="0" w:color="auto"/>
        <w:bottom w:val="none" w:sz="0" w:space="0" w:color="auto"/>
        <w:right w:val="none" w:sz="0" w:space="0" w:color="auto"/>
      </w:divBdr>
    </w:div>
    <w:div w:id="801533526">
      <w:bodyDiv w:val="1"/>
      <w:marLeft w:val="0"/>
      <w:marRight w:val="0"/>
      <w:marTop w:val="0"/>
      <w:marBottom w:val="0"/>
      <w:divBdr>
        <w:top w:val="none" w:sz="0" w:space="0" w:color="auto"/>
        <w:left w:val="none" w:sz="0" w:space="0" w:color="auto"/>
        <w:bottom w:val="none" w:sz="0" w:space="0" w:color="auto"/>
        <w:right w:val="none" w:sz="0" w:space="0" w:color="auto"/>
      </w:divBdr>
    </w:div>
    <w:div w:id="815756152">
      <w:bodyDiv w:val="1"/>
      <w:marLeft w:val="0"/>
      <w:marRight w:val="0"/>
      <w:marTop w:val="0"/>
      <w:marBottom w:val="0"/>
      <w:divBdr>
        <w:top w:val="none" w:sz="0" w:space="0" w:color="auto"/>
        <w:left w:val="none" w:sz="0" w:space="0" w:color="auto"/>
        <w:bottom w:val="none" w:sz="0" w:space="0" w:color="auto"/>
        <w:right w:val="none" w:sz="0" w:space="0" w:color="auto"/>
      </w:divBdr>
    </w:div>
    <w:div w:id="837119279">
      <w:bodyDiv w:val="1"/>
      <w:marLeft w:val="0"/>
      <w:marRight w:val="0"/>
      <w:marTop w:val="0"/>
      <w:marBottom w:val="0"/>
      <w:divBdr>
        <w:top w:val="none" w:sz="0" w:space="0" w:color="auto"/>
        <w:left w:val="none" w:sz="0" w:space="0" w:color="auto"/>
        <w:bottom w:val="none" w:sz="0" w:space="0" w:color="auto"/>
        <w:right w:val="none" w:sz="0" w:space="0" w:color="auto"/>
      </w:divBdr>
      <w:divsChild>
        <w:div w:id="967474987">
          <w:marLeft w:val="0"/>
          <w:marRight w:val="0"/>
          <w:marTop w:val="0"/>
          <w:marBottom w:val="0"/>
          <w:divBdr>
            <w:top w:val="none" w:sz="0" w:space="0" w:color="auto"/>
            <w:left w:val="none" w:sz="0" w:space="0" w:color="auto"/>
            <w:bottom w:val="none" w:sz="0" w:space="0" w:color="auto"/>
            <w:right w:val="none" w:sz="0" w:space="0" w:color="auto"/>
          </w:divBdr>
          <w:divsChild>
            <w:div w:id="667002">
              <w:marLeft w:val="0"/>
              <w:marRight w:val="0"/>
              <w:marTop w:val="0"/>
              <w:marBottom w:val="0"/>
              <w:divBdr>
                <w:top w:val="none" w:sz="0" w:space="0" w:color="auto"/>
                <w:left w:val="none" w:sz="0" w:space="0" w:color="auto"/>
                <w:bottom w:val="none" w:sz="0" w:space="0" w:color="auto"/>
                <w:right w:val="none" w:sz="0" w:space="0" w:color="auto"/>
              </w:divBdr>
              <w:divsChild>
                <w:div w:id="10426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3850">
      <w:bodyDiv w:val="1"/>
      <w:marLeft w:val="0"/>
      <w:marRight w:val="0"/>
      <w:marTop w:val="0"/>
      <w:marBottom w:val="0"/>
      <w:divBdr>
        <w:top w:val="none" w:sz="0" w:space="0" w:color="auto"/>
        <w:left w:val="none" w:sz="0" w:space="0" w:color="auto"/>
        <w:bottom w:val="none" w:sz="0" w:space="0" w:color="auto"/>
        <w:right w:val="none" w:sz="0" w:space="0" w:color="auto"/>
      </w:divBdr>
    </w:div>
    <w:div w:id="870074354">
      <w:bodyDiv w:val="1"/>
      <w:marLeft w:val="0"/>
      <w:marRight w:val="0"/>
      <w:marTop w:val="0"/>
      <w:marBottom w:val="0"/>
      <w:divBdr>
        <w:top w:val="none" w:sz="0" w:space="0" w:color="auto"/>
        <w:left w:val="none" w:sz="0" w:space="0" w:color="auto"/>
        <w:bottom w:val="none" w:sz="0" w:space="0" w:color="auto"/>
        <w:right w:val="none" w:sz="0" w:space="0" w:color="auto"/>
      </w:divBdr>
    </w:div>
    <w:div w:id="894315349">
      <w:bodyDiv w:val="1"/>
      <w:marLeft w:val="0"/>
      <w:marRight w:val="0"/>
      <w:marTop w:val="0"/>
      <w:marBottom w:val="0"/>
      <w:divBdr>
        <w:top w:val="none" w:sz="0" w:space="0" w:color="auto"/>
        <w:left w:val="none" w:sz="0" w:space="0" w:color="auto"/>
        <w:bottom w:val="none" w:sz="0" w:space="0" w:color="auto"/>
        <w:right w:val="none" w:sz="0" w:space="0" w:color="auto"/>
      </w:divBdr>
      <w:divsChild>
        <w:div w:id="301543952">
          <w:marLeft w:val="360"/>
          <w:marRight w:val="0"/>
          <w:marTop w:val="200"/>
          <w:marBottom w:val="0"/>
          <w:divBdr>
            <w:top w:val="none" w:sz="0" w:space="0" w:color="auto"/>
            <w:left w:val="none" w:sz="0" w:space="0" w:color="auto"/>
            <w:bottom w:val="none" w:sz="0" w:space="0" w:color="auto"/>
            <w:right w:val="none" w:sz="0" w:space="0" w:color="auto"/>
          </w:divBdr>
        </w:div>
      </w:divsChild>
    </w:div>
    <w:div w:id="922647603">
      <w:bodyDiv w:val="1"/>
      <w:marLeft w:val="0"/>
      <w:marRight w:val="0"/>
      <w:marTop w:val="0"/>
      <w:marBottom w:val="0"/>
      <w:divBdr>
        <w:top w:val="none" w:sz="0" w:space="0" w:color="auto"/>
        <w:left w:val="none" w:sz="0" w:space="0" w:color="auto"/>
        <w:bottom w:val="none" w:sz="0" w:space="0" w:color="auto"/>
        <w:right w:val="none" w:sz="0" w:space="0" w:color="auto"/>
      </w:divBdr>
    </w:div>
    <w:div w:id="926577648">
      <w:bodyDiv w:val="1"/>
      <w:marLeft w:val="0"/>
      <w:marRight w:val="0"/>
      <w:marTop w:val="0"/>
      <w:marBottom w:val="0"/>
      <w:divBdr>
        <w:top w:val="none" w:sz="0" w:space="0" w:color="auto"/>
        <w:left w:val="none" w:sz="0" w:space="0" w:color="auto"/>
        <w:bottom w:val="none" w:sz="0" w:space="0" w:color="auto"/>
        <w:right w:val="none" w:sz="0" w:space="0" w:color="auto"/>
      </w:divBdr>
    </w:div>
    <w:div w:id="980379785">
      <w:bodyDiv w:val="1"/>
      <w:marLeft w:val="0"/>
      <w:marRight w:val="0"/>
      <w:marTop w:val="0"/>
      <w:marBottom w:val="0"/>
      <w:divBdr>
        <w:top w:val="none" w:sz="0" w:space="0" w:color="auto"/>
        <w:left w:val="none" w:sz="0" w:space="0" w:color="auto"/>
        <w:bottom w:val="none" w:sz="0" w:space="0" w:color="auto"/>
        <w:right w:val="none" w:sz="0" w:space="0" w:color="auto"/>
      </w:divBdr>
    </w:div>
    <w:div w:id="1001004330">
      <w:bodyDiv w:val="1"/>
      <w:marLeft w:val="0"/>
      <w:marRight w:val="0"/>
      <w:marTop w:val="0"/>
      <w:marBottom w:val="0"/>
      <w:divBdr>
        <w:top w:val="none" w:sz="0" w:space="0" w:color="auto"/>
        <w:left w:val="none" w:sz="0" w:space="0" w:color="auto"/>
        <w:bottom w:val="none" w:sz="0" w:space="0" w:color="auto"/>
        <w:right w:val="none" w:sz="0" w:space="0" w:color="auto"/>
      </w:divBdr>
    </w:div>
    <w:div w:id="1025786819">
      <w:bodyDiv w:val="1"/>
      <w:marLeft w:val="0"/>
      <w:marRight w:val="0"/>
      <w:marTop w:val="0"/>
      <w:marBottom w:val="0"/>
      <w:divBdr>
        <w:top w:val="none" w:sz="0" w:space="0" w:color="auto"/>
        <w:left w:val="none" w:sz="0" w:space="0" w:color="auto"/>
        <w:bottom w:val="none" w:sz="0" w:space="0" w:color="auto"/>
        <w:right w:val="none" w:sz="0" w:space="0" w:color="auto"/>
      </w:divBdr>
    </w:div>
    <w:div w:id="1033774257">
      <w:bodyDiv w:val="1"/>
      <w:marLeft w:val="0"/>
      <w:marRight w:val="0"/>
      <w:marTop w:val="0"/>
      <w:marBottom w:val="0"/>
      <w:divBdr>
        <w:top w:val="none" w:sz="0" w:space="0" w:color="auto"/>
        <w:left w:val="none" w:sz="0" w:space="0" w:color="auto"/>
        <w:bottom w:val="none" w:sz="0" w:space="0" w:color="auto"/>
        <w:right w:val="none" w:sz="0" w:space="0" w:color="auto"/>
      </w:divBdr>
    </w:div>
    <w:div w:id="1045108258">
      <w:bodyDiv w:val="1"/>
      <w:marLeft w:val="0"/>
      <w:marRight w:val="0"/>
      <w:marTop w:val="0"/>
      <w:marBottom w:val="0"/>
      <w:divBdr>
        <w:top w:val="none" w:sz="0" w:space="0" w:color="auto"/>
        <w:left w:val="none" w:sz="0" w:space="0" w:color="auto"/>
        <w:bottom w:val="none" w:sz="0" w:space="0" w:color="auto"/>
        <w:right w:val="none" w:sz="0" w:space="0" w:color="auto"/>
      </w:divBdr>
    </w:div>
    <w:div w:id="1047683274">
      <w:bodyDiv w:val="1"/>
      <w:marLeft w:val="0"/>
      <w:marRight w:val="0"/>
      <w:marTop w:val="0"/>
      <w:marBottom w:val="0"/>
      <w:divBdr>
        <w:top w:val="none" w:sz="0" w:space="0" w:color="auto"/>
        <w:left w:val="none" w:sz="0" w:space="0" w:color="auto"/>
        <w:bottom w:val="none" w:sz="0" w:space="0" w:color="auto"/>
        <w:right w:val="none" w:sz="0" w:space="0" w:color="auto"/>
      </w:divBdr>
    </w:div>
    <w:div w:id="1050961586">
      <w:bodyDiv w:val="1"/>
      <w:marLeft w:val="0"/>
      <w:marRight w:val="0"/>
      <w:marTop w:val="0"/>
      <w:marBottom w:val="0"/>
      <w:divBdr>
        <w:top w:val="none" w:sz="0" w:space="0" w:color="auto"/>
        <w:left w:val="none" w:sz="0" w:space="0" w:color="auto"/>
        <w:bottom w:val="none" w:sz="0" w:space="0" w:color="auto"/>
        <w:right w:val="none" w:sz="0" w:space="0" w:color="auto"/>
      </w:divBdr>
    </w:div>
    <w:div w:id="1119494971">
      <w:bodyDiv w:val="1"/>
      <w:marLeft w:val="0"/>
      <w:marRight w:val="0"/>
      <w:marTop w:val="0"/>
      <w:marBottom w:val="0"/>
      <w:divBdr>
        <w:top w:val="none" w:sz="0" w:space="0" w:color="auto"/>
        <w:left w:val="none" w:sz="0" w:space="0" w:color="auto"/>
        <w:bottom w:val="none" w:sz="0" w:space="0" w:color="auto"/>
        <w:right w:val="none" w:sz="0" w:space="0" w:color="auto"/>
      </w:divBdr>
    </w:div>
    <w:div w:id="1125465943">
      <w:bodyDiv w:val="1"/>
      <w:marLeft w:val="0"/>
      <w:marRight w:val="0"/>
      <w:marTop w:val="0"/>
      <w:marBottom w:val="0"/>
      <w:divBdr>
        <w:top w:val="none" w:sz="0" w:space="0" w:color="auto"/>
        <w:left w:val="none" w:sz="0" w:space="0" w:color="auto"/>
        <w:bottom w:val="none" w:sz="0" w:space="0" w:color="auto"/>
        <w:right w:val="none" w:sz="0" w:space="0" w:color="auto"/>
      </w:divBdr>
    </w:div>
    <w:div w:id="1126043615">
      <w:bodyDiv w:val="1"/>
      <w:marLeft w:val="0"/>
      <w:marRight w:val="0"/>
      <w:marTop w:val="0"/>
      <w:marBottom w:val="0"/>
      <w:divBdr>
        <w:top w:val="none" w:sz="0" w:space="0" w:color="auto"/>
        <w:left w:val="none" w:sz="0" w:space="0" w:color="auto"/>
        <w:bottom w:val="none" w:sz="0" w:space="0" w:color="auto"/>
        <w:right w:val="none" w:sz="0" w:space="0" w:color="auto"/>
      </w:divBdr>
    </w:div>
    <w:div w:id="1148942321">
      <w:bodyDiv w:val="1"/>
      <w:marLeft w:val="0"/>
      <w:marRight w:val="0"/>
      <w:marTop w:val="0"/>
      <w:marBottom w:val="0"/>
      <w:divBdr>
        <w:top w:val="none" w:sz="0" w:space="0" w:color="auto"/>
        <w:left w:val="none" w:sz="0" w:space="0" w:color="auto"/>
        <w:bottom w:val="none" w:sz="0" w:space="0" w:color="auto"/>
        <w:right w:val="none" w:sz="0" w:space="0" w:color="auto"/>
      </w:divBdr>
    </w:div>
    <w:div w:id="1170801489">
      <w:bodyDiv w:val="1"/>
      <w:marLeft w:val="0"/>
      <w:marRight w:val="0"/>
      <w:marTop w:val="0"/>
      <w:marBottom w:val="0"/>
      <w:divBdr>
        <w:top w:val="none" w:sz="0" w:space="0" w:color="auto"/>
        <w:left w:val="none" w:sz="0" w:space="0" w:color="auto"/>
        <w:bottom w:val="none" w:sz="0" w:space="0" w:color="auto"/>
        <w:right w:val="none" w:sz="0" w:space="0" w:color="auto"/>
      </w:divBdr>
    </w:div>
    <w:div w:id="1173494999">
      <w:bodyDiv w:val="1"/>
      <w:marLeft w:val="0"/>
      <w:marRight w:val="0"/>
      <w:marTop w:val="0"/>
      <w:marBottom w:val="0"/>
      <w:divBdr>
        <w:top w:val="none" w:sz="0" w:space="0" w:color="auto"/>
        <w:left w:val="none" w:sz="0" w:space="0" w:color="auto"/>
        <w:bottom w:val="none" w:sz="0" w:space="0" w:color="auto"/>
        <w:right w:val="none" w:sz="0" w:space="0" w:color="auto"/>
      </w:divBdr>
    </w:div>
    <w:div w:id="1180655165">
      <w:bodyDiv w:val="1"/>
      <w:marLeft w:val="0"/>
      <w:marRight w:val="0"/>
      <w:marTop w:val="0"/>
      <w:marBottom w:val="0"/>
      <w:divBdr>
        <w:top w:val="none" w:sz="0" w:space="0" w:color="auto"/>
        <w:left w:val="none" w:sz="0" w:space="0" w:color="auto"/>
        <w:bottom w:val="none" w:sz="0" w:space="0" w:color="auto"/>
        <w:right w:val="none" w:sz="0" w:space="0" w:color="auto"/>
      </w:divBdr>
    </w:div>
    <w:div w:id="1188565682">
      <w:bodyDiv w:val="1"/>
      <w:marLeft w:val="0"/>
      <w:marRight w:val="0"/>
      <w:marTop w:val="0"/>
      <w:marBottom w:val="0"/>
      <w:divBdr>
        <w:top w:val="none" w:sz="0" w:space="0" w:color="auto"/>
        <w:left w:val="none" w:sz="0" w:space="0" w:color="auto"/>
        <w:bottom w:val="none" w:sz="0" w:space="0" w:color="auto"/>
        <w:right w:val="none" w:sz="0" w:space="0" w:color="auto"/>
      </w:divBdr>
      <w:divsChild>
        <w:div w:id="1132015548">
          <w:marLeft w:val="0"/>
          <w:marRight w:val="0"/>
          <w:marTop w:val="0"/>
          <w:marBottom w:val="0"/>
          <w:divBdr>
            <w:top w:val="none" w:sz="0" w:space="0" w:color="auto"/>
            <w:left w:val="none" w:sz="0" w:space="0" w:color="auto"/>
            <w:bottom w:val="none" w:sz="0" w:space="0" w:color="auto"/>
            <w:right w:val="none" w:sz="0" w:space="0" w:color="auto"/>
          </w:divBdr>
          <w:divsChild>
            <w:div w:id="1669670026">
              <w:marLeft w:val="0"/>
              <w:marRight w:val="0"/>
              <w:marTop w:val="0"/>
              <w:marBottom w:val="0"/>
              <w:divBdr>
                <w:top w:val="none" w:sz="0" w:space="0" w:color="auto"/>
                <w:left w:val="none" w:sz="0" w:space="0" w:color="auto"/>
                <w:bottom w:val="none" w:sz="0" w:space="0" w:color="auto"/>
                <w:right w:val="none" w:sz="0" w:space="0" w:color="auto"/>
              </w:divBdr>
              <w:divsChild>
                <w:div w:id="1647051028">
                  <w:marLeft w:val="0"/>
                  <w:marRight w:val="0"/>
                  <w:marTop w:val="0"/>
                  <w:marBottom w:val="0"/>
                  <w:divBdr>
                    <w:top w:val="none" w:sz="0" w:space="0" w:color="auto"/>
                    <w:left w:val="none" w:sz="0" w:space="0" w:color="auto"/>
                    <w:bottom w:val="none" w:sz="0" w:space="0" w:color="auto"/>
                    <w:right w:val="none" w:sz="0" w:space="0" w:color="auto"/>
                  </w:divBdr>
                  <w:divsChild>
                    <w:div w:id="1094978717">
                      <w:marLeft w:val="0"/>
                      <w:marRight w:val="0"/>
                      <w:marTop w:val="0"/>
                      <w:marBottom w:val="0"/>
                      <w:divBdr>
                        <w:top w:val="none" w:sz="0" w:space="0" w:color="auto"/>
                        <w:left w:val="none" w:sz="0" w:space="0" w:color="auto"/>
                        <w:bottom w:val="none" w:sz="0" w:space="0" w:color="auto"/>
                        <w:right w:val="none" w:sz="0" w:space="0" w:color="auto"/>
                      </w:divBdr>
                      <w:divsChild>
                        <w:div w:id="1714303928">
                          <w:marLeft w:val="0"/>
                          <w:marRight w:val="0"/>
                          <w:marTop w:val="0"/>
                          <w:marBottom w:val="0"/>
                          <w:divBdr>
                            <w:top w:val="none" w:sz="0" w:space="0" w:color="auto"/>
                            <w:left w:val="none" w:sz="0" w:space="0" w:color="auto"/>
                            <w:bottom w:val="none" w:sz="0" w:space="0" w:color="auto"/>
                            <w:right w:val="none" w:sz="0" w:space="0" w:color="auto"/>
                          </w:divBdr>
                          <w:divsChild>
                            <w:div w:id="1521310072">
                              <w:marLeft w:val="0"/>
                              <w:marRight w:val="0"/>
                              <w:marTop w:val="0"/>
                              <w:marBottom w:val="0"/>
                              <w:divBdr>
                                <w:top w:val="none" w:sz="0" w:space="0" w:color="auto"/>
                                <w:left w:val="none" w:sz="0" w:space="0" w:color="auto"/>
                                <w:bottom w:val="none" w:sz="0" w:space="0" w:color="auto"/>
                                <w:right w:val="none" w:sz="0" w:space="0" w:color="auto"/>
                              </w:divBdr>
                              <w:divsChild>
                                <w:div w:id="2065106857">
                                  <w:marLeft w:val="0"/>
                                  <w:marRight w:val="0"/>
                                  <w:marTop w:val="0"/>
                                  <w:marBottom w:val="0"/>
                                  <w:divBdr>
                                    <w:top w:val="none" w:sz="0" w:space="0" w:color="auto"/>
                                    <w:left w:val="none" w:sz="0" w:space="0" w:color="auto"/>
                                    <w:bottom w:val="none" w:sz="0" w:space="0" w:color="auto"/>
                                    <w:right w:val="none" w:sz="0" w:space="0" w:color="auto"/>
                                  </w:divBdr>
                                  <w:divsChild>
                                    <w:div w:id="1894466574">
                                      <w:marLeft w:val="0"/>
                                      <w:marRight w:val="0"/>
                                      <w:marTop w:val="0"/>
                                      <w:marBottom w:val="0"/>
                                      <w:divBdr>
                                        <w:top w:val="none" w:sz="0" w:space="0" w:color="auto"/>
                                        <w:left w:val="none" w:sz="0" w:space="0" w:color="auto"/>
                                        <w:bottom w:val="none" w:sz="0" w:space="0" w:color="auto"/>
                                        <w:right w:val="none" w:sz="0" w:space="0" w:color="auto"/>
                                      </w:divBdr>
                                      <w:divsChild>
                                        <w:div w:id="675500531">
                                          <w:marLeft w:val="0"/>
                                          <w:marRight w:val="0"/>
                                          <w:marTop w:val="0"/>
                                          <w:marBottom w:val="495"/>
                                          <w:divBdr>
                                            <w:top w:val="none" w:sz="0" w:space="0" w:color="auto"/>
                                            <w:left w:val="none" w:sz="0" w:space="0" w:color="auto"/>
                                            <w:bottom w:val="none" w:sz="0" w:space="0" w:color="auto"/>
                                            <w:right w:val="none" w:sz="0" w:space="0" w:color="auto"/>
                                          </w:divBdr>
                                          <w:divsChild>
                                            <w:div w:id="16260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5627642">
      <w:bodyDiv w:val="1"/>
      <w:marLeft w:val="0"/>
      <w:marRight w:val="0"/>
      <w:marTop w:val="0"/>
      <w:marBottom w:val="0"/>
      <w:divBdr>
        <w:top w:val="none" w:sz="0" w:space="0" w:color="auto"/>
        <w:left w:val="none" w:sz="0" w:space="0" w:color="auto"/>
        <w:bottom w:val="none" w:sz="0" w:space="0" w:color="auto"/>
        <w:right w:val="none" w:sz="0" w:space="0" w:color="auto"/>
      </w:divBdr>
    </w:div>
    <w:div w:id="1229531037">
      <w:bodyDiv w:val="1"/>
      <w:marLeft w:val="0"/>
      <w:marRight w:val="0"/>
      <w:marTop w:val="0"/>
      <w:marBottom w:val="0"/>
      <w:divBdr>
        <w:top w:val="none" w:sz="0" w:space="0" w:color="auto"/>
        <w:left w:val="none" w:sz="0" w:space="0" w:color="auto"/>
        <w:bottom w:val="none" w:sz="0" w:space="0" w:color="auto"/>
        <w:right w:val="none" w:sz="0" w:space="0" w:color="auto"/>
      </w:divBdr>
    </w:div>
    <w:div w:id="1239553813">
      <w:bodyDiv w:val="1"/>
      <w:marLeft w:val="0"/>
      <w:marRight w:val="0"/>
      <w:marTop w:val="0"/>
      <w:marBottom w:val="0"/>
      <w:divBdr>
        <w:top w:val="none" w:sz="0" w:space="0" w:color="auto"/>
        <w:left w:val="none" w:sz="0" w:space="0" w:color="auto"/>
        <w:bottom w:val="none" w:sz="0" w:space="0" w:color="auto"/>
        <w:right w:val="none" w:sz="0" w:space="0" w:color="auto"/>
      </w:divBdr>
    </w:div>
    <w:div w:id="1256472673">
      <w:bodyDiv w:val="1"/>
      <w:marLeft w:val="0"/>
      <w:marRight w:val="0"/>
      <w:marTop w:val="0"/>
      <w:marBottom w:val="0"/>
      <w:divBdr>
        <w:top w:val="none" w:sz="0" w:space="0" w:color="auto"/>
        <w:left w:val="none" w:sz="0" w:space="0" w:color="auto"/>
        <w:bottom w:val="none" w:sz="0" w:space="0" w:color="auto"/>
        <w:right w:val="none" w:sz="0" w:space="0" w:color="auto"/>
      </w:divBdr>
    </w:div>
    <w:div w:id="1268927970">
      <w:bodyDiv w:val="1"/>
      <w:marLeft w:val="0"/>
      <w:marRight w:val="0"/>
      <w:marTop w:val="0"/>
      <w:marBottom w:val="0"/>
      <w:divBdr>
        <w:top w:val="none" w:sz="0" w:space="0" w:color="auto"/>
        <w:left w:val="none" w:sz="0" w:space="0" w:color="auto"/>
        <w:bottom w:val="none" w:sz="0" w:space="0" w:color="auto"/>
        <w:right w:val="none" w:sz="0" w:space="0" w:color="auto"/>
      </w:divBdr>
      <w:divsChild>
        <w:div w:id="639959041">
          <w:marLeft w:val="0"/>
          <w:marRight w:val="0"/>
          <w:marTop w:val="0"/>
          <w:marBottom w:val="0"/>
          <w:divBdr>
            <w:top w:val="none" w:sz="0" w:space="0" w:color="auto"/>
            <w:left w:val="none" w:sz="0" w:space="0" w:color="auto"/>
            <w:bottom w:val="none" w:sz="0" w:space="0" w:color="auto"/>
            <w:right w:val="none" w:sz="0" w:space="0" w:color="auto"/>
          </w:divBdr>
          <w:divsChild>
            <w:div w:id="1431663211">
              <w:marLeft w:val="0"/>
              <w:marRight w:val="0"/>
              <w:marTop w:val="0"/>
              <w:marBottom w:val="0"/>
              <w:divBdr>
                <w:top w:val="none" w:sz="0" w:space="0" w:color="auto"/>
                <w:left w:val="none" w:sz="0" w:space="0" w:color="auto"/>
                <w:bottom w:val="none" w:sz="0" w:space="0" w:color="auto"/>
                <w:right w:val="none" w:sz="0" w:space="0" w:color="auto"/>
              </w:divBdr>
              <w:divsChild>
                <w:div w:id="41251336">
                  <w:marLeft w:val="0"/>
                  <w:marRight w:val="0"/>
                  <w:marTop w:val="0"/>
                  <w:marBottom w:val="0"/>
                  <w:divBdr>
                    <w:top w:val="none" w:sz="0" w:space="0" w:color="auto"/>
                    <w:left w:val="none" w:sz="0" w:space="0" w:color="auto"/>
                    <w:bottom w:val="none" w:sz="0" w:space="0" w:color="auto"/>
                    <w:right w:val="none" w:sz="0" w:space="0" w:color="auto"/>
                  </w:divBdr>
                  <w:divsChild>
                    <w:div w:id="552690925">
                      <w:marLeft w:val="0"/>
                      <w:marRight w:val="0"/>
                      <w:marTop w:val="0"/>
                      <w:marBottom w:val="0"/>
                      <w:divBdr>
                        <w:top w:val="none" w:sz="0" w:space="0" w:color="auto"/>
                        <w:left w:val="none" w:sz="0" w:space="0" w:color="auto"/>
                        <w:bottom w:val="none" w:sz="0" w:space="0" w:color="auto"/>
                        <w:right w:val="none" w:sz="0" w:space="0" w:color="auto"/>
                      </w:divBdr>
                      <w:divsChild>
                        <w:div w:id="2010788595">
                          <w:marLeft w:val="0"/>
                          <w:marRight w:val="0"/>
                          <w:marTop w:val="0"/>
                          <w:marBottom w:val="0"/>
                          <w:divBdr>
                            <w:top w:val="none" w:sz="0" w:space="0" w:color="auto"/>
                            <w:left w:val="none" w:sz="0" w:space="0" w:color="auto"/>
                            <w:bottom w:val="none" w:sz="0" w:space="0" w:color="auto"/>
                            <w:right w:val="none" w:sz="0" w:space="0" w:color="auto"/>
                          </w:divBdr>
                          <w:divsChild>
                            <w:div w:id="91753593">
                              <w:marLeft w:val="0"/>
                              <w:marRight w:val="0"/>
                              <w:marTop w:val="0"/>
                              <w:marBottom w:val="0"/>
                              <w:divBdr>
                                <w:top w:val="none" w:sz="0" w:space="0" w:color="auto"/>
                                <w:left w:val="none" w:sz="0" w:space="0" w:color="auto"/>
                                <w:bottom w:val="none" w:sz="0" w:space="0" w:color="auto"/>
                                <w:right w:val="none" w:sz="0" w:space="0" w:color="auto"/>
                              </w:divBdr>
                              <w:divsChild>
                                <w:div w:id="729618721">
                                  <w:marLeft w:val="0"/>
                                  <w:marRight w:val="0"/>
                                  <w:marTop w:val="0"/>
                                  <w:marBottom w:val="0"/>
                                  <w:divBdr>
                                    <w:top w:val="none" w:sz="0" w:space="0" w:color="auto"/>
                                    <w:left w:val="none" w:sz="0" w:space="0" w:color="auto"/>
                                    <w:bottom w:val="none" w:sz="0" w:space="0" w:color="auto"/>
                                    <w:right w:val="none" w:sz="0" w:space="0" w:color="auto"/>
                                  </w:divBdr>
                                  <w:divsChild>
                                    <w:div w:id="1091589093">
                                      <w:marLeft w:val="0"/>
                                      <w:marRight w:val="0"/>
                                      <w:marTop w:val="0"/>
                                      <w:marBottom w:val="0"/>
                                      <w:divBdr>
                                        <w:top w:val="none" w:sz="0" w:space="0" w:color="auto"/>
                                        <w:left w:val="none" w:sz="0" w:space="0" w:color="auto"/>
                                        <w:bottom w:val="none" w:sz="0" w:space="0" w:color="auto"/>
                                        <w:right w:val="none" w:sz="0" w:space="0" w:color="auto"/>
                                      </w:divBdr>
                                      <w:divsChild>
                                        <w:div w:id="1914050677">
                                          <w:marLeft w:val="0"/>
                                          <w:marRight w:val="0"/>
                                          <w:marTop w:val="0"/>
                                          <w:marBottom w:val="0"/>
                                          <w:divBdr>
                                            <w:top w:val="none" w:sz="0" w:space="0" w:color="auto"/>
                                            <w:left w:val="none" w:sz="0" w:space="0" w:color="auto"/>
                                            <w:bottom w:val="none" w:sz="0" w:space="0" w:color="auto"/>
                                            <w:right w:val="none" w:sz="0" w:space="0" w:color="auto"/>
                                          </w:divBdr>
                                          <w:divsChild>
                                            <w:div w:id="665673220">
                                              <w:marLeft w:val="0"/>
                                              <w:marRight w:val="0"/>
                                              <w:marTop w:val="0"/>
                                              <w:marBottom w:val="0"/>
                                              <w:divBdr>
                                                <w:top w:val="none" w:sz="0" w:space="0" w:color="auto"/>
                                                <w:left w:val="none" w:sz="0" w:space="0" w:color="auto"/>
                                                <w:bottom w:val="none" w:sz="0" w:space="0" w:color="auto"/>
                                                <w:right w:val="none" w:sz="0" w:space="0" w:color="auto"/>
                                              </w:divBdr>
                                              <w:divsChild>
                                                <w:div w:id="1600749091">
                                                  <w:marLeft w:val="0"/>
                                                  <w:marRight w:val="0"/>
                                                  <w:marTop w:val="0"/>
                                                  <w:marBottom w:val="0"/>
                                                  <w:divBdr>
                                                    <w:top w:val="none" w:sz="0" w:space="0" w:color="auto"/>
                                                    <w:left w:val="none" w:sz="0" w:space="0" w:color="auto"/>
                                                    <w:bottom w:val="none" w:sz="0" w:space="0" w:color="auto"/>
                                                    <w:right w:val="none" w:sz="0" w:space="0" w:color="auto"/>
                                                  </w:divBdr>
                                                  <w:divsChild>
                                                    <w:div w:id="532546709">
                                                      <w:marLeft w:val="0"/>
                                                      <w:marRight w:val="0"/>
                                                      <w:marTop w:val="0"/>
                                                      <w:marBottom w:val="0"/>
                                                      <w:divBdr>
                                                        <w:top w:val="none" w:sz="0" w:space="0" w:color="auto"/>
                                                        <w:left w:val="none" w:sz="0" w:space="0" w:color="auto"/>
                                                        <w:bottom w:val="none" w:sz="0" w:space="0" w:color="auto"/>
                                                        <w:right w:val="none" w:sz="0" w:space="0" w:color="auto"/>
                                                      </w:divBdr>
                                                      <w:divsChild>
                                                        <w:div w:id="7133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21221">
                                              <w:marLeft w:val="0"/>
                                              <w:marRight w:val="0"/>
                                              <w:marTop w:val="0"/>
                                              <w:marBottom w:val="0"/>
                                              <w:divBdr>
                                                <w:top w:val="none" w:sz="0" w:space="0" w:color="auto"/>
                                                <w:left w:val="none" w:sz="0" w:space="0" w:color="auto"/>
                                                <w:bottom w:val="none" w:sz="0" w:space="0" w:color="auto"/>
                                                <w:right w:val="none" w:sz="0" w:space="0" w:color="auto"/>
                                              </w:divBdr>
                                              <w:divsChild>
                                                <w:div w:id="1102646304">
                                                  <w:marLeft w:val="0"/>
                                                  <w:marRight w:val="0"/>
                                                  <w:marTop w:val="0"/>
                                                  <w:marBottom w:val="0"/>
                                                  <w:divBdr>
                                                    <w:top w:val="none" w:sz="0" w:space="0" w:color="auto"/>
                                                    <w:left w:val="none" w:sz="0" w:space="0" w:color="auto"/>
                                                    <w:bottom w:val="none" w:sz="0" w:space="0" w:color="auto"/>
                                                    <w:right w:val="none" w:sz="0" w:space="0" w:color="auto"/>
                                                  </w:divBdr>
                                                  <w:divsChild>
                                                    <w:div w:id="1276716386">
                                                      <w:marLeft w:val="0"/>
                                                      <w:marRight w:val="0"/>
                                                      <w:marTop w:val="0"/>
                                                      <w:marBottom w:val="0"/>
                                                      <w:divBdr>
                                                        <w:top w:val="none" w:sz="0" w:space="0" w:color="auto"/>
                                                        <w:left w:val="none" w:sz="0" w:space="0" w:color="auto"/>
                                                        <w:bottom w:val="none" w:sz="0" w:space="0" w:color="auto"/>
                                                        <w:right w:val="none" w:sz="0" w:space="0" w:color="auto"/>
                                                      </w:divBdr>
                                                      <w:divsChild>
                                                        <w:div w:id="14588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036165">
          <w:marLeft w:val="0"/>
          <w:marRight w:val="0"/>
          <w:marTop w:val="0"/>
          <w:marBottom w:val="0"/>
          <w:divBdr>
            <w:top w:val="none" w:sz="0" w:space="0" w:color="auto"/>
            <w:left w:val="none" w:sz="0" w:space="0" w:color="auto"/>
            <w:bottom w:val="none" w:sz="0" w:space="0" w:color="auto"/>
            <w:right w:val="none" w:sz="0" w:space="0" w:color="auto"/>
          </w:divBdr>
          <w:divsChild>
            <w:div w:id="1941595739">
              <w:marLeft w:val="0"/>
              <w:marRight w:val="0"/>
              <w:marTop w:val="0"/>
              <w:marBottom w:val="0"/>
              <w:divBdr>
                <w:top w:val="none" w:sz="0" w:space="0" w:color="auto"/>
                <w:left w:val="none" w:sz="0" w:space="0" w:color="auto"/>
                <w:bottom w:val="none" w:sz="0" w:space="0" w:color="auto"/>
                <w:right w:val="none" w:sz="0" w:space="0" w:color="auto"/>
              </w:divBdr>
              <w:divsChild>
                <w:div w:id="2093768623">
                  <w:marLeft w:val="0"/>
                  <w:marRight w:val="0"/>
                  <w:marTop w:val="0"/>
                  <w:marBottom w:val="0"/>
                  <w:divBdr>
                    <w:top w:val="none" w:sz="0" w:space="0" w:color="auto"/>
                    <w:left w:val="none" w:sz="0" w:space="0" w:color="auto"/>
                    <w:bottom w:val="none" w:sz="0" w:space="0" w:color="auto"/>
                    <w:right w:val="none" w:sz="0" w:space="0" w:color="auto"/>
                  </w:divBdr>
                  <w:divsChild>
                    <w:div w:id="548687367">
                      <w:marLeft w:val="0"/>
                      <w:marRight w:val="0"/>
                      <w:marTop w:val="0"/>
                      <w:marBottom w:val="0"/>
                      <w:divBdr>
                        <w:top w:val="none" w:sz="0" w:space="0" w:color="auto"/>
                        <w:left w:val="none" w:sz="0" w:space="0" w:color="auto"/>
                        <w:bottom w:val="none" w:sz="0" w:space="0" w:color="auto"/>
                        <w:right w:val="none" w:sz="0" w:space="0" w:color="auto"/>
                      </w:divBdr>
                      <w:divsChild>
                        <w:div w:id="512840103">
                          <w:marLeft w:val="0"/>
                          <w:marRight w:val="0"/>
                          <w:marTop w:val="0"/>
                          <w:marBottom w:val="0"/>
                          <w:divBdr>
                            <w:top w:val="none" w:sz="0" w:space="0" w:color="auto"/>
                            <w:left w:val="none" w:sz="0" w:space="0" w:color="auto"/>
                            <w:bottom w:val="none" w:sz="0" w:space="0" w:color="auto"/>
                            <w:right w:val="none" w:sz="0" w:space="0" w:color="auto"/>
                          </w:divBdr>
                          <w:divsChild>
                            <w:div w:id="744379629">
                              <w:marLeft w:val="0"/>
                              <w:marRight w:val="0"/>
                              <w:marTop w:val="0"/>
                              <w:marBottom w:val="0"/>
                              <w:divBdr>
                                <w:top w:val="none" w:sz="0" w:space="0" w:color="auto"/>
                                <w:left w:val="none" w:sz="0" w:space="0" w:color="auto"/>
                                <w:bottom w:val="none" w:sz="0" w:space="0" w:color="auto"/>
                                <w:right w:val="none" w:sz="0" w:space="0" w:color="auto"/>
                              </w:divBdr>
                              <w:divsChild>
                                <w:div w:id="1028678404">
                                  <w:marLeft w:val="0"/>
                                  <w:marRight w:val="0"/>
                                  <w:marTop w:val="0"/>
                                  <w:marBottom w:val="0"/>
                                  <w:divBdr>
                                    <w:top w:val="none" w:sz="0" w:space="0" w:color="auto"/>
                                    <w:left w:val="none" w:sz="0" w:space="0" w:color="auto"/>
                                    <w:bottom w:val="none" w:sz="0" w:space="0" w:color="auto"/>
                                    <w:right w:val="none" w:sz="0" w:space="0" w:color="auto"/>
                                  </w:divBdr>
                                  <w:divsChild>
                                    <w:div w:id="2038698510">
                                      <w:marLeft w:val="0"/>
                                      <w:marRight w:val="0"/>
                                      <w:marTop w:val="0"/>
                                      <w:marBottom w:val="0"/>
                                      <w:divBdr>
                                        <w:top w:val="none" w:sz="0" w:space="0" w:color="auto"/>
                                        <w:left w:val="none" w:sz="0" w:space="0" w:color="auto"/>
                                        <w:bottom w:val="none" w:sz="0" w:space="0" w:color="auto"/>
                                        <w:right w:val="none" w:sz="0" w:space="0" w:color="auto"/>
                                      </w:divBdr>
                                      <w:divsChild>
                                        <w:div w:id="681123832">
                                          <w:marLeft w:val="0"/>
                                          <w:marRight w:val="0"/>
                                          <w:marTop w:val="0"/>
                                          <w:marBottom w:val="0"/>
                                          <w:divBdr>
                                            <w:top w:val="none" w:sz="0" w:space="0" w:color="auto"/>
                                            <w:left w:val="none" w:sz="0" w:space="0" w:color="auto"/>
                                            <w:bottom w:val="none" w:sz="0" w:space="0" w:color="auto"/>
                                            <w:right w:val="none" w:sz="0" w:space="0" w:color="auto"/>
                                          </w:divBdr>
                                          <w:divsChild>
                                            <w:div w:id="50089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3974360">
      <w:bodyDiv w:val="1"/>
      <w:marLeft w:val="0"/>
      <w:marRight w:val="0"/>
      <w:marTop w:val="0"/>
      <w:marBottom w:val="0"/>
      <w:divBdr>
        <w:top w:val="none" w:sz="0" w:space="0" w:color="auto"/>
        <w:left w:val="none" w:sz="0" w:space="0" w:color="auto"/>
        <w:bottom w:val="none" w:sz="0" w:space="0" w:color="auto"/>
        <w:right w:val="none" w:sz="0" w:space="0" w:color="auto"/>
      </w:divBdr>
    </w:div>
    <w:div w:id="1299996446">
      <w:bodyDiv w:val="1"/>
      <w:marLeft w:val="0"/>
      <w:marRight w:val="0"/>
      <w:marTop w:val="0"/>
      <w:marBottom w:val="0"/>
      <w:divBdr>
        <w:top w:val="none" w:sz="0" w:space="0" w:color="auto"/>
        <w:left w:val="none" w:sz="0" w:space="0" w:color="auto"/>
        <w:bottom w:val="none" w:sz="0" w:space="0" w:color="auto"/>
        <w:right w:val="none" w:sz="0" w:space="0" w:color="auto"/>
      </w:divBdr>
    </w:div>
    <w:div w:id="1310986205">
      <w:bodyDiv w:val="1"/>
      <w:marLeft w:val="0"/>
      <w:marRight w:val="0"/>
      <w:marTop w:val="0"/>
      <w:marBottom w:val="0"/>
      <w:divBdr>
        <w:top w:val="none" w:sz="0" w:space="0" w:color="auto"/>
        <w:left w:val="none" w:sz="0" w:space="0" w:color="auto"/>
        <w:bottom w:val="none" w:sz="0" w:space="0" w:color="auto"/>
        <w:right w:val="none" w:sz="0" w:space="0" w:color="auto"/>
      </w:divBdr>
    </w:div>
    <w:div w:id="1314219127">
      <w:bodyDiv w:val="1"/>
      <w:marLeft w:val="0"/>
      <w:marRight w:val="0"/>
      <w:marTop w:val="0"/>
      <w:marBottom w:val="0"/>
      <w:divBdr>
        <w:top w:val="none" w:sz="0" w:space="0" w:color="auto"/>
        <w:left w:val="none" w:sz="0" w:space="0" w:color="auto"/>
        <w:bottom w:val="none" w:sz="0" w:space="0" w:color="auto"/>
        <w:right w:val="none" w:sz="0" w:space="0" w:color="auto"/>
      </w:divBdr>
    </w:div>
    <w:div w:id="1332222092">
      <w:bodyDiv w:val="1"/>
      <w:marLeft w:val="0"/>
      <w:marRight w:val="0"/>
      <w:marTop w:val="0"/>
      <w:marBottom w:val="0"/>
      <w:divBdr>
        <w:top w:val="none" w:sz="0" w:space="0" w:color="auto"/>
        <w:left w:val="none" w:sz="0" w:space="0" w:color="auto"/>
        <w:bottom w:val="none" w:sz="0" w:space="0" w:color="auto"/>
        <w:right w:val="none" w:sz="0" w:space="0" w:color="auto"/>
      </w:divBdr>
    </w:div>
    <w:div w:id="1356275494">
      <w:bodyDiv w:val="1"/>
      <w:marLeft w:val="0"/>
      <w:marRight w:val="0"/>
      <w:marTop w:val="0"/>
      <w:marBottom w:val="0"/>
      <w:divBdr>
        <w:top w:val="none" w:sz="0" w:space="0" w:color="auto"/>
        <w:left w:val="none" w:sz="0" w:space="0" w:color="auto"/>
        <w:bottom w:val="none" w:sz="0" w:space="0" w:color="auto"/>
        <w:right w:val="none" w:sz="0" w:space="0" w:color="auto"/>
      </w:divBdr>
    </w:div>
    <w:div w:id="1418165642">
      <w:bodyDiv w:val="1"/>
      <w:marLeft w:val="0"/>
      <w:marRight w:val="0"/>
      <w:marTop w:val="0"/>
      <w:marBottom w:val="0"/>
      <w:divBdr>
        <w:top w:val="none" w:sz="0" w:space="0" w:color="auto"/>
        <w:left w:val="none" w:sz="0" w:space="0" w:color="auto"/>
        <w:bottom w:val="none" w:sz="0" w:space="0" w:color="auto"/>
        <w:right w:val="none" w:sz="0" w:space="0" w:color="auto"/>
      </w:divBdr>
    </w:div>
    <w:div w:id="1421489238">
      <w:bodyDiv w:val="1"/>
      <w:marLeft w:val="0"/>
      <w:marRight w:val="0"/>
      <w:marTop w:val="0"/>
      <w:marBottom w:val="0"/>
      <w:divBdr>
        <w:top w:val="none" w:sz="0" w:space="0" w:color="auto"/>
        <w:left w:val="none" w:sz="0" w:space="0" w:color="auto"/>
        <w:bottom w:val="none" w:sz="0" w:space="0" w:color="auto"/>
        <w:right w:val="none" w:sz="0" w:space="0" w:color="auto"/>
      </w:divBdr>
    </w:div>
    <w:div w:id="1446996445">
      <w:bodyDiv w:val="1"/>
      <w:marLeft w:val="0"/>
      <w:marRight w:val="0"/>
      <w:marTop w:val="0"/>
      <w:marBottom w:val="0"/>
      <w:divBdr>
        <w:top w:val="none" w:sz="0" w:space="0" w:color="auto"/>
        <w:left w:val="none" w:sz="0" w:space="0" w:color="auto"/>
        <w:bottom w:val="none" w:sz="0" w:space="0" w:color="auto"/>
        <w:right w:val="none" w:sz="0" w:space="0" w:color="auto"/>
      </w:divBdr>
    </w:div>
    <w:div w:id="1470516653">
      <w:bodyDiv w:val="1"/>
      <w:marLeft w:val="0"/>
      <w:marRight w:val="0"/>
      <w:marTop w:val="0"/>
      <w:marBottom w:val="0"/>
      <w:divBdr>
        <w:top w:val="none" w:sz="0" w:space="0" w:color="auto"/>
        <w:left w:val="none" w:sz="0" w:space="0" w:color="auto"/>
        <w:bottom w:val="none" w:sz="0" w:space="0" w:color="auto"/>
        <w:right w:val="none" w:sz="0" w:space="0" w:color="auto"/>
      </w:divBdr>
    </w:div>
    <w:div w:id="1527403224">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41212035">
      <w:bodyDiv w:val="1"/>
      <w:marLeft w:val="0"/>
      <w:marRight w:val="0"/>
      <w:marTop w:val="0"/>
      <w:marBottom w:val="0"/>
      <w:divBdr>
        <w:top w:val="none" w:sz="0" w:space="0" w:color="auto"/>
        <w:left w:val="none" w:sz="0" w:space="0" w:color="auto"/>
        <w:bottom w:val="none" w:sz="0" w:space="0" w:color="auto"/>
        <w:right w:val="none" w:sz="0" w:space="0" w:color="auto"/>
      </w:divBdr>
    </w:div>
    <w:div w:id="1608272982">
      <w:bodyDiv w:val="1"/>
      <w:marLeft w:val="0"/>
      <w:marRight w:val="0"/>
      <w:marTop w:val="0"/>
      <w:marBottom w:val="0"/>
      <w:divBdr>
        <w:top w:val="none" w:sz="0" w:space="0" w:color="auto"/>
        <w:left w:val="none" w:sz="0" w:space="0" w:color="auto"/>
        <w:bottom w:val="none" w:sz="0" w:space="0" w:color="auto"/>
        <w:right w:val="none" w:sz="0" w:space="0" w:color="auto"/>
      </w:divBdr>
    </w:div>
    <w:div w:id="1612516547">
      <w:bodyDiv w:val="1"/>
      <w:marLeft w:val="0"/>
      <w:marRight w:val="0"/>
      <w:marTop w:val="0"/>
      <w:marBottom w:val="0"/>
      <w:divBdr>
        <w:top w:val="none" w:sz="0" w:space="0" w:color="auto"/>
        <w:left w:val="none" w:sz="0" w:space="0" w:color="auto"/>
        <w:bottom w:val="none" w:sz="0" w:space="0" w:color="auto"/>
        <w:right w:val="none" w:sz="0" w:space="0" w:color="auto"/>
      </w:divBdr>
    </w:div>
    <w:div w:id="1628463193">
      <w:bodyDiv w:val="1"/>
      <w:marLeft w:val="0"/>
      <w:marRight w:val="0"/>
      <w:marTop w:val="0"/>
      <w:marBottom w:val="0"/>
      <w:divBdr>
        <w:top w:val="none" w:sz="0" w:space="0" w:color="auto"/>
        <w:left w:val="none" w:sz="0" w:space="0" w:color="auto"/>
        <w:bottom w:val="none" w:sz="0" w:space="0" w:color="auto"/>
        <w:right w:val="none" w:sz="0" w:space="0" w:color="auto"/>
      </w:divBdr>
    </w:div>
    <w:div w:id="1669167628">
      <w:bodyDiv w:val="1"/>
      <w:marLeft w:val="0"/>
      <w:marRight w:val="0"/>
      <w:marTop w:val="0"/>
      <w:marBottom w:val="0"/>
      <w:divBdr>
        <w:top w:val="none" w:sz="0" w:space="0" w:color="auto"/>
        <w:left w:val="none" w:sz="0" w:space="0" w:color="auto"/>
        <w:bottom w:val="none" w:sz="0" w:space="0" w:color="auto"/>
        <w:right w:val="none" w:sz="0" w:space="0" w:color="auto"/>
      </w:divBdr>
    </w:div>
    <w:div w:id="1698849678">
      <w:bodyDiv w:val="1"/>
      <w:marLeft w:val="0"/>
      <w:marRight w:val="0"/>
      <w:marTop w:val="0"/>
      <w:marBottom w:val="0"/>
      <w:divBdr>
        <w:top w:val="none" w:sz="0" w:space="0" w:color="auto"/>
        <w:left w:val="none" w:sz="0" w:space="0" w:color="auto"/>
        <w:bottom w:val="none" w:sz="0" w:space="0" w:color="auto"/>
        <w:right w:val="none" w:sz="0" w:space="0" w:color="auto"/>
      </w:divBdr>
    </w:div>
    <w:div w:id="1729837437">
      <w:bodyDiv w:val="1"/>
      <w:marLeft w:val="0"/>
      <w:marRight w:val="0"/>
      <w:marTop w:val="0"/>
      <w:marBottom w:val="0"/>
      <w:divBdr>
        <w:top w:val="none" w:sz="0" w:space="0" w:color="auto"/>
        <w:left w:val="none" w:sz="0" w:space="0" w:color="auto"/>
        <w:bottom w:val="none" w:sz="0" w:space="0" w:color="auto"/>
        <w:right w:val="none" w:sz="0" w:space="0" w:color="auto"/>
      </w:divBdr>
      <w:divsChild>
        <w:div w:id="1958483855">
          <w:marLeft w:val="720"/>
          <w:marRight w:val="0"/>
          <w:marTop w:val="0"/>
          <w:marBottom w:val="0"/>
          <w:divBdr>
            <w:top w:val="none" w:sz="0" w:space="0" w:color="auto"/>
            <w:left w:val="none" w:sz="0" w:space="0" w:color="auto"/>
            <w:bottom w:val="none" w:sz="0" w:space="0" w:color="auto"/>
            <w:right w:val="none" w:sz="0" w:space="0" w:color="auto"/>
          </w:divBdr>
        </w:div>
      </w:divsChild>
    </w:div>
    <w:div w:id="1868063524">
      <w:bodyDiv w:val="1"/>
      <w:marLeft w:val="0"/>
      <w:marRight w:val="0"/>
      <w:marTop w:val="0"/>
      <w:marBottom w:val="0"/>
      <w:divBdr>
        <w:top w:val="none" w:sz="0" w:space="0" w:color="auto"/>
        <w:left w:val="none" w:sz="0" w:space="0" w:color="auto"/>
        <w:bottom w:val="none" w:sz="0" w:space="0" w:color="auto"/>
        <w:right w:val="none" w:sz="0" w:space="0" w:color="auto"/>
      </w:divBdr>
    </w:div>
    <w:div w:id="1891728648">
      <w:bodyDiv w:val="1"/>
      <w:marLeft w:val="0"/>
      <w:marRight w:val="0"/>
      <w:marTop w:val="0"/>
      <w:marBottom w:val="0"/>
      <w:divBdr>
        <w:top w:val="none" w:sz="0" w:space="0" w:color="auto"/>
        <w:left w:val="none" w:sz="0" w:space="0" w:color="auto"/>
        <w:bottom w:val="none" w:sz="0" w:space="0" w:color="auto"/>
        <w:right w:val="none" w:sz="0" w:space="0" w:color="auto"/>
      </w:divBdr>
    </w:div>
    <w:div w:id="1919900456">
      <w:bodyDiv w:val="1"/>
      <w:marLeft w:val="0"/>
      <w:marRight w:val="0"/>
      <w:marTop w:val="0"/>
      <w:marBottom w:val="0"/>
      <w:divBdr>
        <w:top w:val="none" w:sz="0" w:space="0" w:color="auto"/>
        <w:left w:val="none" w:sz="0" w:space="0" w:color="auto"/>
        <w:bottom w:val="none" w:sz="0" w:space="0" w:color="auto"/>
        <w:right w:val="none" w:sz="0" w:space="0" w:color="auto"/>
      </w:divBdr>
    </w:div>
    <w:div w:id="1929999991">
      <w:bodyDiv w:val="1"/>
      <w:marLeft w:val="0"/>
      <w:marRight w:val="0"/>
      <w:marTop w:val="0"/>
      <w:marBottom w:val="0"/>
      <w:divBdr>
        <w:top w:val="none" w:sz="0" w:space="0" w:color="auto"/>
        <w:left w:val="none" w:sz="0" w:space="0" w:color="auto"/>
        <w:bottom w:val="none" w:sz="0" w:space="0" w:color="auto"/>
        <w:right w:val="none" w:sz="0" w:space="0" w:color="auto"/>
      </w:divBdr>
    </w:div>
    <w:div w:id="1940722582">
      <w:bodyDiv w:val="1"/>
      <w:marLeft w:val="0"/>
      <w:marRight w:val="0"/>
      <w:marTop w:val="0"/>
      <w:marBottom w:val="0"/>
      <w:divBdr>
        <w:top w:val="none" w:sz="0" w:space="0" w:color="auto"/>
        <w:left w:val="none" w:sz="0" w:space="0" w:color="auto"/>
        <w:bottom w:val="none" w:sz="0" w:space="0" w:color="auto"/>
        <w:right w:val="none" w:sz="0" w:space="0" w:color="auto"/>
      </w:divBdr>
      <w:divsChild>
        <w:div w:id="39743294">
          <w:marLeft w:val="446"/>
          <w:marRight w:val="0"/>
          <w:marTop w:val="0"/>
          <w:marBottom w:val="0"/>
          <w:divBdr>
            <w:top w:val="none" w:sz="0" w:space="0" w:color="auto"/>
            <w:left w:val="none" w:sz="0" w:space="0" w:color="auto"/>
            <w:bottom w:val="none" w:sz="0" w:space="0" w:color="auto"/>
            <w:right w:val="none" w:sz="0" w:space="0" w:color="auto"/>
          </w:divBdr>
        </w:div>
        <w:div w:id="67113764">
          <w:marLeft w:val="446"/>
          <w:marRight w:val="0"/>
          <w:marTop w:val="0"/>
          <w:marBottom w:val="0"/>
          <w:divBdr>
            <w:top w:val="none" w:sz="0" w:space="0" w:color="auto"/>
            <w:left w:val="none" w:sz="0" w:space="0" w:color="auto"/>
            <w:bottom w:val="none" w:sz="0" w:space="0" w:color="auto"/>
            <w:right w:val="none" w:sz="0" w:space="0" w:color="auto"/>
          </w:divBdr>
        </w:div>
        <w:div w:id="491718345">
          <w:marLeft w:val="446"/>
          <w:marRight w:val="0"/>
          <w:marTop w:val="0"/>
          <w:marBottom w:val="0"/>
          <w:divBdr>
            <w:top w:val="none" w:sz="0" w:space="0" w:color="auto"/>
            <w:left w:val="none" w:sz="0" w:space="0" w:color="auto"/>
            <w:bottom w:val="none" w:sz="0" w:space="0" w:color="auto"/>
            <w:right w:val="none" w:sz="0" w:space="0" w:color="auto"/>
          </w:divBdr>
        </w:div>
        <w:div w:id="538586672">
          <w:marLeft w:val="446"/>
          <w:marRight w:val="0"/>
          <w:marTop w:val="0"/>
          <w:marBottom w:val="0"/>
          <w:divBdr>
            <w:top w:val="none" w:sz="0" w:space="0" w:color="auto"/>
            <w:left w:val="none" w:sz="0" w:space="0" w:color="auto"/>
            <w:bottom w:val="none" w:sz="0" w:space="0" w:color="auto"/>
            <w:right w:val="none" w:sz="0" w:space="0" w:color="auto"/>
          </w:divBdr>
        </w:div>
        <w:div w:id="762263739">
          <w:marLeft w:val="446"/>
          <w:marRight w:val="0"/>
          <w:marTop w:val="0"/>
          <w:marBottom w:val="0"/>
          <w:divBdr>
            <w:top w:val="none" w:sz="0" w:space="0" w:color="auto"/>
            <w:left w:val="none" w:sz="0" w:space="0" w:color="auto"/>
            <w:bottom w:val="none" w:sz="0" w:space="0" w:color="auto"/>
            <w:right w:val="none" w:sz="0" w:space="0" w:color="auto"/>
          </w:divBdr>
        </w:div>
        <w:div w:id="1278566409">
          <w:marLeft w:val="446"/>
          <w:marRight w:val="0"/>
          <w:marTop w:val="0"/>
          <w:marBottom w:val="0"/>
          <w:divBdr>
            <w:top w:val="none" w:sz="0" w:space="0" w:color="auto"/>
            <w:left w:val="none" w:sz="0" w:space="0" w:color="auto"/>
            <w:bottom w:val="none" w:sz="0" w:space="0" w:color="auto"/>
            <w:right w:val="none" w:sz="0" w:space="0" w:color="auto"/>
          </w:divBdr>
        </w:div>
        <w:div w:id="1436706878">
          <w:marLeft w:val="446"/>
          <w:marRight w:val="0"/>
          <w:marTop w:val="0"/>
          <w:marBottom w:val="0"/>
          <w:divBdr>
            <w:top w:val="none" w:sz="0" w:space="0" w:color="auto"/>
            <w:left w:val="none" w:sz="0" w:space="0" w:color="auto"/>
            <w:bottom w:val="none" w:sz="0" w:space="0" w:color="auto"/>
            <w:right w:val="none" w:sz="0" w:space="0" w:color="auto"/>
          </w:divBdr>
        </w:div>
        <w:div w:id="1621842027">
          <w:marLeft w:val="446"/>
          <w:marRight w:val="0"/>
          <w:marTop w:val="0"/>
          <w:marBottom w:val="0"/>
          <w:divBdr>
            <w:top w:val="none" w:sz="0" w:space="0" w:color="auto"/>
            <w:left w:val="none" w:sz="0" w:space="0" w:color="auto"/>
            <w:bottom w:val="none" w:sz="0" w:space="0" w:color="auto"/>
            <w:right w:val="none" w:sz="0" w:space="0" w:color="auto"/>
          </w:divBdr>
        </w:div>
      </w:divsChild>
    </w:div>
    <w:div w:id="1963148113">
      <w:bodyDiv w:val="1"/>
      <w:marLeft w:val="0"/>
      <w:marRight w:val="0"/>
      <w:marTop w:val="0"/>
      <w:marBottom w:val="0"/>
      <w:divBdr>
        <w:top w:val="none" w:sz="0" w:space="0" w:color="auto"/>
        <w:left w:val="none" w:sz="0" w:space="0" w:color="auto"/>
        <w:bottom w:val="none" w:sz="0" w:space="0" w:color="auto"/>
        <w:right w:val="none" w:sz="0" w:space="0" w:color="auto"/>
      </w:divBdr>
    </w:div>
    <w:div w:id="1992519954">
      <w:bodyDiv w:val="1"/>
      <w:marLeft w:val="0"/>
      <w:marRight w:val="0"/>
      <w:marTop w:val="0"/>
      <w:marBottom w:val="0"/>
      <w:divBdr>
        <w:top w:val="none" w:sz="0" w:space="0" w:color="auto"/>
        <w:left w:val="none" w:sz="0" w:space="0" w:color="auto"/>
        <w:bottom w:val="none" w:sz="0" w:space="0" w:color="auto"/>
        <w:right w:val="none" w:sz="0" w:space="0" w:color="auto"/>
      </w:divBdr>
    </w:div>
    <w:div w:id="1996909779">
      <w:bodyDiv w:val="1"/>
      <w:marLeft w:val="0"/>
      <w:marRight w:val="0"/>
      <w:marTop w:val="0"/>
      <w:marBottom w:val="0"/>
      <w:divBdr>
        <w:top w:val="none" w:sz="0" w:space="0" w:color="auto"/>
        <w:left w:val="none" w:sz="0" w:space="0" w:color="auto"/>
        <w:bottom w:val="none" w:sz="0" w:space="0" w:color="auto"/>
        <w:right w:val="none" w:sz="0" w:space="0" w:color="auto"/>
      </w:divBdr>
    </w:div>
    <w:div w:id="2001541425">
      <w:bodyDiv w:val="1"/>
      <w:marLeft w:val="0"/>
      <w:marRight w:val="0"/>
      <w:marTop w:val="0"/>
      <w:marBottom w:val="0"/>
      <w:divBdr>
        <w:top w:val="none" w:sz="0" w:space="0" w:color="auto"/>
        <w:left w:val="none" w:sz="0" w:space="0" w:color="auto"/>
        <w:bottom w:val="none" w:sz="0" w:space="0" w:color="auto"/>
        <w:right w:val="none" w:sz="0" w:space="0" w:color="auto"/>
      </w:divBdr>
    </w:div>
    <w:div w:id="2014912215">
      <w:bodyDiv w:val="1"/>
      <w:marLeft w:val="0"/>
      <w:marRight w:val="0"/>
      <w:marTop w:val="0"/>
      <w:marBottom w:val="0"/>
      <w:divBdr>
        <w:top w:val="none" w:sz="0" w:space="0" w:color="auto"/>
        <w:left w:val="none" w:sz="0" w:space="0" w:color="auto"/>
        <w:bottom w:val="none" w:sz="0" w:space="0" w:color="auto"/>
        <w:right w:val="none" w:sz="0" w:space="0" w:color="auto"/>
      </w:divBdr>
    </w:div>
    <w:div w:id="2016033443">
      <w:bodyDiv w:val="1"/>
      <w:marLeft w:val="0"/>
      <w:marRight w:val="0"/>
      <w:marTop w:val="0"/>
      <w:marBottom w:val="0"/>
      <w:divBdr>
        <w:top w:val="none" w:sz="0" w:space="0" w:color="auto"/>
        <w:left w:val="none" w:sz="0" w:space="0" w:color="auto"/>
        <w:bottom w:val="none" w:sz="0" w:space="0" w:color="auto"/>
        <w:right w:val="none" w:sz="0" w:space="0" w:color="auto"/>
      </w:divBdr>
    </w:div>
    <w:div w:id="2022974481">
      <w:bodyDiv w:val="1"/>
      <w:marLeft w:val="0"/>
      <w:marRight w:val="0"/>
      <w:marTop w:val="0"/>
      <w:marBottom w:val="0"/>
      <w:divBdr>
        <w:top w:val="none" w:sz="0" w:space="0" w:color="auto"/>
        <w:left w:val="none" w:sz="0" w:space="0" w:color="auto"/>
        <w:bottom w:val="none" w:sz="0" w:space="0" w:color="auto"/>
        <w:right w:val="none" w:sz="0" w:space="0" w:color="auto"/>
      </w:divBdr>
      <w:divsChild>
        <w:div w:id="2008367001">
          <w:marLeft w:val="360"/>
          <w:marRight w:val="0"/>
          <w:marTop w:val="200"/>
          <w:marBottom w:val="0"/>
          <w:divBdr>
            <w:top w:val="none" w:sz="0" w:space="0" w:color="auto"/>
            <w:left w:val="none" w:sz="0" w:space="0" w:color="auto"/>
            <w:bottom w:val="none" w:sz="0" w:space="0" w:color="auto"/>
            <w:right w:val="none" w:sz="0" w:space="0" w:color="auto"/>
          </w:divBdr>
        </w:div>
      </w:divsChild>
    </w:div>
    <w:div w:id="2047101046">
      <w:bodyDiv w:val="1"/>
      <w:marLeft w:val="0"/>
      <w:marRight w:val="0"/>
      <w:marTop w:val="0"/>
      <w:marBottom w:val="0"/>
      <w:divBdr>
        <w:top w:val="none" w:sz="0" w:space="0" w:color="auto"/>
        <w:left w:val="none" w:sz="0" w:space="0" w:color="auto"/>
        <w:bottom w:val="none" w:sz="0" w:space="0" w:color="auto"/>
        <w:right w:val="none" w:sz="0" w:space="0" w:color="auto"/>
      </w:divBdr>
    </w:div>
    <w:div w:id="2048289873">
      <w:bodyDiv w:val="1"/>
      <w:marLeft w:val="0"/>
      <w:marRight w:val="0"/>
      <w:marTop w:val="0"/>
      <w:marBottom w:val="0"/>
      <w:divBdr>
        <w:top w:val="none" w:sz="0" w:space="0" w:color="auto"/>
        <w:left w:val="none" w:sz="0" w:space="0" w:color="auto"/>
        <w:bottom w:val="none" w:sz="0" w:space="0" w:color="auto"/>
        <w:right w:val="none" w:sz="0" w:space="0" w:color="auto"/>
      </w:divBdr>
    </w:div>
    <w:div w:id="2066369206">
      <w:bodyDiv w:val="1"/>
      <w:marLeft w:val="0"/>
      <w:marRight w:val="0"/>
      <w:marTop w:val="0"/>
      <w:marBottom w:val="0"/>
      <w:divBdr>
        <w:top w:val="none" w:sz="0" w:space="0" w:color="auto"/>
        <w:left w:val="none" w:sz="0" w:space="0" w:color="auto"/>
        <w:bottom w:val="none" w:sz="0" w:space="0" w:color="auto"/>
        <w:right w:val="none" w:sz="0" w:space="0" w:color="auto"/>
      </w:divBdr>
    </w:div>
    <w:div w:id="2072732212">
      <w:bodyDiv w:val="1"/>
      <w:marLeft w:val="0"/>
      <w:marRight w:val="0"/>
      <w:marTop w:val="0"/>
      <w:marBottom w:val="0"/>
      <w:divBdr>
        <w:top w:val="none" w:sz="0" w:space="0" w:color="auto"/>
        <w:left w:val="none" w:sz="0" w:space="0" w:color="auto"/>
        <w:bottom w:val="none" w:sz="0" w:space="0" w:color="auto"/>
        <w:right w:val="none" w:sz="0" w:space="0" w:color="auto"/>
      </w:divBdr>
    </w:div>
    <w:div w:id="2094204774">
      <w:bodyDiv w:val="1"/>
      <w:marLeft w:val="0"/>
      <w:marRight w:val="0"/>
      <w:marTop w:val="0"/>
      <w:marBottom w:val="0"/>
      <w:divBdr>
        <w:top w:val="none" w:sz="0" w:space="0" w:color="auto"/>
        <w:left w:val="none" w:sz="0" w:space="0" w:color="auto"/>
        <w:bottom w:val="none" w:sz="0" w:space="0" w:color="auto"/>
        <w:right w:val="none" w:sz="0" w:space="0" w:color="auto"/>
      </w:divBdr>
    </w:div>
    <w:div w:id="2100103108">
      <w:bodyDiv w:val="1"/>
      <w:marLeft w:val="0"/>
      <w:marRight w:val="0"/>
      <w:marTop w:val="0"/>
      <w:marBottom w:val="0"/>
      <w:divBdr>
        <w:top w:val="none" w:sz="0" w:space="0" w:color="auto"/>
        <w:left w:val="none" w:sz="0" w:space="0" w:color="auto"/>
        <w:bottom w:val="none" w:sz="0" w:space="0" w:color="auto"/>
        <w:right w:val="none" w:sz="0" w:space="0" w:color="auto"/>
      </w:divBdr>
    </w:div>
    <w:div w:id="2114086408">
      <w:bodyDiv w:val="1"/>
      <w:marLeft w:val="0"/>
      <w:marRight w:val="0"/>
      <w:marTop w:val="0"/>
      <w:marBottom w:val="0"/>
      <w:divBdr>
        <w:top w:val="none" w:sz="0" w:space="0" w:color="auto"/>
        <w:left w:val="none" w:sz="0" w:space="0" w:color="auto"/>
        <w:bottom w:val="none" w:sz="0" w:space="0" w:color="auto"/>
        <w:right w:val="none" w:sz="0" w:space="0" w:color="auto"/>
      </w:divBdr>
    </w:div>
    <w:div w:id="2119981585">
      <w:bodyDiv w:val="1"/>
      <w:marLeft w:val="0"/>
      <w:marRight w:val="0"/>
      <w:marTop w:val="0"/>
      <w:marBottom w:val="0"/>
      <w:divBdr>
        <w:top w:val="none" w:sz="0" w:space="0" w:color="auto"/>
        <w:left w:val="none" w:sz="0" w:space="0" w:color="auto"/>
        <w:bottom w:val="none" w:sz="0" w:space="0" w:color="auto"/>
        <w:right w:val="none" w:sz="0" w:space="0" w:color="auto"/>
      </w:divBdr>
    </w:div>
    <w:div w:id="2138521449">
      <w:bodyDiv w:val="1"/>
      <w:marLeft w:val="0"/>
      <w:marRight w:val="0"/>
      <w:marTop w:val="0"/>
      <w:marBottom w:val="0"/>
      <w:divBdr>
        <w:top w:val="none" w:sz="0" w:space="0" w:color="auto"/>
        <w:left w:val="none" w:sz="0" w:space="0" w:color="auto"/>
        <w:bottom w:val="none" w:sz="0" w:space="0" w:color="auto"/>
        <w:right w:val="none" w:sz="0" w:space="0" w:color="auto"/>
      </w:divBdr>
    </w:div>
    <w:div w:id="214546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jle.com/fr/revues/abc/e-docs/allergie_aux_proteines_du_lait_de_vache_chez_un_nourrisson_sous_allaitement_maternel_exclusif_322488/article.phtml" TargetMode="External"/><Relationship Id="rId39" Type="http://schemas.openxmlformats.org/officeDocument/2006/relationships/hyperlink" Target="http://www.planalto.gov.br/ccivil_03/leis/L8080.htm" TargetMode="External"/><Relationship Id="rId21" Type="http://schemas.openxmlformats.org/officeDocument/2006/relationships/hyperlink" Target="https://www.scielo.br/j/eins/a/CzksZwkvPm8PLBTB446mR9z/?format=pdf&amp;lang=pt" TargetMode="External"/><Relationship Id="rId34" Type="http://schemas.openxmlformats.org/officeDocument/2006/relationships/hyperlink" Target="https://pubmed.ncbi.nlm.nih.gov/25970081/" TargetMode="External"/><Relationship Id="rId42" Type="http://schemas.openxmlformats.org/officeDocument/2006/relationships/hyperlink" Target="https://bvs.saude.gov.br/bvs/saudelegis/sctie/2018/prt0067_26_11_2018.html" TargetMode="External"/><Relationship Id="rId47" Type="http://schemas.openxmlformats.org/officeDocument/2006/relationships/diagramColors" Target="diagrams/colors1.xml"/><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scielo.br/j/rpp/a/r8tJMQJJZxCP7n6q4zTwMWx/" TargetMode="External"/><Relationship Id="rId11" Type="http://schemas.openxmlformats.org/officeDocument/2006/relationships/image" Target="media/image1.png"/><Relationship Id="rId24" Type="http://schemas.openxmlformats.org/officeDocument/2006/relationships/hyperlink" Target="https://www.scielo.br/j/eins/a/CzksZwkvPm8PLBTB446mR9z/?format=pdf&amp;lang=pt" TargetMode="External"/><Relationship Id="rId32" Type="http://schemas.openxmlformats.org/officeDocument/2006/relationships/hyperlink" Target="https://www.revistas.usp.br/rmrp/article/view/176348/180430" TargetMode="External"/><Relationship Id="rId37" Type="http://schemas.openxmlformats.org/officeDocument/2006/relationships/hyperlink" Target="https://doi.org/10.1016/j.anai.2020.02.008" TargetMode="External"/><Relationship Id="rId40" Type="http://schemas.openxmlformats.org/officeDocument/2006/relationships/hyperlink" Target="https://www.planalto.gov.br/ccivil_03/_Ato2007-2010/2010/Decreto/D7272.htm" TargetMode="External"/><Relationship Id="rId45" Type="http://schemas.openxmlformats.org/officeDocument/2006/relationships/diagramLayout" Target="diagrams/layout1.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journalmbr.com.br/index.php/jmbr/article/view/188" TargetMode="External"/><Relationship Id="rId44" Type="http://schemas.openxmlformats.org/officeDocument/2006/relationships/diagramData" Target="diagrams/data1.xm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ortal.anvisa.gov.br/registros-e-autorizacoes/alimentos/empresas/boas-praticas-de-fabricacao" TargetMode="External"/><Relationship Id="rId22" Type="http://schemas.openxmlformats.org/officeDocument/2006/relationships/hyperlink" Target="http://www.planalto.gov.br/ccivil_03/constituicao/constituicao.htm" TargetMode="External"/><Relationship Id="rId27" Type="http://schemas.openxmlformats.org/officeDocument/2006/relationships/hyperlink" Target="https://www.revistas.usp.br/rmrp/article/view/176348/180430" TargetMode="External"/><Relationship Id="rId30" Type="http://schemas.openxmlformats.org/officeDocument/2006/relationships/hyperlink" Target="https://bjihs.emnuvens.com.br/bjihs/article/view/1052" TargetMode="External"/><Relationship Id="rId35" Type="http://schemas.openxmlformats.org/officeDocument/2006/relationships/hyperlink" Target="http://bvsms.saude.gov.br/bvs/saudelegis/anvisa/2011/rdc0045_19_09_2011.html" TargetMode="External"/><Relationship Id="rId43" Type="http://schemas.openxmlformats.org/officeDocument/2006/relationships/hyperlink" Target="https://www.ncbi.nlm.nih.gov/pmc/articles/PMC6843825/" TargetMode="External"/><Relationship Id="rId48" Type="http://schemas.microsoft.com/office/2007/relationships/diagramDrawing" Target="diagrams/drawing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planalto.gov.br/ccivil_03/constituicao/constituicao.htm" TargetMode="External"/><Relationship Id="rId33" Type="http://schemas.openxmlformats.org/officeDocument/2006/relationships/hyperlink" Target="https://doi.org/10.1016/j.aller.2019.03.003" TargetMode="External"/><Relationship Id="rId38" Type="http://schemas.openxmlformats.org/officeDocument/2006/relationships/hyperlink" Target="https://doi.org/10.1016/j.jaci.2017.06.038" TargetMode="External"/><Relationship Id="rId46" Type="http://schemas.openxmlformats.org/officeDocument/2006/relationships/diagramQuickStyle" Target="diagrams/quickStyle1.xml"/><Relationship Id="rId20" Type="http://schemas.microsoft.com/office/2007/relationships/hdphoto" Target="media/hdphoto1.wdp"/><Relationship Id="rId41" Type="http://schemas.openxmlformats.org/officeDocument/2006/relationships/hyperlink" Target="https://bvsms.saude.gov.br/bvs/saudelegis/gm/2017/prt2436_22_09_2017.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jle.com/fr/revues/abc/e-docs/allergie_aux_proteines_du_lait_de_vache_chez_un_nourrisson_sous_allaitement_maternel_exclusif_322488/article.phtml" TargetMode="External"/><Relationship Id="rId28" Type="http://schemas.openxmlformats.org/officeDocument/2006/relationships/hyperlink" Target="https://pesquisa.bvsalud.org/portal/resource/pt/biblio-972679" TargetMode="External"/><Relationship Id="rId36" Type="http://schemas.openxmlformats.org/officeDocument/2006/relationships/hyperlink" Target="https://doi.org/10.1016/j.jaip.2019.09.029"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001DF6-E686-4AB4-BC32-1244B2B353A5}" type="doc">
      <dgm:prSet loTypeId="urn:microsoft.com/office/officeart/2005/8/layout/process1" loCatId="process" qsTypeId="urn:microsoft.com/office/officeart/2005/8/quickstyle/simple1" qsCatId="simple" csTypeId="urn:microsoft.com/office/officeart/2005/8/colors/accent0_1" csCatId="mainScheme" phldr="1"/>
      <dgm:spPr/>
    </dgm:pt>
    <dgm:pt modelId="{A843D5A5-D03A-490F-934F-9891CE30C53F}">
      <dgm:prSet phldrT="[Texto]" custT="1"/>
      <dgm:spPr>
        <a:solidFill>
          <a:schemeClr val="accent6">
            <a:lumMod val="60000"/>
            <a:lumOff val="40000"/>
          </a:schemeClr>
        </a:solidFill>
        <a:ln w="25400">
          <a:solidFill>
            <a:srgbClr val="043027"/>
          </a:solidFill>
        </a:ln>
        <a:effectLst>
          <a:outerShdw blurRad="50800" dist="38100" dir="5400000" algn="t" rotWithShape="0">
            <a:prstClr val="black">
              <a:alpha val="40000"/>
            </a:prstClr>
          </a:outerShdw>
        </a:effectLst>
      </dgm:spPr>
      <dgm:t>
        <a:bodyPr/>
        <a:lstStyle/>
        <a:p>
          <a:r>
            <a:rPr lang="pt-BR" sz="1100" b="1">
              <a:effectLst/>
              <a:latin typeface="+mn-lt"/>
              <a:cs typeface="Arial" panose="020B0604020202020204" pitchFamily="34" charset="0"/>
            </a:rPr>
            <a:t>Diagnóstico confirmado para APLV</a:t>
          </a:r>
        </a:p>
      </dgm:t>
    </dgm:pt>
    <dgm:pt modelId="{BEBA0955-2A48-4CB8-850C-152BBFF5C49F}" type="parTrans" cxnId="{422C479D-88F2-43C9-9DC6-03E8755D0046}">
      <dgm:prSet/>
      <dgm:spPr/>
      <dgm:t>
        <a:bodyPr/>
        <a:lstStyle/>
        <a:p>
          <a:endParaRPr lang="pt-BR" sz="1200">
            <a:latin typeface="Segoe UI Light" panose="020B0502040204020203" pitchFamily="34" charset="0"/>
            <a:cs typeface="Segoe UI Light" panose="020B0502040204020203" pitchFamily="34" charset="0"/>
          </a:endParaRPr>
        </a:p>
      </dgm:t>
    </dgm:pt>
    <dgm:pt modelId="{F69A42C7-E2D6-4D5F-9473-9F2F2DA00A6E}" type="sibTrans" cxnId="{422C479D-88F2-43C9-9DC6-03E8755D0046}">
      <dgm:prSet custT="1"/>
      <dgm:spPr>
        <a:solidFill>
          <a:srgbClr val="BC561A"/>
        </a:solidFill>
        <a:scene3d>
          <a:camera prst="orthographicFront"/>
          <a:lightRig rig="threePt" dir="t"/>
        </a:scene3d>
        <a:sp3d>
          <a:bevelB/>
        </a:sp3d>
      </dgm:spPr>
      <dgm:t>
        <a:bodyPr/>
        <a:lstStyle/>
        <a:p>
          <a:endParaRPr lang="pt-BR" sz="1200">
            <a:latin typeface="Segoe UI Light" panose="020B0502040204020203" pitchFamily="34" charset="0"/>
            <a:cs typeface="Segoe UI Light" panose="020B0502040204020203" pitchFamily="34" charset="0"/>
          </a:endParaRPr>
        </a:p>
      </dgm:t>
    </dgm:pt>
    <dgm:pt modelId="{402F609C-9E62-4E72-B3BA-332B520EE3C3}">
      <dgm:prSet phldrT="[Texto]" custT="1"/>
      <dgm:spPr>
        <a:solidFill>
          <a:schemeClr val="accent2">
            <a:lumMod val="20000"/>
            <a:lumOff val="80000"/>
          </a:schemeClr>
        </a:solidFill>
        <a:ln w="25400">
          <a:solidFill>
            <a:srgbClr val="043027"/>
          </a:solidFill>
        </a:ln>
        <a:effectLst>
          <a:outerShdw blurRad="50800" dist="38100" dir="16200000" rotWithShape="0">
            <a:prstClr val="black">
              <a:alpha val="40000"/>
            </a:prstClr>
          </a:outerShdw>
        </a:effectLst>
      </dgm:spPr>
      <dgm:t>
        <a:bodyPr/>
        <a:lstStyle/>
        <a:p>
          <a:r>
            <a:rPr lang="pt-BR" sz="1100" b="1">
              <a:solidFill>
                <a:schemeClr val="tx1"/>
              </a:solidFill>
              <a:effectLst/>
              <a:latin typeface="+mn-lt"/>
              <a:cs typeface="Arial" panose="020B0604020202020204" pitchFamily="34" charset="0"/>
            </a:rPr>
            <a:t>Encaminhamento </a:t>
          </a:r>
          <a:r>
            <a:rPr lang="pt-BR" sz="1100" b="1">
              <a:solidFill>
                <a:schemeClr val="tx1"/>
              </a:solidFill>
              <a:effectLst/>
              <a:highlight>
                <a:srgbClr val="C0C0C0"/>
              </a:highlight>
              <a:latin typeface="+mn-lt"/>
              <a:cs typeface="Arial" panose="020B0604020202020204" pitchFamily="34" charset="0"/>
            </a:rPr>
            <a:t>para ambulatório</a:t>
          </a:r>
        </a:p>
      </dgm:t>
    </dgm:pt>
    <dgm:pt modelId="{5BA83F28-0EB2-4D9E-AB07-D014ACDB1A86}" type="parTrans" cxnId="{DC0429BF-D34A-41A8-B5BD-0815DE93B608}">
      <dgm:prSet/>
      <dgm:spPr/>
      <dgm:t>
        <a:bodyPr/>
        <a:lstStyle/>
        <a:p>
          <a:endParaRPr lang="pt-BR" sz="1200">
            <a:latin typeface="Segoe UI Light" panose="020B0502040204020203" pitchFamily="34" charset="0"/>
            <a:cs typeface="Segoe UI Light" panose="020B0502040204020203" pitchFamily="34" charset="0"/>
          </a:endParaRPr>
        </a:p>
      </dgm:t>
    </dgm:pt>
    <dgm:pt modelId="{1531F71D-6B32-4C22-A4D7-F54FB189BD82}" type="sibTrans" cxnId="{DC0429BF-D34A-41A8-B5BD-0815DE93B608}">
      <dgm:prSet custT="1"/>
      <dgm:spPr>
        <a:solidFill>
          <a:srgbClr val="BC561A"/>
        </a:solidFill>
        <a:scene3d>
          <a:camera prst="orthographicFront"/>
          <a:lightRig rig="threePt" dir="t"/>
        </a:scene3d>
        <a:sp3d>
          <a:bevelB/>
        </a:sp3d>
      </dgm:spPr>
      <dgm:t>
        <a:bodyPr/>
        <a:lstStyle/>
        <a:p>
          <a:endParaRPr lang="pt-BR" sz="1200">
            <a:latin typeface="Segoe UI Light" panose="020B0502040204020203" pitchFamily="34" charset="0"/>
            <a:cs typeface="Segoe UI Light" panose="020B0502040204020203" pitchFamily="34" charset="0"/>
          </a:endParaRPr>
        </a:p>
      </dgm:t>
    </dgm:pt>
    <dgm:pt modelId="{7602DABB-4D9C-4150-8FAB-7D0AC92C2C2F}">
      <dgm:prSet phldrT="[Texto]" custT="1"/>
      <dgm:spPr>
        <a:solidFill>
          <a:schemeClr val="accent2">
            <a:lumMod val="60000"/>
            <a:lumOff val="40000"/>
          </a:schemeClr>
        </a:solidFill>
        <a:ln w="25400">
          <a:solidFill>
            <a:srgbClr val="043027"/>
          </a:solidFill>
        </a:ln>
        <a:effectLst>
          <a:outerShdw blurRad="50800" dist="38100" algn="l" rotWithShape="0">
            <a:prstClr val="black">
              <a:alpha val="40000"/>
            </a:prstClr>
          </a:outerShdw>
        </a:effectLst>
      </dgm:spPr>
      <dgm:t>
        <a:bodyPr/>
        <a:lstStyle/>
        <a:p>
          <a:r>
            <a:rPr lang="pt-BR" sz="1000" b="1">
              <a:solidFill>
                <a:sysClr val="windowText" lastClr="000000"/>
              </a:solidFill>
              <a:latin typeface="Arial" panose="020B0604020202020204" pitchFamily="34" charset="0"/>
              <a:cs typeface="Arial" panose="020B0604020202020204" pitchFamily="34" charset="0"/>
            </a:rPr>
            <a:t>Atendimento médico e nutricional</a:t>
          </a:r>
        </a:p>
      </dgm:t>
    </dgm:pt>
    <dgm:pt modelId="{B68A9FA8-890D-44A8-9DA0-F93E39C0A242}" type="parTrans" cxnId="{F1A4ADA7-EB15-426F-A3EA-EBBF0CE548F7}">
      <dgm:prSet/>
      <dgm:spPr/>
      <dgm:t>
        <a:bodyPr/>
        <a:lstStyle/>
        <a:p>
          <a:endParaRPr lang="pt-BR" sz="1200">
            <a:latin typeface="Segoe UI Light" panose="020B0502040204020203" pitchFamily="34" charset="0"/>
            <a:cs typeface="Segoe UI Light" panose="020B0502040204020203" pitchFamily="34" charset="0"/>
          </a:endParaRPr>
        </a:p>
      </dgm:t>
    </dgm:pt>
    <dgm:pt modelId="{D2517AE4-35D9-4093-85EC-C37509F3ABB9}" type="sibTrans" cxnId="{F1A4ADA7-EB15-426F-A3EA-EBBF0CE548F7}">
      <dgm:prSet custT="1"/>
      <dgm:spPr>
        <a:solidFill>
          <a:srgbClr val="BC561A"/>
        </a:solidFill>
        <a:scene3d>
          <a:camera prst="orthographicFront"/>
          <a:lightRig rig="threePt" dir="t"/>
        </a:scene3d>
        <a:sp3d>
          <a:bevelB/>
        </a:sp3d>
      </dgm:spPr>
      <dgm:t>
        <a:bodyPr/>
        <a:lstStyle/>
        <a:p>
          <a:endParaRPr lang="pt-BR" sz="1200">
            <a:latin typeface="Segoe UI Light" panose="020B0502040204020203" pitchFamily="34" charset="0"/>
            <a:cs typeface="Segoe UI Light" panose="020B0502040204020203" pitchFamily="34" charset="0"/>
          </a:endParaRPr>
        </a:p>
      </dgm:t>
    </dgm:pt>
    <dgm:pt modelId="{934DDC16-82FD-45EB-92C7-DD7467A2AD14}">
      <dgm:prSet phldrT="[Texto]" custT="1"/>
      <dgm:spPr>
        <a:solidFill>
          <a:schemeClr val="accent6">
            <a:lumMod val="75000"/>
          </a:schemeClr>
        </a:solidFill>
        <a:ln w="25400">
          <a:solidFill>
            <a:srgbClr val="043027"/>
          </a:solidFill>
        </a:ln>
        <a:effectLst>
          <a:outerShdw blurRad="50800" dist="38100" dir="8100000" algn="tr" rotWithShape="0">
            <a:prstClr val="black">
              <a:alpha val="40000"/>
            </a:prstClr>
          </a:outerShdw>
        </a:effectLst>
      </dgm:spPr>
      <dgm:t>
        <a:bodyPr/>
        <a:lstStyle/>
        <a:p>
          <a:r>
            <a:rPr lang="pt-BR" sz="1000" b="1">
              <a:solidFill>
                <a:sysClr val="windowText" lastClr="000000"/>
              </a:solidFill>
              <a:effectLst>
                <a:outerShdw blurRad="63500" sx="102000" sy="102000" algn="ctr" rotWithShape="0">
                  <a:prstClr val="black">
                    <a:alpha val="40000"/>
                  </a:prstClr>
                </a:outerShdw>
              </a:effectLst>
              <a:latin typeface="Arial" panose="020B0604020202020204" pitchFamily="34" charset="0"/>
              <a:cs typeface="Arial" panose="020B0604020202020204" pitchFamily="34" charset="0"/>
            </a:rPr>
            <a:t>Encaminhamento para local de dispensação</a:t>
          </a:r>
        </a:p>
      </dgm:t>
    </dgm:pt>
    <dgm:pt modelId="{FBA9930A-4BAB-4C19-A3FF-16725E259F77}" type="parTrans" cxnId="{C6CE7462-6C4D-4681-B8B3-71EB4B2B6282}">
      <dgm:prSet/>
      <dgm:spPr/>
      <dgm:t>
        <a:bodyPr/>
        <a:lstStyle/>
        <a:p>
          <a:endParaRPr lang="pt-BR" sz="1200">
            <a:latin typeface="Segoe UI Light" panose="020B0502040204020203" pitchFamily="34" charset="0"/>
            <a:cs typeface="Segoe UI Light" panose="020B0502040204020203" pitchFamily="34" charset="0"/>
          </a:endParaRPr>
        </a:p>
      </dgm:t>
    </dgm:pt>
    <dgm:pt modelId="{B82CEB6A-DC28-408A-BA49-A760C9BAEC4F}" type="sibTrans" cxnId="{C6CE7462-6C4D-4681-B8B3-71EB4B2B6282}">
      <dgm:prSet/>
      <dgm:spPr/>
      <dgm:t>
        <a:bodyPr/>
        <a:lstStyle/>
        <a:p>
          <a:endParaRPr lang="pt-BR" sz="1200">
            <a:latin typeface="Segoe UI Light" panose="020B0502040204020203" pitchFamily="34" charset="0"/>
            <a:cs typeface="Segoe UI Light" panose="020B0502040204020203" pitchFamily="34" charset="0"/>
          </a:endParaRPr>
        </a:p>
      </dgm:t>
    </dgm:pt>
    <dgm:pt modelId="{93DA0016-BAF6-4355-9886-95446B3C957C}" type="pres">
      <dgm:prSet presAssocID="{94001DF6-E686-4AB4-BC32-1244B2B353A5}" presName="Name0" presStyleCnt="0">
        <dgm:presLayoutVars>
          <dgm:dir/>
          <dgm:resizeHandles val="exact"/>
        </dgm:presLayoutVars>
      </dgm:prSet>
      <dgm:spPr/>
    </dgm:pt>
    <dgm:pt modelId="{9E793545-7637-4892-8575-AEF323B780C9}" type="pres">
      <dgm:prSet presAssocID="{A843D5A5-D03A-490F-934F-9891CE30C53F}" presName="node" presStyleLbl="node1" presStyleIdx="0" presStyleCnt="4" custScaleX="92139" custScaleY="125091">
        <dgm:presLayoutVars>
          <dgm:bulletEnabled val="1"/>
        </dgm:presLayoutVars>
      </dgm:prSet>
      <dgm:spPr/>
      <dgm:t>
        <a:bodyPr/>
        <a:lstStyle/>
        <a:p>
          <a:endParaRPr lang="pt-BR"/>
        </a:p>
      </dgm:t>
    </dgm:pt>
    <dgm:pt modelId="{714406B1-97A7-4DF4-98AF-438308CB46BA}" type="pres">
      <dgm:prSet presAssocID="{F69A42C7-E2D6-4D5F-9473-9F2F2DA00A6E}" presName="sibTrans" presStyleLbl="sibTrans2D1" presStyleIdx="0" presStyleCnt="3"/>
      <dgm:spPr/>
      <dgm:t>
        <a:bodyPr/>
        <a:lstStyle/>
        <a:p>
          <a:endParaRPr lang="pt-BR"/>
        </a:p>
      </dgm:t>
    </dgm:pt>
    <dgm:pt modelId="{F409E7E6-F5D2-4481-BB7B-53B450AD7509}" type="pres">
      <dgm:prSet presAssocID="{F69A42C7-E2D6-4D5F-9473-9F2F2DA00A6E}" presName="connectorText" presStyleLbl="sibTrans2D1" presStyleIdx="0" presStyleCnt="3"/>
      <dgm:spPr/>
      <dgm:t>
        <a:bodyPr/>
        <a:lstStyle/>
        <a:p>
          <a:endParaRPr lang="pt-BR"/>
        </a:p>
      </dgm:t>
    </dgm:pt>
    <dgm:pt modelId="{CB926BE4-A609-4597-86E9-B2573224BF8C}" type="pres">
      <dgm:prSet presAssocID="{402F609C-9E62-4E72-B3BA-332B520EE3C3}" presName="node" presStyleLbl="node1" presStyleIdx="1" presStyleCnt="4" custScaleX="101201" custScaleY="114940">
        <dgm:presLayoutVars>
          <dgm:bulletEnabled val="1"/>
        </dgm:presLayoutVars>
      </dgm:prSet>
      <dgm:spPr/>
      <dgm:t>
        <a:bodyPr/>
        <a:lstStyle/>
        <a:p>
          <a:endParaRPr lang="pt-BR"/>
        </a:p>
      </dgm:t>
    </dgm:pt>
    <dgm:pt modelId="{E310D221-6BAD-4638-B57F-65B129C91D83}" type="pres">
      <dgm:prSet presAssocID="{1531F71D-6B32-4C22-A4D7-F54FB189BD82}" presName="sibTrans" presStyleLbl="sibTrans2D1" presStyleIdx="1" presStyleCnt="3"/>
      <dgm:spPr/>
      <dgm:t>
        <a:bodyPr/>
        <a:lstStyle/>
        <a:p>
          <a:endParaRPr lang="pt-BR"/>
        </a:p>
      </dgm:t>
    </dgm:pt>
    <dgm:pt modelId="{504241B0-AB17-4D9F-9F3D-5E2C87ED59BE}" type="pres">
      <dgm:prSet presAssocID="{1531F71D-6B32-4C22-A4D7-F54FB189BD82}" presName="connectorText" presStyleLbl="sibTrans2D1" presStyleIdx="1" presStyleCnt="3"/>
      <dgm:spPr/>
      <dgm:t>
        <a:bodyPr/>
        <a:lstStyle/>
        <a:p>
          <a:endParaRPr lang="pt-BR"/>
        </a:p>
      </dgm:t>
    </dgm:pt>
    <dgm:pt modelId="{FC1F4852-4225-437B-B9FD-825AE1B664AA}" type="pres">
      <dgm:prSet presAssocID="{7602DABB-4D9C-4150-8FAB-7D0AC92C2C2F}" presName="node" presStyleLbl="node1" presStyleIdx="2" presStyleCnt="4" custScaleX="88513" custScaleY="114940">
        <dgm:presLayoutVars>
          <dgm:bulletEnabled val="1"/>
        </dgm:presLayoutVars>
      </dgm:prSet>
      <dgm:spPr/>
      <dgm:t>
        <a:bodyPr/>
        <a:lstStyle/>
        <a:p>
          <a:endParaRPr lang="pt-BR"/>
        </a:p>
      </dgm:t>
    </dgm:pt>
    <dgm:pt modelId="{78C3906D-DB34-449E-B4DD-6EF41064A901}" type="pres">
      <dgm:prSet presAssocID="{D2517AE4-35D9-4093-85EC-C37509F3ABB9}" presName="sibTrans" presStyleLbl="sibTrans2D1" presStyleIdx="2" presStyleCnt="3"/>
      <dgm:spPr/>
      <dgm:t>
        <a:bodyPr/>
        <a:lstStyle/>
        <a:p>
          <a:endParaRPr lang="pt-BR"/>
        </a:p>
      </dgm:t>
    </dgm:pt>
    <dgm:pt modelId="{98F9F123-B579-47D5-BCB1-48D6C89ED402}" type="pres">
      <dgm:prSet presAssocID="{D2517AE4-35D9-4093-85EC-C37509F3ABB9}" presName="connectorText" presStyleLbl="sibTrans2D1" presStyleIdx="2" presStyleCnt="3"/>
      <dgm:spPr/>
      <dgm:t>
        <a:bodyPr/>
        <a:lstStyle/>
        <a:p>
          <a:endParaRPr lang="pt-BR"/>
        </a:p>
      </dgm:t>
    </dgm:pt>
    <dgm:pt modelId="{ABDD8576-15D4-4A83-A49F-77BB303B20E6}" type="pres">
      <dgm:prSet presAssocID="{934DDC16-82FD-45EB-92C7-DD7467A2AD14}" presName="node" presStyleLbl="node1" presStyleIdx="3" presStyleCnt="4" custScaleX="94052" custScaleY="111607">
        <dgm:presLayoutVars>
          <dgm:bulletEnabled val="1"/>
        </dgm:presLayoutVars>
      </dgm:prSet>
      <dgm:spPr/>
      <dgm:t>
        <a:bodyPr/>
        <a:lstStyle/>
        <a:p>
          <a:endParaRPr lang="pt-BR"/>
        </a:p>
      </dgm:t>
    </dgm:pt>
  </dgm:ptLst>
  <dgm:cxnLst>
    <dgm:cxn modelId="{2815DA9E-F3BC-4CC7-A980-B6D90A57ACFE}" type="presOf" srcId="{F69A42C7-E2D6-4D5F-9473-9F2F2DA00A6E}" destId="{F409E7E6-F5D2-4481-BB7B-53B450AD7509}" srcOrd="1" destOrd="0" presId="urn:microsoft.com/office/officeart/2005/8/layout/process1"/>
    <dgm:cxn modelId="{422C479D-88F2-43C9-9DC6-03E8755D0046}" srcId="{94001DF6-E686-4AB4-BC32-1244B2B353A5}" destId="{A843D5A5-D03A-490F-934F-9891CE30C53F}" srcOrd="0" destOrd="0" parTransId="{BEBA0955-2A48-4CB8-850C-152BBFF5C49F}" sibTransId="{F69A42C7-E2D6-4D5F-9473-9F2F2DA00A6E}"/>
    <dgm:cxn modelId="{C6CE7462-6C4D-4681-B8B3-71EB4B2B6282}" srcId="{94001DF6-E686-4AB4-BC32-1244B2B353A5}" destId="{934DDC16-82FD-45EB-92C7-DD7467A2AD14}" srcOrd="3" destOrd="0" parTransId="{FBA9930A-4BAB-4C19-A3FF-16725E259F77}" sibTransId="{B82CEB6A-DC28-408A-BA49-A760C9BAEC4F}"/>
    <dgm:cxn modelId="{F1A4ADA7-EB15-426F-A3EA-EBBF0CE548F7}" srcId="{94001DF6-E686-4AB4-BC32-1244B2B353A5}" destId="{7602DABB-4D9C-4150-8FAB-7D0AC92C2C2F}" srcOrd="2" destOrd="0" parTransId="{B68A9FA8-890D-44A8-9DA0-F93E39C0A242}" sibTransId="{D2517AE4-35D9-4093-85EC-C37509F3ABB9}"/>
    <dgm:cxn modelId="{466D62F6-0723-4CE4-B3F1-E859A2DD4BAF}" type="presOf" srcId="{934DDC16-82FD-45EB-92C7-DD7467A2AD14}" destId="{ABDD8576-15D4-4A83-A49F-77BB303B20E6}" srcOrd="0" destOrd="0" presId="urn:microsoft.com/office/officeart/2005/8/layout/process1"/>
    <dgm:cxn modelId="{52FAB7A4-2C60-4533-BDB2-A58007188DA6}" type="presOf" srcId="{D2517AE4-35D9-4093-85EC-C37509F3ABB9}" destId="{78C3906D-DB34-449E-B4DD-6EF41064A901}" srcOrd="0" destOrd="0" presId="urn:microsoft.com/office/officeart/2005/8/layout/process1"/>
    <dgm:cxn modelId="{EA8593BD-73E3-4C69-BAC2-85D42BF68EB5}" type="presOf" srcId="{1531F71D-6B32-4C22-A4D7-F54FB189BD82}" destId="{504241B0-AB17-4D9F-9F3D-5E2C87ED59BE}" srcOrd="1" destOrd="0" presId="urn:microsoft.com/office/officeart/2005/8/layout/process1"/>
    <dgm:cxn modelId="{2E18200F-3D61-4384-B0B9-2635D15C7078}" type="presOf" srcId="{1531F71D-6B32-4C22-A4D7-F54FB189BD82}" destId="{E310D221-6BAD-4638-B57F-65B129C91D83}" srcOrd="0" destOrd="0" presId="urn:microsoft.com/office/officeart/2005/8/layout/process1"/>
    <dgm:cxn modelId="{7A8A1FFD-4588-4216-8F74-AB05F21DD69E}" type="presOf" srcId="{A843D5A5-D03A-490F-934F-9891CE30C53F}" destId="{9E793545-7637-4892-8575-AEF323B780C9}" srcOrd="0" destOrd="0" presId="urn:microsoft.com/office/officeart/2005/8/layout/process1"/>
    <dgm:cxn modelId="{31823EC2-CAE5-4DC6-9114-8BAE6487D76E}" type="presOf" srcId="{7602DABB-4D9C-4150-8FAB-7D0AC92C2C2F}" destId="{FC1F4852-4225-437B-B9FD-825AE1B664AA}" srcOrd="0" destOrd="0" presId="urn:microsoft.com/office/officeart/2005/8/layout/process1"/>
    <dgm:cxn modelId="{E27C5E99-D1CC-407E-9C74-099C2ADF1C56}" type="presOf" srcId="{94001DF6-E686-4AB4-BC32-1244B2B353A5}" destId="{93DA0016-BAF6-4355-9886-95446B3C957C}" srcOrd="0" destOrd="0" presId="urn:microsoft.com/office/officeart/2005/8/layout/process1"/>
    <dgm:cxn modelId="{16A8624E-8271-4893-8374-1EF115A37BDC}" type="presOf" srcId="{402F609C-9E62-4E72-B3BA-332B520EE3C3}" destId="{CB926BE4-A609-4597-86E9-B2573224BF8C}" srcOrd="0" destOrd="0" presId="urn:microsoft.com/office/officeart/2005/8/layout/process1"/>
    <dgm:cxn modelId="{4394B2A5-4957-4CBC-B3F2-BB9E404F268F}" type="presOf" srcId="{F69A42C7-E2D6-4D5F-9473-9F2F2DA00A6E}" destId="{714406B1-97A7-4DF4-98AF-438308CB46BA}" srcOrd="0" destOrd="0" presId="urn:microsoft.com/office/officeart/2005/8/layout/process1"/>
    <dgm:cxn modelId="{497E9826-AF6B-4543-8DC9-9F9043D3E6FF}" type="presOf" srcId="{D2517AE4-35D9-4093-85EC-C37509F3ABB9}" destId="{98F9F123-B579-47D5-BCB1-48D6C89ED402}" srcOrd="1" destOrd="0" presId="urn:microsoft.com/office/officeart/2005/8/layout/process1"/>
    <dgm:cxn modelId="{DC0429BF-D34A-41A8-B5BD-0815DE93B608}" srcId="{94001DF6-E686-4AB4-BC32-1244B2B353A5}" destId="{402F609C-9E62-4E72-B3BA-332B520EE3C3}" srcOrd="1" destOrd="0" parTransId="{5BA83F28-0EB2-4D9E-AB07-D014ACDB1A86}" sibTransId="{1531F71D-6B32-4C22-A4D7-F54FB189BD82}"/>
    <dgm:cxn modelId="{D5B9A595-9EBB-4E2A-B720-1C0A78694DD3}" type="presParOf" srcId="{93DA0016-BAF6-4355-9886-95446B3C957C}" destId="{9E793545-7637-4892-8575-AEF323B780C9}" srcOrd="0" destOrd="0" presId="urn:microsoft.com/office/officeart/2005/8/layout/process1"/>
    <dgm:cxn modelId="{E24FDD65-6C08-4EE8-95DB-BF3505A20B0B}" type="presParOf" srcId="{93DA0016-BAF6-4355-9886-95446B3C957C}" destId="{714406B1-97A7-4DF4-98AF-438308CB46BA}" srcOrd="1" destOrd="0" presId="urn:microsoft.com/office/officeart/2005/8/layout/process1"/>
    <dgm:cxn modelId="{31A2EB9C-A489-466F-8B85-537431495384}" type="presParOf" srcId="{714406B1-97A7-4DF4-98AF-438308CB46BA}" destId="{F409E7E6-F5D2-4481-BB7B-53B450AD7509}" srcOrd="0" destOrd="0" presId="urn:microsoft.com/office/officeart/2005/8/layout/process1"/>
    <dgm:cxn modelId="{633E6E69-0927-4D69-98F3-A2EB21AE3664}" type="presParOf" srcId="{93DA0016-BAF6-4355-9886-95446B3C957C}" destId="{CB926BE4-A609-4597-86E9-B2573224BF8C}" srcOrd="2" destOrd="0" presId="urn:microsoft.com/office/officeart/2005/8/layout/process1"/>
    <dgm:cxn modelId="{2ADA749C-21A4-468F-9765-99307127B7A0}" type="presParOf" srcId="{93DA0016-BAF6-4355-9886-95446B3C957C}" destId="{E310D221-6BAD-4638-B57F-65B129C91D83}" srcOrd="3" destOrd="0" presId="urn:microsoft.com/office/officeart/2005/8/layout/process1"/>
    <dgm:cxn modelId="{3836D26D-F437-43CF-BC58-62B91AA4B342}" type="presParOf" srcId="{E310D221-6BAD-4638-B57F-65B129C91D83}" destId="{504241B0-AB17-4D9F-9F3D-5E2C87ED59BE}" srcOrd="0" destOrd="0" presId="urn:microsoft.com/office/officeart/2005/8/layout/process1"/>
    <dgm:cxn modelId="{741BB4FC-50FB-45D7-AE73-E183A8C4CC61}" type="presParOf" srcId="{93DA0016-BAF6-4355-9886-95446B3C957C}" destId="{FC1F4852-4225-437B-B9FD-825AE1B664AA}" srcOrd="4" destOrd="0" presId="urn:microsoft.com/office/officeart/2005/8/layout/process1"/>
    <dgm:cxn modelId="{03C9A30D-E1E7-4EE4-ABFF-C23C9C4BA6B9}" type="presParOf" srcId="{93DA0016-BAF6-4355-9886-95446B3C957C}" destId="{78C3906D-DB34-449E-B4DD-6EF41064A901}" srcOrd="5" destOrd="0" presId="urn:microsoft.com/office/officeart/2005/8/layout/process1"/>
    <dgm:cxn modelId="{420DCE08-FDF5-43B9-A869-31EFD3AE679F}" type="presParOf" srcId="{78C3906D-DB34-449E-B4DD-6EF41064A901}" destId="{98F9F123-B579-47D5-BCB1-48D6C89ED402}" srcOrd="0" destOrd="0" presId="urn:microsoft.com/office/officeart/2005/8/layout/process1"/>
    <dgm:cxn modelId="{44D80439-AE14-4202-8DE0-92740B1A654C}" type="presParOf" srcId="{93DA0016-BAF6-4355-9886-95446B3C957C}" destId="{ABDD8576-15D4-4A83-A49F-77BB303B20E6}" srcOrd="6" destOrd="0" presId="urn:microsoft.com/office/officeart/2005/8/layout/process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793545-7637-4892-8575-AEF323B780C9}">
      <dsp:nvSpPr>
        <dsp:cNvPr id="0" name=""/>
        <dsp:cNvSpPr/>
      </dsp:nvSpPr>
      <dsp:spPr>
        <a:xfrm>
          <a:off x="3668" y="166514"/>
          <a:ext cx="1165840" cy="949670"/>
        </a:xfrm>
        <a:prstGeom prst="roundRect">
          <a:avLst>
            <a:gd name="adj" fmla="val 10000"/>
          </a:avLst>
        </a:prstGeom>
        <a:solidFill>
          <a:schemeClr val="accent6">
            <a:lumMod val="60000"/>
            <a:lumOff val="40000"/>
          </a:schemeClr>
        </a:solidFill>
        <a:ln w="25400" cap="flat" cmpd="sng" algn="ctr">
          <a:solidFill>
            <a:srgbClr val="043027"/>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BR" sz="1100" b="1" kern="1200">
              <a:effectLst/>
              <a:latin typeface="+mn-lt"/>
              <a:cs typeface="Arial" panose="020B0604020202020204" pitchFamily="34" charset="0"/>
            </a:rPr>
            <a:t>Diagnóstico confirmado para APLV</a:t>
          </a:r>
        </a:p>
      </dsp:txBody>
      <dsp:txXfrm>
        <a:off x="31483" y="194329"/>
        <a:ext cx="1110210" cy="894040"/>
      </dsp:txXfrm>
    </dsp:sp>
    <dsp:sp modelId="{714406B1-97A7-4DF4-98AF-438308CB46BA}">
      <dsp:nvSpPr>
        <dsp:cNvPr id="0" name=""/>
        <dsp:cNvSpPr/>
      </dsp:nvSpPr>
      <dsp:spPr>
        <a:xfrm>
          <a:off x="1296039" y="484451"/>
          <a:ext cx="268244" cy="313796"/>
        </a:xfrm>
        <a:prstGeom prst="rightArrow">
          <a:avLst>
            <a:gd name="adj1" fmla="val 60000"/>
            <a:gd name="adj2" fmla="val 50000"/>
          </a:avLst>
        </a:prstGeom>
        <a:solidFill>
          <a:srgbClr val="BC561A"/>
        </a:solidFill>
        <a:ln>
          <a:noFill/>
        </a:ln>
        <a:effectLst/>
        <a:scene3d>
          <a:camera prst="orthographicFront"/>
          <a:lightRig rig="threePt" dir="t"/>
        </a:scene3d>
        <a:sp3d>
          <a:bevelB/>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BR" sz="1200" kern="1200">
            <a:latin typeface="Segoe UI Light" panose="020B0502040204020203" pitchFamily="34" charset="0"/>
            <a:cs typeface="Segoe UI Light" panose="020B0502040204020203" pitchFamily="34" charset="0"/>
          </a:endParaRPr>
        </a:p>
      </dsp:txBody>
      <dsp:txXfrm>
        <a:off x="1296039" y="547210"/>
        <a:ext cx="187771" cy="188278"/>
      </dsp:txXfrm>
    </dsp:sp>
    <dsp:sp modelId="{CB926BE4-A609-4597-86E9-B2573224BF8C}">
      <dsp:nvSpPr>
        <dsp:cNvPr id="0" name=""/>
        <dsp:cNvSpPr/>
      </dsp:nvSpPr>
      <dsp:spPr>
        <a:xfrm>
          <a:off x="1675631" y="205047"/>
          <a:ext cx="1280502" cy="872605"/>
        </a:xfrm>
        <a:prstGeom prst="roundRect">
          <a:avLst>
            <a:gd name="adj" fmla="val 10000"/>
          </a:avLst>
        </a:prstGeom>
        <a:solidFill>
          <a:schemeClr val="accent2">
            <a:lumMod val="20000"/>
            <a:lumOff val="80000"/>
          </a:schemeClr>
        </a:solidFill>
        <a:ln w="25400" cap="flat" cmpd="sng" algn="ctr">
          <a:solidFill>
            <a:srgbClr val="043027"/>
          </a:solidFill>
          <a:prstDash val="solid"/>
          <a:miter lim="800000"/>
        </a:ln>
        <a:effectLst>
          <a:outerShdw blurRad="50800" dist="38100" dir="16200000"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BR" sz="1100" b="1" kern="1200">
              <a:solidFill>
                <a:schemeClr val="tx1"/>
              </a:solidFill>
              <a:effectLst/>
              <a:latin typeface="+mn-lt"/>
              <a:cs typeface="Arial" panose="020B0604020202020204" pitchFamily="34" charset="0"/>
            </a:rPr>
            <a:t>Encaminhamento </a:t>
          </a:r>
          <a:r>
            <a:rPr lang="pt-BR" sz="1100" b="1" kern="1200">
              <a:solidFill>
                <a:schemeClr val="tx1"/>
              </a:solidFill>
              <a:effectLst/>
              <a:highlight>
                <a:srgbClr val="C0C0C0"/>
              </a:highlight>
              <a:latin typeface="+mn-lt"/>
              <a:cs typeface="Arial" panose="020B0604020202020204" pitchFamily="34" charset="0"/>
            </a:rPr>
            <a:t>para ambulatório</a:t>
          </a:r>
        </a:p>
      </dsp:txBody>
      <dsp:txXfrm>
        <a:off x="1701189" y="230605"/>
        <a:ext cx="1229386" cy="821489"/>
      </dsp:txXfrm>
    </dsp:sp>
    <dsp:sp modelId="{E310D221-6BAD-4638-B57F-65B129C91D83}">
      <dsp:nvSpPr>
        <dsp:cNvPr id="0" name=""/>
        <dsp:cNvSpPr/>
      </dsp:nvSpPr>
      <dsp:spPr>
        <a:xfrm>
          <a:off x="3082665" y="484451"/>
          <a:ext cx="268244" cy="313796"/>
        </a:xfrm>
        <a:prstGeom prst="rightArrow">
          <a:avLst>
            <a:gd name="adj1" fmla="val 60000"/>
            <a:gd name="adj2" fmla="val 50000"/>
          </a:avLst>
        </a:prstGeom>
        <a:solidFill>
          <a:srgbClr val="BC561A"/>
        </a:solidFill>
        <a:ln>
          <a:noFill/>
        </a:ln>
        <a:effectLst/>
        <a:scene3d>
          <a:camera prst="orthographicFront"/>
          <a:lightRig rig="threePt" dir="t"/>
        </a:scene3d>
        <a:sp3d>
          <a:bevelB/>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BR" sz="1200" kern="1200">
            <a:latin typeface="Segoe UI Light" panose="020B0502040204020203" pitchFamily="34" charset="0"/>
            <a:cs typeface="Segoe UI Light" panose="020B0502040204020203" pitchFamily="34" charset="0"/>
          </a:endParaRPr>
        </a:p>
      </dsp:txBody>
      <dsp:txXfrm>
        <a:off x="3082665" y="547210"/>
        <a:ext cx="187771" cy="188278"/>
      </dsp:txXfrm>
    </dsp:sp>
    <dsp:sp modelId="{FC1F4852-4225-437B-B9FD-825AE1B664AA}">
      <dsp:nvSpPr>
        <dsp:cNvPr id="0" name=""/>
        <dsp:cNvSpPr/>
      </dsp:nvSpPr>
      <dsp:spPr>
        <a:xfrm>
          <a:off x="3462257" y="205047"/>
          <a:ext cx="1119960" cy="872605"/>
        </a:xfrm>
        <a:prstGeom prst="roundRect">
          <a:avLst>
            <a:gd name="adj" fmla="val 10000"/>
          </a:avLst>
        </a:prstGeom>
        <a:solidFill>
          <a:schemeClr val="accent2">
            <a:lumMod val="60000"/>
            <a:lumOff val="40000"/>
          </a:schemeClr>
        </a:solidFill>
        <a:ln w="25400" cap="flat" cmpd="sng" algn="ctr">
          <a:solidFill>
            <a:srgbClr val="043027"/>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b="1" kern="1200">
              <a:solidFill>
                <a:sysClr val="windowText" lastClr="000000"/>
              </a:solidFill>
              <a:latin typeface="Arial" panose="020B0604020202020204" pitchFamily="34" charset="0"/>
              <a:cs typeface="Arial" panose="020B0604020202020204" pitchFamily="34" charset="0"/>
            </a:rPr>
            <a:t>Atendimento médico e nutricional</a:t>
          </a:r>
        </a:p>
      </dsp:txBody>
      <dsp:txXfrm>
        <a:off x="3487815" y="230605"/>
        <a:ext cx="1068844" cy="821489"/>
      </dsp:txXfrm>
    </dsp:sp>
    <dsp:sp modelId="{78C3906D-DB34-449E-B4DD-6EF41064A901}">
      <dsp:nvSpPr>
        <dsp:cNvPr id="0" name=""/>
        <dsp:cNvSpPr/>
      </dsp:nvSpPr>
      <dsp:spPr>
        <a:xfrm>
          <a:off x="4708748" y="484451"/>
          <a:ext cx="268244" cy="313796"/>
        </a:xfrm>
        <a:prstGeom prst="rightArrow">
          <a:avLst>
            <a:gd name="adj1" fmla="val 60000"/>
            <a:gd name="adj2" fmla="val 50000"/>
          </a:avLst>
        </a:prstGeom>
        <a:solidFill>
          <a:srgbClr val="BC561A"/>
        </a:solidFill>
        <a:ln>
          <a:noFill/>
        </a:ln>
        <a:effectLst/>
        <a:scene3d>
          <a:camera prst="orthographicFront"/>
          <a:lightRig rig="threePt" dir="t"/>
        </a:scene3d>
        <a:sp3d>
          <a:bevelB/>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BR" sz="1200" kern="1200">
            <a:latin typeface="Segoe UI Light" panose="020B0502040204020203" pitchFamily="34" charset="0"/>
            <a:cs typeface="Segoe UI Light" panose="020B0502040204020203" pitchFamily="34" charset="0"/>
          </a:endParaRPr>
        </a:p>
      </dsp:txBody>
      <dsp:txXfrm>
        <a:off x="4708748" y="547210"/>
        <a:ext cx="187771" cy="188278"/>
      </dsp:txXfrm>
    </dsp:sp>
    <dsp:sp modelId="{ABDD8576-15D4-4A83-A49F-77BB303B20E6}">
      <dsp:nvSpPr>
        <dsp:cNvPr id="0" name=""/>
        <dsp:cNvSpPr/>
      </dsp:nvSpPr>
      <dsp:spPr>
        <a:xfrm>
          <a:off x="5088340" y="217698"/>
          <a:ext cx="1190046" cy="847302"/>
        </a:xfrm>
        <a:prstGeom prst="roundRect">
          <a:avLst>
            <a:gd name="adj" fmla="val 10000"/>
          </a:avLst>
        </a:prstGeom>
        <a:solidFill>
          <a:schemeClr val="accent6">
            <a:lumMod val="75000"/>
          </a:schemeClr>
        </a:solidFill>
        <a:ln w="25400" cap="flat" cmpd="sng" algn="ctr">
          <a:solidFill>
            <a:srgbClr val="043027"/>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b="1" kern="1200">
              <a:solidFill>
                <a:sysClr val="windowText" lastClr="000000"/>
              </a:solidFill>
              <a:effectLst>
                <a:outerShdw blurRad="63500" sx="102000" sy="102000" algn="ctr" rotWithShape="0">
                  <a:prstClr val="black">
                    <a:alpha val="40000"/>
                  </a:prstClr>
                </a:outerShdw>
              </a:effectLst>
              <a:latin typeface="Arial" panose="020B0604020202020204" pitchFamily="34" charset="0"/>
              <a:cs typeface="Arial" panose="020B0604020202020204" pitchFamily="34" charset="0"/>
            </a:rPr>
            <a:t>Encaminhamento para local de dispensação</a:t>
          </a:r>
        </a:p>
      </dsp:txBody>
      <dsp:txXfrm>
        <a:off x="5113157" y="242515"/>
        <a:ext cx="1140412" cy="79766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AC0EDCE77C9447AA7BC369C7E7A5F6" ma:contentTypeVersion="18" ma:contentTypeDescription="Create a new document." ma:contentTypeScope="" ma:versionID="7bfc6c1b60093cc89f9b71f56356063e">
  <xsd:schema xmlns:xsd="http://www.w3.org/2001/XMLSchema" xmlns:xs="http://www.w3.org/2001/XMLSchema" xmlns:p="http://schemas.microsoft.com/office/2006/metadata/properties" xmlns:ns3="f640b575-4032-42cc-bafb-ebb5e678d731" xmlns:ns4="e6e0536d-2542-47da-9ee8-c0d654fb0852" targetNamespace="http://schemas.microsoft.com/office/2006/metadata/properties" ma:root="true" ma:fieldsID="969f0d3c43e5a63e721adbddfd54b1f1" ns3:_="" ns4:_="">
    <xsd:import namespace="f640b575-4032-42cc-bafb-ebb5e678d731"/>
    <xsd:import namespace="e6e0536d-2542-47da-9ee8-c0d654fb08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40b575-4032-42cc-bafb-ebb5e678d7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e0536d-2542-47da-9ee8-c0d654fb085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640b575-4032-42cc-bafb-ebb5e678d7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B74B7-FCCF-421D-A70C-7842EAB8A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40b575-4032-42cc-bafb-ebb5e678d731"/>
    <ds:schemaRef ds:uri="e6e0536d-2542-47da-9ee8-c0d654fb08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47067E-DB33-4F3D-A35A-4EA0E11C2B2B}">
  <ds:schemaRefs>
    <ds:schemaRef ds:uri="http://purl.org/dc/terms/"/>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schemas.microsoft.com/office/infopath/2007/PartnerControls"/>
    <ds:schemaRef ds:uri="e6e0536d-2542-47da-9ee8-c0d654fb0852"/>
    <ds:schemaRef ds:uri="f640b575-4032-42cc-bafb-ebb5e678d731"/>
    <ds:schemaRef ds:uri="http://www.w3.org/XML/1998/namespace"/>
  </ds:schemaRefs>
</ds:datastoreItem>
</file>

<file path=customXml/itemProps3.xml><?xml version="1.0" encoding="utf-8"?>
<ds:datastoreItem xmlns:ds="http://schemas.openxmlformats.org/officeDocument/2006/customXml" ds:itemID="{7DD3E5D4-6F1E-451F-8C4C-F8A06B69B6AA}">
  <ds:schemaRefs>
    <ds:schemaRef ds:uri="http://schemas.microsoft.com/sharepoint/v3/contenttype/forms"/>
  </ds:schemaRefs>
</ds:datastoreItem>
</file>

<file path=customXml/itemProps4.xml><?xml version="1.0" encoding="utf-8"?>
<ds:datastoreItem xmlns:ds="http://schemas.openxmlformats.org/officeDocument/2006/customXml" ds:itemID="{3B29B964-3E20-44D0-BB15-335F1641A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125</Pages>
  <Words>26563</Words>
  <Characters>143446</Characters>
  <Application>Microsoft Office Word</Application>
  <DocSecurity>0</DocSecurity>
  <Lines>1195</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LACERDA Bruna</dc:creator>
  <cp:keywords/>
  <dc:description/>
  <cp:lastModifiedBy>Glaucia da Silva Nunes de Freitas</cp:lastModifiedBy>
  <cp:revision>139</cp:revision>
  <cp:lastPrinted>2025-01-17T20:30:00Z</cp:lastPrinted>
  <dcterms:created xsi:type="dcterms:W3CDTF">2025-01-16T13:38:00Z</dcterms:created>
  <dcterms:modified xsi:type="dcterms:W3CDTF">2025-02-11T18:19:00Z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0x01010003AC0EDCE77C9447AA7BC369C7E7A5F6</vt:lpwstr>
  </property>
  <property fmtid="{D5CDD505-2E9C-101B-9397-08002B2CF9AE}" pid="3" name="GrammarlyDocumentId">
    <vt:lpwstr>0628bcc2f7458cc63f6ba099792f1c78624003cc1985973848f5c11d8ef939cc</vt:lpwstr>
  </property>
</Properties>
</file>